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3876649" w14:textId="77777777" w:rsidR="00D41FD6" w:rsidRPr="00885739" w:rsidRDefault="00D41FD6" w:rsidP="00D20356">
      <w:pPr>
        <w:pStyle w:val="af9"/>
        <w:ind w:left="-142"/>
        <w:rPr>
          <w:rFonts w:asciiTheme="minorHAnsi" w:hAnsiTheme="minorHAnsi" w:cstheme="minorHAnsi"/>
          <w:szCs w:val="22"/>
        </w:rPr>
      </w:pPr>
    </w:p>
    <w:p w14:paraId="3C6BD3CA" w14:textId="77777777" w:rsidR="0063322A" w:rsidRPr="00885739" w:rsidRDefault="0063322A" w:rsidP="0063322A">
      <w:pPr>
        <w:rPr>
          <w:rFonts w:asciiTheme="minorHAnsi" w:hAnsiTheme="minorHAnsi" w:cstheme="minorHAnsi"/>
          <w:szCs w:val="22"/>
          <w:lang w:val="el-GR"/>
        </w:rPr>
      </w:pPr>
    </w:p>
    <w:p w14:paraId="0FA8BAFC" w14:textId="77777777" w:rsidR="0063322A" w:rsidRPr="00885739" w:rsidRDefault="0063322A"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32"/>
          <w:szCs w:val="22"/>
          <w:lang w:val="el-GR"/>
        </w:rPr>
      </w:pPr>
    </w:p>
    <w:p w14:paraId="1FF53908" w14:textId="0D1D218E" w:rsidR="0063322A" w:rsidRDefault="0063322A"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1D7ACC">
        <w:rPr>
          <w:rFonts w:asciiTheme="minorHAnsi" w:hAnsiTheme="minorHAnsi" w:cstheme="minorHAnsi"/>
          <w:b/>
          <w:color w:val="333399"/>
          <w:sz w:val="40"/>
          <w:szCs w:val="22"/>
          <w:lang w:val="el-GR"/>
        </w:rPr>
        <w:t xml:space="preserve">«Ψηφιακό Μετασχηματισμό </w:t>
      </w:r>
      <w:r w:rsidR="00075946" w:rsidRPr="001D7ACC">
        <w:rPr>
          <w:rFonts w:asciiTheme="minorHAnsi" w:hAnsiTheme="minorHAnsi" w:cstheme="minorHAnsi"/>
          <w:b/>
          <w:color w:val="333399"/>
          <w:sz w:val="40"/>
          <w:szCs w:val="22"/>
          <w:lang w:val="el-GR"/>
        </w:rPr>
        <w:t>Επιχειρησιακών Λειτουργιών</w:t>
      </w:r>
      <w:r w:rsidRPr="001D7ACC">
        <w:rPr>
          <w:rFonts w:asciiTheme="minorHAnsi" w:hAnsiTheme="minorHAnsi" w:cstheme="minorHAnsi"/>
          <w:b/>
          <w:color w:val="333399"/>
          <w:sz w:val="40"/>
          <w:szCs w:val="22"/>
          <w:lang w:val="el-GR"/>
        </w:rPr>
        <w:t>»</w:t>
      </w:r>
      <w:r w:rsidRPr="00885739">
        <w:rPr>
          <w:rFonts w:asciiTheme="minorHAnsi" w:hAnsiTheme="minorHAnsi" w:cstheme="minorHAnsi"/>
          <w:b/>
          <w:color w:val="333399"/>
          <w:sz w:val="40"/>
          <w:szCs w:val="22"/>
          <w:lang w:val="el-GR"/>
        </w:rPr>
        <w:t xml:space="preserve"> </w:t>
      </w:r>
    </w:p>
    <w:p w14:paraId="6894CF2B" w14:textId="51475A9F" w:rsidR="009E1A05" w:rsidRPr="00293930" w:rsidRDefault="00293930" w:rsidP="009E1A05">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293930">
        <w:rPr>
          <w:rFonts w:asciiTheme="minorHAnsi" w:hAnsiTheme="minorHAnsi" w:cstheme="minorHAnsi"/>
          <w:b/>
          <w:color w:val="333399"/>
          <w:sz w:val="40"/>
          <w:szCs w:val="22"/>
          <w:lang w:val="el-GR"/>
        </w:rPr>
        <w:t>Υπηρεσίες υποστήριξης συστημάτων πληροφορικής</w:t>
      </w:r>
      <w:r w:rsidR="009E1A05" w:rsidRPr="009E1A05">
        <w:rPr>
          <w:rFonts w:asciiTheme="minorHAnsi" w:hAnsiTheme="minorHAnsi" w:cstheme="minorHAnsi"/>
          <w:b/>
          <w:color w:val="333399"/>
          <w:sz w:val="40"/>
          <w:szCs w:val="22"/>
          <w:lang w:val="el-GR"/>
        </w:rPr>
        <w:t xml:space="preserve"> </w:t>
      </w:r>
      <w:r w:rsidR="009E1A05">
        <w:rPr>
          <w:rFonts w:asciiTheme="minorHAnsi" w:hAnsiTheme="minorHAnsi" w:cstheme="minorHAnsi"/>
          <w:b/>
          <w:color w:val="333399"/>
          <w:sz w:val="40"/>
          <w:szCs w:val="22"/>
          <w:lang w:val="el-GR"/>
        </w:rPr>
        <w:t xml:space="preserve">και </w:t>
      </w:r>
      <w:r w:rsidR="009E1A05" w:rsidRPr="009E1A05">
        <w:rPr>
          <w:rFonts w:asciiTheme="minorHAnsi" w:hAnsiTheme="minorHAnsi" w:cstheme="minorHAnsi"/>
          <w:b/>
          <w:color w:val="333399"/>
          <w:sz w:val="40"/>
          <w:szCs w:val="22"/>
          <w:lang w:val="el-GR"/>
        </w:rPr>
        <w:t xml:space="preserve"> </w:t>
      </w:r>
      <w:r w:rsidR="009E1A05" w:rsidRPr="00293930">
        <w:rPr>
          <w:rFonts w:asciiTheme="minorHAnsi" w:hAnsiTheme="minorHAnsi" w:cstheme="minorHAnsi"/>
          <w:b/>
          <w:color w:val="333399"/>
          <w:sz w:val="40"/>
          <w:szCs w:val="22"/>
          <w:lang w:val="el-GR"/>
        </w:rPr>
        <w:t>Π</w:t>
      </w:r>
      <w:r w:rsidR="009E1A05">
        <w:rPr>
          <w:rFonts w:asciiTheme="minorHAnsi" w:hAnsiTheme="minorHAnsi" w:cstheme="minorHAnsi"/>
          <w:b/>
          <w:color w:val="333399"/>
          <w:sz w:val="40"/>
          <w:szCs w:val="22"/>
          <w:lang w:val="el-GR"/>
        </w:rPr>
        <w:t xml:space="preserve">ρομήθεια </w:t>
      </w:r>
      <w:r w:rsidR="009E1A05" w:rsidRPr="00293930">
        <w:rPr>
          <w:rFonts w:asciiTheme="minorHAnsi" w:hAnsiTheme="minorHAnsi" w:cstheme="minorHAnsi"/>
          <w:b/>
          <w:color w:val="333399"/>
          <w:sz w:val="40"/>
          <w:szCs w:val="22"/>
          <w:lang w:val="el-GR"/>
        </w:rPr>
        <w:t xml:space="preserve"> λογισμικ</w:t>
      </w:r>
      <w:r w:rsidR="009E1A05">
        <w:rPr>
          <w:rFonts w:asciiTheme="minorHAnsi" w:hAnsiTheme="minorHAnsi" w:cstheme="minorHAnsi"/>
          <w:b/>
          <w:color w:val="333399"/>
          <w:sz w:val="40"/>
          <w:szCs w:val="22"/>
          <w:lang w:val="el-GR"/>
        </w:rPr>
        <w:t xml:space="preserve">ών </w:t>
      </w:r>
      <w:r w:rsidR="009E1A05" w:rsidRPr="00293930">
        <w:rPr>
          <w:rFonts w:asciiTheme="minorHAnsi" w:hAnsiTheme="minorHAnsi" w:cstheme="minorHAnsi"/>
          <w:b/>
          <w:color w:val="333399"/>
          <w:sz w:val="40"/>
          <w:szCs w:val="22"/>
          <w:lang w:val="el-GR"/>
        </w:rPr>
        <w:t xml:space="preserve"> συστ</w:t>
      </w:r>
      <w:r w:rsidR="009E1A05">
        <w:rPr>
          <w:rFonts w:asciiTheme="minorHAnsi" w:hAnsiTheme="minorHAnsi" w:cstheme="minorHAnsi"/>
          <w:b/>
          <w:color w:val="333399"/>
          <w:sz w:val="40"/>
          <w:szCs w:val="22"/>
          <w:lang w:val="el-GR"/>
        </w:rPr>
        <w:t>ημάτων  π</w:t>
      </w:r>
      <w:r w:rsidR="009E1A05" w:rsidRPr="00293930">
        <w:rPr>
          <w:rFonts w:asciiTheme="minorHAnsi" w:hAnsiTheme="minorHAnsi" w:cstheme="minorHAnsi"/>
          <w:b/>
          <w:color w:val="333399"/>
          <w:sz w:val="40"/>
          <w:szCs w:val="22"/>
          <w:lang w:val="el-GR"/>
        </w:rPr>
        <w:t>ληροφορικής</w:t>
      </w:r>
    </w:p>
    <w:p w14:paraId="1D99A44D" w14:textId="54F832A4" w:rsidR="0063322A" w:rsidRPr="00885739" w:rsidRDefault="0063322A"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885739">
        <w:rPr>
          <w:rFonts w:asciiTheme="minorHAnsi" w:hAnsiTheme="minorHAnsi" w:cstheme="minorHAnsi"/>
          <w:b/>
          <w:color w:val="333399"/>
          <w:sz w:val="40"/>
          <w:szCs w:val="22"/>
          <w:lang w:val="el-GR"/>
        </w:rPr>
        <w:t xml:space="preserve">με Ανοικτή Διαδικασία μέσω ΕΣΗΔΗΣ </w:t>
      </w:r>
    </w:p>
    <w:p w14:paraId="2A40E0E3" w14:textId="50BBA068" w:rsidR="0063322A" w:rsidRPr="00885739" w:rsidRDefault="0063322A"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885739">
        <w:rPr>
          <w:rFonts w:asciiTheme="minorHAnsi" w:hAnsiTheme="minorHAnsi" w:cstheme="minorHAnsi"/>
          <w:b/>
          <w:color w:val="333399"/>
          <w:sz w:val="40"/>
          <w:szCs w:val="22"/>
          <w:lang w:val="el-GR"/>
        </w:rPr>
        <w:t xml:space="preserve">συνολικού </w:t>
      </w:r>
      <w:r w:rsidRPr="001D7ACC">
        <w:rPr>
          <w:rFonts w:asciiTheme="minorHAnsi" w:hAnsiTheme="minorHAnsi" w:cstheme="minorHAnsi"/>
          <w:b/>
          <w:color w:val="333399"/>
          <w:sz w:val="40"/>
          <w:szCs w:val="22"/>
          <w:lang w:val="el-GR"/>
        </w:rPr>
        <w:t xml:space="preserve">προϋπολογισμού </w:t>
      </w:r>
      <w:r w:rsidR="00075946" w:rsidRPr="001D7ACC">
        <w:rPr>
          <w:rFonts w:asciiTheme="minorHAnsi" w:hAnsiTheme="minorHAnsi" w:cstheme="minorHAnsi"/>
          <w:b/>
          <w:color w:val="333399"/>
          <w:sz w:val="40"/>
          <w:szCs w:val="22"/>
          <w:lang w:val="el-GR"/>
        </w:rPr>
        <w:t>632.400</w:t>
      </w:r>
      <w:r w:rsidRPr="001D7ACC">
        <w:rPr>
          <w:rFonts w:asciiTheme="minorHAnsi" w:hAnsiTheme="minorHAnsi" w:cstheme="minorHAnsi"/>
          <w:b/>
          <w:color w:val="333399"/>
          <w:sz w:val="40"/>
          <w:szCs w:val="22"/>
          <w:lang w:val="el-GR"/>
        </w:rPr>
        <w:t>,00 €</w:t>
      </w:r>
    </w:p>
    <w:p w14:paraId="1DD11CA5" w14:textId="77777777" w:rsidR="0063322A" w:rsidRPr="00885739" w:rsidRDefault="0063322A"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1D7ACC">
        <w:rPr>
          <w:rFonts w:asciiTheme="minorHAnsi" w:hAnsiTheme="minorHAnsi" w:cstheme="minorHAnsi"/>
          <w:b/>
          <w:color w:val="333399"/>
          <w:sz w:val="40"/>
          <w:szCs w:val="22"/>
          <w:lang w:val="el-GR"/>
        </w:rPr>
        <w:t xml:space="preserve">(Αξία: </w:t>
      </w:r>
      <w:r w:rsidR="00075946" w:rsidRPr="001D7ACC">
        <w:rPr>
          <w:rFonts w:asciiTheme="minorHAnsi" w:hAnsiTheme="minorHAnsi" w:cstheme="minorHAnsi"/>
          <w:b/>
          <w:color w:val="333399"/>
          <w:sz w:val="40"/>
          <w:szCs w:val="22"/>
          <w:lang w:val="el-GR"/>
        </w:rPr>
        <w:t>51</w:t>
      </w:r>
      <w:r w:rsidRPr="001D7ACC">
        <w:rPr>
          <w:rFonts w:asciiTheme="minorHAnsi" w:hAnsiTheme="minorHAnsi" w:cstheme="minorHAnsi"/>
          <w:b/>
          <w:color w:val="333399"/>
          <w:sz w:val="40"/>
          <w:szCs w:val="22"/>
          <w:lang w:val="el-GR"/>
        </w:rPr>
        <w:t>0.000,00 € - ΦΠΑ: 1</w:t>
      </w:r>
      <w:r w:rsidR="00075946" w:rsidRPr="001D7ACC">
        <w:rPr>
          <w:rFonts w:asciiTheme="minorHAnsi" w:hAnsiTheme="minorHAnsi" w:cstheme="minorHAnsi"/>
          <w:b/>
          <w:color w:val="333399"/>
          <w:sz w:val="40"/>
          <w:szCs w:val="22"/>
          <w:lang w:val="el-GR"/>
        </w:rPr>
        <w:t>22</w:t>
      </w:r>
      <w:r w:rsidRPr="001D7ACC">
        <w:rPr>
          <w:rFonts w:asciiTheme="minorHAnsi" w:hAnsiTheme="minorHAnsi" w:cstheme="minorHAnsi"/>
          <w:b/>
          <w:color w:val="333399"/>
          <w:sz w:val="40"/>
          <w:szCs w:val="22"/>
          <w:lang w:val="el-GR"/>
        </w:rPr>
        <w:t>.</w:t>
      </w:r>
      <w:r w:rsidR="00075946" w:rsidRPr="001D7ACC">
        <w:rPr>
          <w:rFonts w:asciiTheme="minorHAnsi" w:hAnsiTheme="minorHAnsi" w:cstheme="minorHAnsi"/>
          <w:b/>
          <w:color w:val="333399"/>
          <w:sz w:val="40"/>
          <w:szCs w:val="22"/>
          <w:lang w:val="el-GR"/>
        </w:rPr>
        <w:t>4</w:t>
      </w:r>
      <w:r w:rsidRPr="001D7ACC">
        <w:rPr>
          <w:rFonts w:asciiTheme="minorHAnsi" w:hAnsiTheme="minorHAnsi" w:cstheme="minorHAnsi"/>
          <w:b/>
          <w:color w:val="333399"/>
          <w:sz w:val="40"/>
          <w:szCs w:val="22"/>
          <w:lang w:val="el-GR"/>
        </w:rPr>
        <w:t>00,00 €)</w:t>
      </w:r>
    </w:p>
    <w:p w14:paraId="66A22745" w14:textId="0FD2B792" w:rsidR="0063322A" w:rsidRPr="00187F49" w:rsidRDefault="00187F49"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187F49">
        <w:rPr>
          <w:rFonts w:asciiTheme="minorHAnsi" w:hAnsiTheme="minorHAnsi" w:cstheme="minorHAnsi"/>
          <w:b/>
          <w:color w:val="333399"/>
          <w:sz w:val="40"/>
          <w:szCs w:val="22"/>
          <w:lang w:val="el-GR"/>
        </w:rPr>
        <w:t>Α/Α συστημικού διαγωνισμού στο Ε.Σ.Η.ΔΗ.Σ:  357561</w:t>
      </w:r>
    </w:p>
    <w:p w14:paraId="75C96C29" w14:textId="7F715ED2" w:rsidR="0063322A" w:rsidRPr="00187F49" w:rsidRDefault="001D7ACC" w:rsidP="0063322A">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color w:val="333399"/>
          <w:sz w:val="40"/>
          <w:szCs w:val="22"/>
          <w:lang w:val="el-GR"/>
        </w:rPr>
      </w:pPr>
      <w:r w:rsidRPr="00187F49">
        <w:rPr>
          <w:rFonts w:asciiTheme="minorHAnsi" w:hAnsiTheme="minorHAnsi" w:cstheme="minorHAnsi"/>
          <w:b/>
          <w:color w:val="333399"/>
          <w:sz w:val="40"/>
          <w:szCs w:val="22"/>
          <w:lang w:val="el-GR"/>
        </w:rPr>
        <w:t xml:space="preserve">Ηράκλειο :  </w:t>
      </w:r>
      <w:r w:rsidR="001F037F">
        <w:rPr>
          <w:rFonts w:asciiTheme="minorHAnsi" w:hAnsiTheme="minorHAnsi" w:cstheme="minorHAnsi"/>
          <w:b/>
          <w:color w:val="333399"/>
          <w:sz w:val="40"/>
          <w:szCs w:val="22"/>
          <w:lang w:val="el-GR"/>
        </w:rPr>
        <w:t>16</w:t>
      </w:r>
      <w:r w:rsidR="00293930" w:rsidRPr="00187F49">
        <w:rPr>
          <w:rFonts w:asciiTheme="minorHAnsi" w:hAnsiTheme="minorHAnsi" w:cstheme="minorHAnsi"/>
          <w:b/>
          <w:color w:val="333399"/>
          <w:sz w:val="40"/>
          <w:szCs w:val="22"/>
          <w:lang w:val="el-GR"/>
        </w:rPr>
        <w:t xml:space="preserve">  </w:t>
      </w:r>
      <w:r w:rsidR="0063322A" w:rsidRPr="00187F49">
        <w:rPr>
          <w:rFonts w:asciiTheme="minorHAnsi" w:hAnsiTheme="minorHAnsi" w:cstheme="minorHAnsi"/>
          <w:b/>
          <w:color w:val="333399"/>
          <w:sz w:val="40"/>
          <w:szCs w:val="22"/>
          <w:lang w:val="el-GR"/>
        </w:rPr>
        <w:t>/</w:t>
      </w:r>
      <w:r w:rsidRPr="00187F49">
        <w:rPr>
          <w:rFonts w:asciiTheme="minorHAnsi" w:hAnsiTheme="minorHAnsi" w:cstheme="minorHAnsi"/>
          <w:b/>
          <w:color w:val="333399"/>
          <w:sz w:val="40"/>
          <w:szCs w:val="22"/>
          <w:lang w:val="el-GR"/>
        </w:rPr>
        <w:t xml:space="preserve">  </w:t>
      </w:r>
      <w:r w:rsidR="001F037F">
        <w:rPr>
          <w:rFonts w:asciiTheme="minorHAnsi" w:hAnsiTheme="minorHAnsi" w:cstheme="minorHAnsi"/>
          <w:b/>
          <w:color w:val="333399"/>
          <w:sz w:val="40"/>
          <w:szCs w:val="22"/>
          <w:lang w:val="el-GR"/>
        </w:rPr>
        <w:t>09</w:t>
      </w:r>
      <w:r w:rsidRPr="00187F49">
        <w:rPr>
          <w:rFonts w:asciiTheme="minorHAnsi" w:hAnsiTheme="minorHAnsi" w:cstheme="minorHAnsi"/>
          <w:b/>
          <w:color w:val="333399"/>
          <w:sz w:val="40"/>
          <w:szCs w:val="22"/>
          <w:lang w:val="el-GR"/>
        </w:rPr>
        <w:t xml:space="preserve">   </w:t>
      </w:r>
      <w:r w:rsidR="0063322A" w:rsidRPr="00187F49">
        <w:rPr>
          <w:rFonts w:asciiTheme="minorHAnsi" w:hAnsiTheme="minorHAnsi" w:cstheme="minorHAnsi"/>
          <w:b/>
          <w:color w:val="333399"/>
          <w:sz w:val="40"/>
          <w:szCs w:val="22"/>
          <w:lang w:val="el-GR"/>
        </w:rPr>
        <w:t>/2024</w:t>
      </w:r>
    </w:p>
    <w:p w14:paraId="0D8FC062" w14:textId="1343C365" w:rsidR="0063322A" w:rsidRPr="00885739" w:rsidRDefault="0063322A" w:rsidP="001F037F">
      <w:pPr>
        <w:pBdr>
          <w:top w:val="single" w:sz="24" w:space="1" w:color="333399"/>
          <w:left w:val="single" w:sz="24" w:space="4" w:color="333399"/>
          <w:bottom w:val="single" w:sz="24" w:space="1" w:color="333399"/>
          <w:right w:val="single" w:sz="24" w:space="4" w:color="333399"/>
        </w:pBdr>
        <w:jc w:val="center"/>
        <w:rPr>
          <w:rFonts w:asciiTheme="minorHAnsi" w:hAnsiTheme="minorHAnsi" w:cstheme="minorHAnsi"/>
          <w:b/>
          <w:bCs/>
          <w:color w:val="000000"/>
          <w:lang w:val="el-GR"/>
        </w:rPr>
      </w:pPr>
      <w:r w:rsidRPr="00187F49">
        <w:rPr>
          <w:rFonts w:asciiTheme="minorHAnsi" w:hAnsiTheme="minorHAnsi" w:cstheme="minorHAnsi"/>
          <w:b/>
          <w:color w:val="333399"/>
          <w:sz w:val="40"/>
          <w:szCs w:val="22"/>
          <w:lang w:val="el-GR"/>
        </w:rPr>
        <w:t>Αριθ. Πρωτ.</w:t>
      </w:r>
      <w:r w:rsidR="00187F49">
        <w:rPr>
          <w:rFonts w:asciiTheme="minorHAnsi" w:hAnsiTheme="minorHAnsi" w:cstheme="minorHAnsi"/>
          <w:b/>
          <w:color w:val="333399"/>
          <w:sz w:val="40"/>
          <w:szCs w:val="22"/>
          <w:lang w:val="el-GR"/>
        </w:rPr>
        <w:t xml:space="preserve"> προκήρυξης </w:t>
      </w:r>
      <w:r w:rsidRPr="00187F49">
        <w:rPr>
          <w:rFonts w:asciiTheme="minorHAnsi" w:hAnsiTheme="minorHAnsi" w:cstheme="minorHAnsi"/>
          <w:b/>
          <w:color w:val="333399"/>
          <w:sz w:val="40"/>
          <w:szCs w:val="22"/>
          <w:lang w:val="el-GR"/>
        </w:rPr>
        <w:t xml:space="preserve">: </w:t>
      </w:r>
      <w:r w:rsidR="001F037F">
        <w:rPr>
          <w:rFonts w:asciiTheme="minorHAnsi" w:hAnsiTheme="minorHAnsi" w:cstheme="minorHAnsi"/>
          <w:b/>
          <w:color w:val="333399"/>
          <w:sz w:val="40"/>
          <w:szCs w:val="22"/>
          <w:lang w:val="el-GR"/>
        </w:rPr>
        <w:t>100649</w:t>
      </w:r>
    </w:p>
    <w:p w14:paraId="5ED42300" w14:textId="77777777" w:rsidR="00DB716A" w:rsidRPr="00885739" w:rsidRDefault="00DB716A" w:rsidP="00DB716A">
      <w:pPr>
        <w:pStyle w:val="af9"/>
        <w:ind w:left="-142"/>
        <w:rPr>
          <w:rFonts w:asciiTheme="minorHAnsi" w:hAnsiTheme="minorHAnsi" w:cstheme="minorHAnsi"/>
          <w:szCs w:val="22"/>
          <w:lang w:val="el-GR" w:eastAsia="zh-CN"/>
        </w:rPr>
      </w:pPr>
    </w:p>
    <w:p w14:paraId="0B4FA812" w14:textId="77777777" w:rsidR="00D41FD6" w:rsidRPr="00885739" w:rsidRDefault="00D41FD6">
      <w:pPr>
        <w:rPr>
          <w:rFonts w:asciiTheme="minorHAnsi" w:hAnsiTheme="minorHAnsi" w:cstheme="minorHAnsi"/>
          <w:szCs w:val="22"/>
          <w:lang w:val="el-GR"/>
        </w:rPr>
      </w:pPr>
    </w:p>
    <w:p w14:paraId="09EF71B1" w14:textId="77777777" w:rsidR="0063322A" w:rsidRPr="00885739" w:rsidRDefault="0063322A">
      <w:pPr>
        <w:rPr>
          <w:rFonts w:asciiTheme="minorHAnsi" w:hAnsiTheme="minorHAnsi" w:cstheme="minorHAnsi"/>
          <w:szCs w:val="22"/>
          <w:lang w:val="el-GR"/>
        </w:rPr>
      </w:pPr>
    </w:p>
    <w:p w14:paraId="41E93ACA" w14:textId="77777777" w:rsidR="00D41FD6" w:rsidRPr="00885739" w:rsidRDefault="00D41FD6">
      <w:pPr>
        <w:rPr>
          <w:rFonts w:asciiTheme="minorHAnsi" w:hAnsiTheme="minorHAnsi" w:cstheme="minorHAnsi"/>
          <w:szCs w:val="22"/>
          <w:lang w:val="el-GR"/>
        </w:rPr>
      </w:pPr>
    </w:p>
    <w:p w14:paraId="2B8126A9" w14:textId="77777777" w:rsidR="00D41FD6" w:rsidRPr="00885739" w:rsidRDefault="00D41FD6">
      <w:pPr>
        <w:rPr>
          <w:rFonts w:asciiTheme="minorHAnsi" w:hAnsiTheme="minorHAnsi" w:cstheme="minorHAnsi"/>
          <w:szCs w:val="22"/>
          <w:lang w:val="el-GR"/>
        </w:rPr>
      </w:pPr>
    </w:p>
    <w:p w14:paraId="14B4DB9E" w14:textId="77777777" w:rsidR="00D41FD6" w:rsidRPr="00885739" w:rsidRDefault="00D41FD6">
      <w:pPr>
        <w:rPr>
          <w:rFonts w:asciiTheme="minorHAnsi" w:hAnsiTheme="minorHAnsi" w:cstheme="minorHAnsi"/>
          <w:szCs w:val="22"/>
          <w:lang w:val="el-GR"/>
        </w:rPr>
      </w:pPr>
    </w:p>
    <w:p w14:paraId="7959F50B" w14:textId="77777777" w:rsidR="00D41FD6" w:rsidRPr="00885739" w:rsidRDefault="00D41FD6">
      <w:pPr>
        <w:rPr>
          <w:rFonts w:asciiTheme="minorHAnsi" w:hAnsiTheme="minorHAnsi" w:cstheme="minorHAnsi"/>
          <w:szCs w:val="22"/>
          <w:lang w:val="el-GR"/>
        </w:rPr>
      </w:pPr>
    </w:p>
    <w:p w14:paraId="0B1A8D20" w14:textId="77777777" w:rsidR="00D41FD6" w:rsidRPr="00885739" w:rsidRDefault="00D41FD6">
      <w:pPr>
        <w:rPr>
          <w:rFonts w:asciiTheme="minorHAnsi" w:hAnsiTheme="minorHAnsi" w:cstheme="minorHAnsi"/>
          <w:szCs w:val="22"/>
          <w:lang w:val="el-GR"/>
        </w:rPr>
      </w:pPr>
    </w:p>
    <w:p w14:paraId="14A4CE48" w14:textId="77777777" w:rsidR="00D41FD6" w:rsidRPr="00885739" w:rsidRDefault="00D41FD6">
      <w:pPr>
        <w:pStyle w:val="normalwithoutspacing"/>
        <w:jc w:val="center"/>
        <w:rPr>
          <w:rFonts w:asciiTheme="minorHAnsi" w:hAnsiTheme="minorHAnsi" w:cstheme="minorHAnsi"/>
        </w:rPr>
      </w:pPr>
    </w:p>
    <w:p w14:paraId="118A68D7" w14:textId="77777777" w:rsidR="00D41FD6" w:rsidRPr="00885739" w:rsidRDefault="00D41FD6">
      <w:pPr>
        <w:pStyle w:val="Contents"/>
        <w:rPr>
          <w:rFonts w:asciiTheme="minorHAnsi" w:hAnsiTheme="minorHAnsi" w:cstheme="minorHAnsi"/>
        </w:rPr>
      </w:pPr>
      <w:bookmarkStart w:id="0" w:name="_Toc173502421"/>
      <w:bookmarkStart w:id="1" w:name="_Toc177461977"/>
      <w:r w:rsidRPr="00885739">
        <w:rPr>
          <w:rFonts w:asciiTheme="minorHAnsi" w:hAnsiTheme="minorHAnsi" w:cstheme="minorHAnsi"/>
        </w:rPr>
        <w:lastRenderedPageBreak/>
        <w:t>Περιεχόμενα</w:t>
      </w:r>
      <w:bookmarkEnd w:id="0"/>
      <w:bookmarkEnd w:id="1"/>
    </w:p>
    <w:p w14:paraId="320292E7" w14:textId="3550B688" w:rsidR="007E0CA2" w:rsidRDefault="00D41FD6">
      <w:pPr>
        <w:pStyle w:val="16"/>
        <w:tabs>
          <w:tab w:val="right" w:leader="dot" w:pos="9629"/>
        </w:tabs>
        <w:rPr>
          <w:rFonts w:asciiTheme="minorHAnsi" w:eastAsiaTheme="minorEastAsia" w:hAnsiTheme="minorHAnsi" w:cstheme="minorBidi"/>
          <w:b w:val="0"/>
          <w:bCs w:val="0"/>
          <w:caps w:val="0"/>
          <w:noProof/>
          <w:sz w:val="22"/>
          <w:szCs w:val="22"/>
          <w:lang w:val="el-GR" w:eastAsia="el-GR"/>
        </w:rPr>
      </w:pPr>
      <w:r w:rsidRPr="00885739">
        <w:rPr>
          <w:rFonts w:asciiTheme="minorHAnsi" w:hAnsiTheme="minorHAnsi" w:cstheme="minorHAnsi"/>
        </w:rPr>
        <w:fldChar w:fldCharType="begin"/>
      </w:r>
      <w:r w:rsidRPr="00885739">
        <w:rPr>
          <w:rFonts w:asciiTheme="minorHAnsi" w:hAnsiTheme="minorHAnsi" w:cstheme="minorHAnsi"/>
          <w:lang w:val="el-GR"/>
        </w:rPr>
        <w:instrText xml:space="preserve"> </w:instrText>
      </w:r>
      <w:r w:rsidRPr="00885739">
        <w:rPr>
          <w:rFonts w:asciiTheme="minorHAnsi" w:hAnsiTheme="minorHAnsi" w:cstheme="minorHAnsi"/>
        </w:rPr>
        <w:instrText>TOC</w:instrText>
      </w:r>
      <w:r w:rsidRPr="00885739">
        <w:rPr>
          <w:rFonts w:asciiTheme="minorHAnsi" w:hAnsiTheme="minorHAnsi" w:cstheme="minorHAnsi"/>
          <w:lang w:val="el-GR"/>
        </w:rPr>
        <w:instrText xml:space="preserve"> \</w:instrText>
      </w:r>
      <w:r w:rsidRPr="00885739">
        <w:rPr>
          <w:rFonts w:asciiTheme="minorHAnsi" w:hAnsiTheme="minorHAnsi" w:cstheme="minorHAnsi"/>
        </w:rPr>
        <w:instrText>o</w:instrText>
      </w:r>
      <w:r w:rsidRPr="00885739">
        <w:rPr>
          <w:rFonts w:asciiTheme="minorHAnsi" w:hAnsiTheme="minorHAnsi" w:cstheme="minorHAnsi"/>
          <w:lang w:val="el-GR"/>
        </w:rPr>
        <w:instrText xml:space="preserve"> "1-4" \</w:instrText>
      </w:r>
      <w:r w:rsidRPr="00885739">
        <w:rPr>
          <w:rFonts w:asciiTheme="minorHAnsi" w:hAnsiTheme="minorHAnsi" w:cstheme="minorHAnsi"/>
        </w:rPr>
        <w:instrText>h</w:instrText>
      </w:r>
      <w:r w:rsidRPr="00885739">
        <w:rPr>
          <w:rFonts w:asciiTheme="minorHAnsi" w:hAnsiTheme="minorHAnsi" w:cstheme="minorHAnsi"/>
        </w:rPr>
        <w:fldChar w:fldCharType="separate"/>
      </w:r>
      <w:hyperlink w:anchor="_Toc177461977" w:history="1">
        <w:r w:rsidR="007E0CA2" w:rsidRPr="00017352">
          <w:rPr>
            <w:rStyle w:val="-0"/>
            <w:rFonts w:cstheme="minorHAnsi"/>
            <w:noProof/>
          </w:rPr>
          <w:t>Περιεχόμενα</w:t>
        </w:r>
        <w:r w:rsidR="007E0CA2">
          <w:rPr>
            <w:noProof/>
          </w:rPr>
          <w:tab/>
        </w:r>
        <w:r w:rsidR="007E0CA2">
          <w:rPr>
            <w:noProof/>
          </w:rPr>
          <w:fldChar w:fldCharType="begin"/>
        </w:r>
        <w:r w:rsidR="007E0CA2">
          <w:rPr>
            <w:noProof/>
          </w:rPr>
          <w:instrText xml:space="preserve"> PAGEREF _Toc177461977 \h </w:instrText>
        </w:r>
        <w:r w:rsidR="007E0CA2">
          <w:rPr>
            <w:noProof/>
          </w:rPr>
        </w:r>
        <w:r w:rsidR="007E0CA2">
          <w:rPr>
            <w:noProof/>
          </w:rPr>
          <w:fldChar w:fldCharType="separate"/>
        </w:r>
        <w:r w:rsidR="00DC1032">
          <w:rPr>
            <w:noProof/>
          </w:rPr>
          <w:t>2</w:t>
        </w:r>
        <w:r w:rsidR="007E0CA2">
          <w:rPr>
            <w:noProof/>
          </w:rPr>
          <w:fldChar w:fldCharType="end"/>
        </w:r>
      </w:hyperlink>
    </w:p>
    <w:p w14:paraId="27CA6BCE" w14:textId="68C5F98C" w:rsidR="007E0CA2" w:rsidRDefault="009C3FC4">
      <w:pPr>
        <w:pStyle w:val="16"/>
        <w:tabs>
          <w:tab w:val="left" w:pos="440"/>
          <w:tab w:val="right" w:leader="dot" w:pos="9629"/>
        </w:tabs>
        <w:rPr>
          <w:rFonts w:asciiTheme="minorHAnsi" w:eastAsiaTheme="minorEastAsia" w:hAnsiTheme="minorHAnsi" w:cstheme="minorBidi"/>
          <w:b w:val="0"/>
          <w:bCs w:val="0"/>
          <w:caps w:val="0"/>
          <w:noProof/>
          <w:sz w:val="22"/>
          <w:szCs w:val="22"/>
          <w:lang w:val="el-GR" w:eastAsia="el-GR"/>
        </w:rPr>
      </w:pPr>
      <w:hyperlink w:anchor="_Toc177461978" w:history="1">
        <w:r w:rsidR="007E0CA2" w:rsidRPr="00017352">
          <w:rPr>
            <w:rStyle w:val="-0"/>
            <w:rFonts w:cstheme="minorHAnsi"/>
            <w:noProof/>
            <w:lang w:val="el-GR"/>
          </w:rPr>
          <w:t>1.</w:t>
        </w:r>
        <w:r w:rsidR="007E0CA2">
          <w:rPr>
            <w:rFonts w:asciiTheme="minorHAnsi" w:eastAsiaTheme="minorEastAsia" w:hAnsiTheme="minorHAnsi" w:cstheme="minorBidi"/>
            <w:b w:val="0"/>
            <w:bCs w:val="0"/>
            <w:caps w:val="0"/>
            <w:noProof/>
            <w:sz w:val="22"/>
            <w:szCs w:val="22"/>
            <w:lang w:val="el-GR" w:eastAsia="el-GR"/>
          </w:rPr>
          <w:tab/>
        </w:r>
        <w:r w:rsidR="007E0CA2" w:rsidRPr="00017352">
          <w:rPr>
            <w:rStyle w:val="-0"/>
            <w:rFonts w:cstheme="minorHAnsi"/>
            <w:noProof/>
            <w:lang w:val="el-GR"/>
          </w:rPr>
          <w:t>ΑΝΑΘΕΤΟΥΣΑ ΑΡΧΗ ΚΑΙ ΑΝΤΙΚΕΙΜΕΝΟ ΣΥΜΒΑΣΗΣ</w:t>
        </w:r>
        <w:r w:rsidR="007E0CA2">
          <w:rPr>
            <w:noProof/>
          </w:rPr>
          <w:tab/>
        </w:r>
        <w:r w:rsidR="007E0CA2">
          <w:rPr>
            <w:noProof/>
          </w:rPr>
          <w:fldChar w:fldCharType="begin"/>
        </w:r>
        <w:r w:rsidR="007E0CA2">
          <w:rPr>
            <w:noProof/>
          </w:rPr>
          <w:instrText xml:space="preserve"> PAGEREF _Toc177461978 \h </w:instrText>
        </w:r>
        <w:r w:rsidR="007E0CA2">
          <w:rPr>
            <w:noProof/>
          </w:rPr>
        </w:r>
        <w:r w:rsidR="007E0CA2">
          <w:rPr>
            <w:noProof/>
          </w:rPr>
          <w:fldChar w:fldCharType="separate"/>
        </w:r>
        <w:r w:rsidR="00DC1032">
          <w:rPr>
            <w:noProof/>
          </w:rPr>
          <w:t>5</w:t>
        </w:r>
        <w:r w:rsidR="007E0CA2">
          <w:rPr>
            <w:noProof/>
          </w:rPr>
          <w:fldChar w:fldCharType="end"/>
        </w:r>
      </w:hyperlink>
    </w:p>
    <w:p w14:paraId="1B96870B" w14:textId="34B56A12"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79" w:history="1">
        <w:r w:rsidR="007E0CA2" w:rsidRPr="00017352">
          <w:rPr>
            <w:rStyle w:val="-0"/>
            <w:rFonts w:cstheme="minorHAnsi"/>
            <w:noProof/>
            <w:lang w:val="el-GR"/>
          </w:rPr>
          <w:t>1.1</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Στοιχεία Αναθέτουσας Αρχής</w:t>
        </w:r>
        <w:r w:rsidR="007E0CA2">
          <w:rPr>
            <w:noProof/>
          </w:rPr>
          <w:tab/>
        </w:r>
        <w:r w:rsidR="007E0CA2">
          <w:rPr>
            <w:noProof/>
          </w:rPr>
          <w:fldChar w:fldCharType="begin"/>
        </w:r>
        <w:r w:rsidR="007E0CA2">
          <w:rPr>
            <w:noProof/>
          </w:rPr>
          <w:instrText xml:space="preserve"> PAGEREF _Toc177461979 \h </w:instrText>
        </w:r>
        <w:r w:rsidR="007E0CA2">
          <w:rPr>
            <w:noProof/>
          </w:rPr>
        </w:r>
        <w:r w:rsidR="007E0CA2">
          <w:rPr>
            <w:noProof/>
          </w:rPr>
          <w:fldChar w:fldCharType="separate"/>
        </w:r>
        <w:r w:rsidR="00DC1032">
          <w:rPr>
            <w:noProof/>
          </w:rPr>
          <w:t>5</w:t>
        </w:r>
        <w:r w:rsidR="007E0CA2">
          <w:rPr>
            <w:noProof/>
          </w:rPr>
          <w:fldChar w:fldCharType="end"/>
        </w:r>
      </w:hyperlink>
    </w:p>
    <w:p w14:paraId="78C7763A" w14:textId="2704A7DC"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0" w:history="1">
        <w:r w:rsidR="007E0CA2" w:rsidRPr="00017352">
          <w:rPr>
            <w:rStyle w:val="-0"/>
            <w:rFonts w:cstheme="minorHAnsi"/>
            <w:noProof/>
            <w:lang w:val="el-GR"/>
          </w:rPr>
          <w:t>1.2</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Στοιχεία Διαδικασίας-Χρηματοδότηση</w:t>
        </w:r>
        <w:r w:rsidR="007E0CA2">
          <w:rPr>
            <w:noProof/>
          </w:rPr>
          <w:tab/>
        </w:r>
        <w:r w:rsidR="007E0CA2">
          <w:rPr>
            <w:noProof/>
          </w:rPr>
          <w:fldChar w:fldCharType="begin"/>
        </w:r>
        <w:r w:rsidR="007E0CA2">
          <w:rPr>
            <w:noProof/>
          </w:rPr>
          <w:instrText xml:space="preserve"> PAGEREF _Toc177461980 \h </w:instrText>
        </w:r>
        <w:r w:rsidR="007E0CA2">
          <w:rPr>
            <w:noProof/>
          </w:rPr>
        </w:r>
        <w:r w:rsidR="007E0CA2">
          <w:rPr>
            <w:noProof/>
          </w:rPr>
          <w:fldChar w:fldCharType="separate"/>
        </w:r>
        <w:r w:rsidR="00DC1032">
          <w:rPr>
            <w:noProof/>
          </w:rPr>
          <w:t>6</w:t>
        </w:r>
        <w:r w:rsidR="007E0CA2">
          <w:rPr>
            <w:noProof/>
          </w:rPr>
          <w:fldChar w:fldCharType="end"/>
        </w:r>
      </w:hyperlink>
    </w:p>
    <w:p w14:paraId="170F88FB" w14:textId="6FB939B0"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1" w:history="1">
        <w:r w:rsidR="007E0CA2" w:rsidRPr="00017352">
          <w:rPr>
            <w:rStyle w:val="-0"/>
            <w:rFonts w:cstheme="minorHAnsi"/>
            <w:noProof/>
            <w:lang w:val="el-GR"/>
          </w:rPr>
          <w:t>1.3</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Συνοπτική Περιγραφή φυσικού και οικονομικού αντικειμένου της σύμβασης</w:t>
        </w:r>
        <w:r w:rsidR="007E0CA2">
          <w:rPr>
            <w:noProof/>
          </w:rPr>
          <w:tab/>
        </w:r>
        <w:r w:rsidR="007E0CA2">
          <w:rPr>
            <w:noProof/>
          </w:rPr>
          <w:fldChar w:fldCharType="begin"/>
        </w:r>
        <w:r w:rsidR="007E0CA2">
          <w:rPr>
            <w:noProof/>
          </w:rPr>
          <w:instrText xml:space="preserve"> PAGEREF _Toc177461981 \h </w:instrText>
        </w:r>
        <w:r w:rsidR="007E0CA2">
          <w:rPr>
            <w:noProof/>
          </w:rPr>
        </w:r>
        <w:r w:rsidR="007E0CA2">
          <w:rPr>
            <w:noProof/>
          </w:rPr>
          <w:fldChar w:fldCharType="separate"/>
        </w:r>
        <w:r w:rsidR="00DC1032">
          <w:rPr>
            <w:noProof/>
          </w:rPr>
          <w:t>6</w:t>
        </w:r>
        <w:r w:rsidR="007E0CA2">
          <w:rPr>
            <w:noProof/>
          </w:rPr>
          <w:fldChar w:fldCharType="end"/>
        </w:r>
      </w:hyperlink>
    </w:p>
    <w:p w14:paraId="4A06CD0A" w14:textId="4A998C12"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2" w:history="1">
        <w:r w:rsidR="007E0CA2" w:rsidRPr="00017352">
          <w:rPr>
            <w:rStyle w:val="-0"/>
            <w:rFonts w:cstheme="minorHAnsi"/>
            <w:noProof/>
            <w:lang w:val="el-GR"/>
          </w:rPr>
          <w:t>1.4</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Θεσμικό πλαίσιο</w:t>
        </w:r>
        <w:r w:rsidR="007E0CA2">
          <w:rPr>
            <w:noProof/>
          </w:rPr>
          <w:tab/>
        </w:r>
        <w:r w:rsidR="007E0CA2">
          <w:rPr>
            <w:noProof/>
          </w:rPr>
          <w:fldChar w:fldCharType="begin"/>
        </w:r>
        <w:r w:rsidR="007E0CA2">
          <w:rPr>
            <w:noProof/>
          </w:rPr>
          <w:instrText xml:space="preserve"> PAGEREF _Toc177461982 \h </w:instrText>
        </w:r>
        <w:r w:rsidR="007E0CA2">
          <w:rPr>
            <w:noProof/>
          </w:rPr>
        </w:r>
        <w:r w:rsidR="007E0CA2">
          <w:rPr>
            <w:noProof/>
          </w:rPr>
          <w:fldChar w:fldCharType="separate"/>
        </w:r>
        <w:r w:rsidR="00DC1032">
          <w:rPr>
            <w:noProof/>
          </w:rPr>
          <w:t>7</w:t>
        </w:r>
        <w:r w:rsidR="007E0CA2">
          <w:rPr>
            <w:noProof/>
          </w:rPr>
          <w:fldChar w:fldCharType="end"/>
        </w:r>
      </w:hyperlink>
    </w:p>
    <w:p w14:paraId="01F4D9E5" w14:textId="24B89D47"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3" w:history="1">
        <w:r w:rsidR="007E0CA2" w:rsidRPr="00017352">
          <w:rPr>
            <w:rStyle w:val="-0"/>
            <w:rFonts w:cstheme="minorHAnsi"/>
            <w:noProof/>
            <w:lang w:val="el-GR"/>
          </w:rPr>
          <w:t>1.5</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Προθεσμία παραλαβής προσφορών και διενέργεια διαγωνισμού</w:t>
        </w:r>
        <w:r w:rsidR="007E0CA2">
          <w:rPr>
            <w:noProof/>
          </w:rPr>
          <w:tab/>
        </w:r>
        <w:r w:rsidR="007E0CA2">
          <w:rPr>
            <w:noProof/>
          </w:rPr>
          <w:fldChar w:fldCharType="begin"/>
        </w:r>
        <w:r w:rsidR="007E0CA2">
          <w:rPr>
            <w:noProof/>
          </w:rPr>
          <w:instrText xml:space="preserve"> PAGEREF _Toc177461983 \h </w:instrText>
        </w:r>
        <w:r w:rsidR="007E0CA2">
          <w:rPr>
            <w:noProof/>
          </w:rPr>
        </w:r>
        <w:r w:rsidR="007E0CA2">
          <w:rPr>
            <w:noProof/>
          </w:rPr>
          <w:fldChar w:fldCharType="separate"/>
        </w:r>
        <w:r w:rsidR="00DC1032">
          <w:rPr>
            <w:noProof/>
          </w:rPr>
          <w:t>10</w:t>
        </w:r>
        <w:r w:rsidR="007E0CA2">
          <w:rPr>
            <w:noProof/>
          </w:rPr>
          <w:fldChar w:fldCharType="end"/>
        </w:r>
      </w:hyperlink>
    </w:p>
    <w:p w14:paraId="2957D0D4" w14:textId="318B185F"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4" w:history="1">
        <w:r w:rsidR="007E0CA2" w:rsidRPr="00017352">
          <w:rPr>
            <w:rStyle w:val="-0"/>
            <w:rFonts w:cstheme="minorHAnsi"/>
            <w:noProof/>
            <w:lang w:val="el-GR"/>
          </w:rPr>
          <w:t>1.6</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Δημοσιότητα</w:t>
        </w:r>
        <w:r w:rsidR="007E0CA2">
          <w:rPr>
            <w:noProof/>
          </w:rPr>
          <w:tab/>
        </w:r>
        <w:r w:rsidR="007E0CA2">
          <w:rPr>
            <w:noProof/>
          </w:rPr>
          <w:fldChar w:fldCharType="begin"/>
        </w:r>
        <w:r w:rsidR="007E0CA2">
          <w:rPr>
            <w:noProof/>
          </w:rPr>
          <w:instrText xml:space="preserve"> PAGEREF _Toc177461984 \h </w:instrText>
        </w:r>
        <w:r w:rsidR="007E0CA2">
          <w:rPr>
            <w:noProof/>
          </w:rPr>
        </w:r>
        <w:r w:rsidR="007E0CA2">
          <w:rPr>
            <w:noProof/>
          </w:rPr>
          <w:fldChar w:fldCharType="separate"/>
        </w:r>
        <w:r w:rsidR="00DC1032">
          <w:rPr>
            <w:noProof/>
          </w:rPr>
          <w:t>10</w:t>
        </w:r>
        <w:r w:rsidR="007E0CA2">
          <w:rPr>
            <w:noProof/>
          </w:rPr>
          <w:fldChar w:fldCharType="end"/>
        </w:r>
      </w:hyperlink>
    </w:p>
    <w:p w14:paraId="28F3160F" w14:textId="770F30C8"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5" w:history="1">
        <w:r w:rsidR="007E0CA2" w:rsidRPr="00017352">
          <w:rPr>
            <w:rStyle w:val="-0"/>
            <w:rFonts w:cstheme="minorHAnsi"/>
            <w:noProof/>
            <w:lang w:val="el-GR"/>
          </w:rPr>
          <w:t>1.7</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Αρχές εφαρμοζόμενες στη διαδικασία σύναψης</w:t>
        </w:r>
        <w:r w:rsidR="007E0CA2">
          <w:rPr>
            <w:noProof/>
          </w:rPr>
          <w:tab/>
        </w:r>
        <w:r w:rsidR="007E0CA2">
          <w:rPr>
            <w:noProof/>
          </w:rPr>
          <w:fldChar w:fldCharType="begin"/>
        </w:r>
        <w:r w:rsidR="007E0CA2">
          <w:rPr>
            <w:noProof/>
          </w:rPr>
          <w:instrText xml:space="preserve"> PAGEREF _Toc177461985 \h </w:instrText>
        </w:r>
        <w:r w:rsidR="007E0CA2">
          <w:rPr>
            <w:noProof/>
          </w:rPr>
        </w:r>
        <w:r w:rsidR="007E0CA2">
          <w:rPr>
            <w:noProof/>
          </w:rPr>
          <w:fldChar w:fldCharType="separate"/>
        </w:r>
        <w:r w:rsidR="00DC1032">
          <w:rPr>
            <w:noProof/>
          </w:rPr>
          <w:t>11</w:t>
        </w:r>
        <w:r w:rsidR="007E0CA2">
          <w:rPr>
            <w:noProof/>
          </w:rPr>
          <w:fldChar w:fldCharType="end"/>
        </w:r>
      </w:hyperlink>
    </w:p>
    <w:p w14:paraId="10A1FB0B" w14:textId="57F17FF7" w:rsidR="007E0CA2" w:rsidRDefault="009C3FC4">
      <w:pPr>
        <w:pStyle w:val="16"/>
        <w:tabs>
          <w:tab w:val="left" w:pos="440"/>
          <w:tab w:val="right" w:leader="dot" w:pos="9629"/>
        </w:tabs>
        <w:rPr>
          <w:rFonts w:asciiTheme="minorHAnsi" w:eastAsiaTheme="minorEastAsia" w:hAnsiTheme="minorHAnsi" w:cstheme="minorBidi"/>
          <w:b w:val="0"/>
          <w:bCs w:val="0"/>
          <w:caps w:val="0"/>
          <w:noProof/>
          <w:sz w:val="22"/>
          <w:szCs w:val="22"/>
          <w:lang w:val="el-GR" w:eastAsia="el-GR"/>
        </w:rPr>
      </w:pPr>
      <w:hyperlink w:anchor="_Toc177461986" w:history="1">
        <w:r w:rsidR="007E0CA2" w:rsidRPr="00017352">
          <w:rPr>
            <w:rStyle w:val="-0"/>
            <w:rFonts w:cstheme="minorHAnsi"/>
            <w:noProof/>
            <w:lang w:val="el-GR"/>
          </w:rPr>
          <w:t>2.</w:t>
        </w:r>
        <w:r w:rsidR="007E0CA2">
          <w:rPr>
            <w:rFonts w:asciiTheme="minorHAnsi" w:eastAsiaTheme="minorEastAsia" w:hAnsiTheme="minorHAnsi" w:cstheme="minorBidi"/>
            <w:b w:val="0"/>
            <w:bCs w:val="0"/>
            <w:caps w:val="0"/>
            <w:noProof/>
            <w:sz w:val="22"/>
            <w:szCs w:val="22"/>
            <w:lang w:val="el-GR" w:eastAsia="el-GR"/>
          </w:rPr>
          <w:tab/>
        </w:r>
        <w:r w:rsidR="007E0CA2" w:rsidRPr="00017352">
          <w:rPr>
            <w:rStyle w:val="-0"/>
            <w:rFonts w:cstheme="minorHAnsi"/>
            <w:noProof/>
            <w:lang w:val="el-GR"/>
          </w:rPr>
          <w:t>ΓΕΝΙΚΟΙ ΚΑΙ ΕΙΔΙΚΟΙ ΟΡΟΙ ΣΥΜΜΕΤΟΧΗΣ</w:t>
        </w:r>
        <w:r w:rsidR="007E0CA2">
          <w:rPr>
            <w:noProof/>
          </w:rPr>
          <w:tab/>
        </w:r>
        <w:r w:rsidR="007E0CA2">
          <w:rPr>
            <w:noProof/>
          </w:rPr>
          <w:fldChar w:fldCharType="begin"/>
        </w:r>
        <w:r w:rsidR="007E0CA2">
          <w:rPr>
            <w:noProof/>
          </w:rPr>
          <w:instrText xml:space="preserve"> PAGEREF _Toc177461986 \h </w:instrText>
        </w:r>
        <w:r w:rsidR="007E0CA2">
          <w:rPr>
            <w:noProof/>
          </w:rPr>
        </w:r>
        <w:r w:rsidR="007E0CA2">
          <w:rPr>
            <w:noProof/>
          </w:rPr>
          <w:fldChar w:fldCharType="separate"/>
        </w:r>
        <w:r w:rsidR="00DC1032">
          <w:rPr>
            <w:noProof/>
          </w:rPr>
          <w:t>12</w:t>
        </w:r>
        <w:r w:rsidR="007E0CA2">
          <w:rPr>
            <w:noProof/>
          </w:rPr>
          <w:fldChar w:fldCharType="end"/>
        </w:r>
      </w:hyperlink>
    </w:p>
    <w:p w14:paraId="31289450" w14:textId="7F086932"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87" w:history="1">
        <w:r w:rsidR="007E0CA2" w:rsidRPr="00017352">
          <w:rPr>
            <w:rStyle w:val="-0"/>
            <w:rFonts w:cstheme="minorHAnsi"/>
            <w:noProof/>
            <w:lang w:val="el-GR"/>
          </w:rPr>
          <w:t>2.1</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highlight w:val="yellow"/>
            <w:lang w:val="el-GR"/>
          </w:rPr>
          <w:t>Γενικές Πληροφορίες</w:t>
        </w:r>
        <w:r w:rsidR="007E0CA2">
          <w:rPr>
            <w:noProof/>
          </w:rPr>
          <w:tab/>
        </w:r>
        <w:r w:rsidR="007E0CA2">
          <w:rPr>
            <w:noProof/>
          </w:rPr>
          <w:fldChar w:fldCharType="begin"/>
        </w:r>
        <w:r w:rsidR="007E0CA2">
          <w:rPr>
            <w:noProof/>
          </w:rPr>
          <w:instrText xml:space="preserve"> PAGEREF _Toc177461987 \h </w:instrText>
        </w:r>
        <w:r w:rsidR="007E0CA2">
          <w:rPr>
            <w:noProof/>
          </w:rPr>
        </w:r>
        <w:r w:rsidR="007E0CA2">
          <w:rPr>
            <w:noProof/>
          </w:rPr>
          <w:fldChar w:fldCharType="separate"/>
        </w:r>
        <w:r w:rsidR="00DC1032">
          <w:rPr>
            <w:noProof/>
          </w:rPr>
          <w:t>12</w:t>
        </w:r>
        <w:r w:rsidR="007E0CA2">
          <w:rPr>
            <w:noProof/>
          </w:rPr>
          <w:fldChar w:fldCharType="end"/>
        </w:r>
      </w:hyperlink>
    </w:p>
    <w:p w14:paraId="7CCE8731" w14:textId="4388DFB1"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88" w:history="1">
        <w:r w:rsidR="007E0CA2" w:rsidRPr="00017352">
          <w:rPr>
            <w:rStyle w:val="-0"/>
            <w:rFonts w:cstheme="minorHAnsi"/>
            <w:noProof/>
            <w:lang w:val="el-GR"/>
          </w:rPr>
          <w:t>2.1.1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Έγγραφα της σύμβασης</w:t>
        </w:r>
        <w:r w:rsidR="007E0CA2">
          <w:rPr>
            <w:noProof/>
          </w:rPr>
          <w:tab/>
        </w:r>
        <w:r w:rsidR="007E0CA2">
          <w:rPr>
            <w:noProof/>
          </w:rPr>
          <w:fldChar w:fldCharType="begin"/>
        </w:r>
        <w:r w:rsidR="007E0CA2">
          <w:rPr>
            <w:noProof/>
          </w:rPr>
          <w:instrText xml:space="preserve"> PAGEREF _Toc177461988 \h </w:instrText>
        </w:r>
        <w:r w:rsidR="007E0CA2">
          <w:rPr>
            <w:noProof/>
          </w:rPr>
        </w:r>
        <w:r w:rsidR="007E0CA2">
          <w:rPr>
            <w:noProof/>
          </w:rPr>
          <w:fldChar w:fldCharType="separate"/>
        </w:r>
        <w:r w:rsidR="00DC1032">
          <w:rPr>
            <w:noProof/>
          </w:rPr>
          <w:t>12</w:t>
        </w:r>
        <w:r w:rsidR="007E0CA2">
          <w:rPr>
            <w:noProof/>
          </w:rPr>
          <w:fldChar w:fldCharType="end"/>
        </w:r>
      </w:hyperlink>
    </w:p>
    <w:p w14:paraId="1A25639B" w14:textId="42057862"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89" w:history="1">
        <w:r w:rsidR="007E0CA2" w:rsidRPr="00017352">
          <w:rPr>
            <w:rStyle w:val="-0"/>
            <w:rFonts w:cstheme="minorHAnsi"/>
            <w:noProof/>
            <w:lang w:val="el-GR"/>
          </w:rPr>
          <w:t>2.1.2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Επικοινωνία - Πρόσβαση στα έγγραφα της Σύμβασης</w:t>
        </w:r>
        <w:r w:rsidR="007E0CA2">
          <w:rPr>
            <w:noProof/>
          </w:rPr>
          <w:tab/>
        </w:r>
        <w:r w:rsidR="007E0CA2">
          <w:rPr>
            <w:noProof/>
          </w:rPr>
          <w:fldChar w:fldCharType="begin"/>
        </w:r>
        <w:r w:rsidR="007E0CA2">
          <w:rPr>
            <w:noProof/>
          </w:rPr>
          <w:instrText xml:space="preserve"> PAGEREF _Toc177461989 \h </w:instrText>
        </w:r>
        <w:r w:rsidR="007E0CA2">
          <w:rPr>
            <w:noProof/>
          </w:rPr>
        </w:r>
        <w:r w:rsidR="007E0CA2">
          <w:rPr>
            <w:noProof/>
          </w:rPr>
          <w:fldChar w:fldCharType="separate"/>
        </w:r>
        <w:r w:rsidR="00DC1032">
          <w:rPr>
            <w:noProof/>
          </w:rPr>
          <w:t>12</w:t>
        </w:r>
        <w:r w:rsidR="007E0CA2">
          <w:rPr>
            <w:noProof/>
          </w:rPr>
          <w:fldChar w:fldCharType="end"/>
        </w:r>
      </w:hyperlink>
    </w:p>
    <w:p w14:paraId="276AEE14" w14:textId="7074D372"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0" w:history="1">
        <w:r w:rsidR="007E0CA2" w:rsidRPr="00017352">
          <w:rPr>
            <w:rStyle w:val="-0"/>
            <w:rFonts w:cstheme="minorHAnsi"/>
            <w:noProof/>
            <w:lang w:val="el-GR"/>
          </w:rPr>
          <w:t>2.1.3</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Παροχή Διευκρινίσεων</w:t>
        </w:r>
        <w:r w:rsidR="007E0CA2">
          <w:rPr>
            <w:noProof/>
          </w:rPr>
          <w:tab/>
        </w:r>
        <w:r w:rsidR="007E0CA2">
          <w:rPr>
            <w:noProof/>
          </w:rPr>
          <w:fldChar w:fldCharType="begin"/>
        </w:r>
        <w:r w:rsidR="007E0CA2">
          <w:rPr>
            <w:noProof/>
          </w:rPr>
          <w:instrText xml:space="preserve"> PAGEREF _Toc177461990 \h </w:instrText>
        </w:r>
        <w:r w:rsidR="007E0CA2">
          <w:rPr>
            <w:noProof/>
          </w:rPr>
        </w:r>
        <w:r w:rsidR="007E0CA2">
          <w:rPr>
            <w:noProof/>
          </w:rPr>
          <w:fldChar w:fldCharType="separate"/>
        </w:r>
        <w:r w:rsidR="00DC1032">
          <w:rPr>
            <w:noProof/>
          </w:rPr>
          <w:t>12</w:t>
        </w:r>
        <w:r w:rsidR="007E0CA2">
          <w:rPr>
            <w:noProof/>
          </w:rPr>
          <w:fldChar w:fldCharType="end"/>
        </w:r>
      </w:hyperlink>
    </w:p>
    <w:p w14:paraId="4C3C34A8" w14:textId="64E488D1"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1" w:history="1">
        <w:r w:rsidR="007E0CA2" w:rsidRPr="00017352">
          <w:rPr>
            <w:rStyle w:val="-0"/>
            <w:rFonts w:cstheme="minorHAnsi"/>
            <w:noProof/>
            <w:lang w:val="el-GR"/>
          </w:rPr>
          <w:t>2.1.4</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Γλώσσα</w:t>
        </w:r>
        <w:r w:rsidR="007E0CA2">
          <w:rPr>
            <w:noProof/>
          </w:rPr>
          <w:tab/>
        </w:r>
        <w:r w:rsidR="007E0CA2">
          <w:rPr>
            <w:noProof/>
          </w:rPr>
          <w:fldChar w:fldCharType="begin"/>
        </w:r>
        <w:r w:rsidR="007E0CA2">
          <w:rPr>
            <w:noProof/>
          </w:rPr>
          <w:instrText xml:space="preserve"> PAGEREF _Toc177461991 \h </w:instrText>
        </w:r>
        <w:r w:rsidR="007E0CA2">
          <w:rPr>
            <w:noProof/>
          </w:rPr>
        </w:r>
        <w:r w:rsidR="007E0CA2">
          <w:rPr>
            <w:noProof/>
          </w:rPr>
          <w:fldChar w:fldCharType="separate"/>
        </w:r>
        <w:r w:rsidR="00DC1032">
          <w:rPr>
            <w:noProof/>
          </w:rPr>
          <w:t>13</w:t>
        </w:r>
        <w:r w:rsidR="007E0CA2">
          <w:rPr>
            <w:noProof/>
          </w:rPr>
          <w:fldChar w:fldCharType="end"/>
        </w:r>
      </w:hyperlink>
    </w:p>
    <w:p w14:paraId="3CBCDE22" w14:textId="71CA6839"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2" w:history="1">
        <w:r w:rsidR="007E0CA2" w:rsidRPr="00017352">
          <w:rPr>
            <w:rStyle w:val="-0"/>
            <w:rFonts w:cstheme="minorHAnsi"/>
            <w:noProof/>
            <w:lang w:val="el-GR"/>
          </w:rPr>
          <w:t>2.1.5</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Εγγυήσεις</w:t>
        </w:r>
        <w:r w:rsidR="007E0CA2">
          <w:rPr>
            <w:noProof/>
          </w:rPr>
          <w:tab/>
        </w:r>
        <w:r w:rsidR="007E0CA2">
          <w:rPr>
            <w:noProof/>
          </w:rPr>
          <w:fldChar w:fldCharType="begin"/>
        </w:r>
        <w:r w:rsidR="007E0CA2">
          <w:rPr>
            <w:noProof/>
          </w:rPr>
          <w:instrText xml:space="preserve"> PAGEREF _Toc177461992 \h </w:instrText>
        </w:r>
        <w:r w:rsidR="007E0CA2">
          <w:rPr>
            <w:noProof/>
          </w:rPr>
        </w:r>
        <w:r w:rsidR="007E0CA2">
          <w:rPr>
            <w:noProof/>
          </w:rPr>
          <w:fldChar w:fldCharType="separate"/>
        </w:r>
        <w:r w:rsidR="00DC1032">
          <w:rPr>
            <w:noProof/>
          </w:rPr>
          <w:t>14</w:t>
        </w:r>
        <w:r w:rsidR="007E0CA2">
          <w:rPr>
            <w:noProof/>
          </w:rPr>
          <w:fldChar w:fldCharType="end"/>
        </w:r>
      </w:hyperlink>
    </w:p>
    <w:p w14:paraId="34A294AC" w14:textId="0324271E" w:rsidR="007E0CA2" w:rsidRDefault="009C3FC4">
      <w:pPr>
        <w:pStyle w:val="35"/>
        <w:tabs>
          <w:tab w:val="right" w:leader="dot" w:pos="9629"/>
        </w:tabs>
        <w:rPr>
          <w:rFonts w:asciiTheme="minorHAnsi" w:eastAsiaTheme="minorEastAsia" w:hAnsiTheme="minorHAnsi" w:cstheme="minorBidi"/>
          <w:i w:val="0"/>
          <w:iCs w:val="0"/>
          <w:noProof/>
          <w:sz w:val="22"/>
          <w:szCs w:val="22"/>
          <w:lang w:val="el-GR" w:eastAsia="el-GR"/>
        </w:rPr>
      </w:pPr>
      <w:hyperlink w:anchor="_Toc177461993" w:history="1">
        <w:r w:rsidR="007E0CA2" w:rsidRPr="00017352">
          <w:rPr>
            <w:rStyle w:val="-0"/>
            <w:rFonts w:cstheme="minorHAnsi"/>
            <w:noProof/>
            <w:lang w:val="el-GR"/>
          </w:rPr>
          <w:t>2.1.6 Προστασία Προσωπικών Δεδομένων</w:t>
        </w:r>
        <w:r w:rsidR="007E0CA2">
          <w:rPr>
            <w:noProof/>
          </w:rPr>
          <w:tab/>
        </w:r>
        <w:r w:rsidR="007E0CA2">
          <w:rPr>
            <w:noProof/>
          </w:rPr>
          <w:fldChar w:fldCharType="begin"/>
        </w:r>
        <w:r w:rsidR="007E0CA2">
          <w:rPr>
            <w:noProof/>
          </w:rPr>
          <w:instrText xml:space="preserve"> PAGEREF _Toc177461993 \h </w:instrText>
        </w:r>
        <w:r w:rsidR="007E0CA2">
          <w:rPr>
            <w:noProof/>
          </w:rPr>
        </w:r>
        <w:r w:rsidR="007E0CA2">
          <w:rPr>
            <w:noProof/>
          </w:rPr>
          <w:fldChar w:fldCharType="separate"/>
        </w:r>
        <w:r w:rsidR="00DC1032">
          <w:rPr>
            <w:noProof/>
          </w:rPr>
          <w:t>15</w:t>
        </w:r>
        <w:r w:rsidR="007E0CA2">
          <w:rPr>
            <w:noProof/>
          </w:rPr>
          <w:fldChar w:fldCharType="end"/>
        </w:r>
      </w:hyperlink>
    </w:p>
    <w:p w14:paraId="5C2E478D" w14:textId="3E5304CB"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1994" w:history="1">
        <w:r w:rsidR="007E0CA2" w:rsidRPr="00017352">
          <w:rPr>
            <w:rStyle w:val="-0"/>
            <w:rFonts w:cstheme="minorHAnsi"/>
            <w:noProof/>
            <w:lang w:val="el-GR"/>
          </w:rPr>
          <w:t>2.2</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Δικαίωμα Συμμετοχής - Κριτήρια Ποιοτικής Επιλογής</w:t>
        </w:r>
        <w:r w:rsidR="007E0CA2">
          <w:rPr>
            <w:noProof/>
          </w:rPr>
          <w:tab/>
        </w:r>
        <w:r w:rsidR="007E0CA2">
          <w:rPr>
            <w:noProof/>
          </w:rPr>
          <w:fldChar w:fldCharType="begin"/>
        </w:r>
        <w:r w:rsidR="007E0CA2">
          <w:rPr>
            <w:noProof/>
          </w:rPr>
          <w:instrText xml:space="preserve"> PAGEREF _Toc177461994 \h </w:instrText>
        </w:r>
        <w:r w:rsidR="007E0CA2">
          <w:rPr>
            <w:noProof/>
          </w:rPr>
        </w:r>
        <w:r w:rsidR="007E0CA2">
          <w:rPr>
            <w:noProof/>
          </w:rPr>
          <w:fldChar w:fldCharType="separate"/>
        </w:r>
        <w:r w:rsidR="00DC1032">
          <w:rPr>
            <w:noProof/>
          </w:rPr>
          <w:t>15</w:t>
        </w:r>
        <w:r w:rsidR="007E0CA2">
          <w:rPr>
            <w:noProof/>
          </w:rPr>
          <w:fldChar w:fldCharType="end"/>
        </w:r>
      </w:hyperlink>
    </w:p>
    <w:p w14:paraId="767BC77B" w14:textId="18F3FB6B"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5" w:history="1">
        <w:r w:rsidR="007E0CA2" w:rsidRPr="00017352">
          <w:rPr>
            <w:rStyle w:val="-0"/>
            <w:rFonts w:cstheme="minorHAnsi"/>
            <w:noProof/>
            <w:lang w:val="el-GR"/>
          </w:rPr>
          <w:t>2.2.1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Δικαίωμα συμμετοχής</w:t>
        </w:r>
        <w:r w:rsidR="007E0CA2">
          <w:rPr>
            <w:noProof/>
          </w:rPr>
          <w:tab/>
        </w:r>
        <w:r w:rsidR="007E0CA2">
          <w:rPr>
            <w:noProof/>
          </w:rPr>
          <w:fldChar w:fldCharType="begin"/>
        </w:r>
        <w:r w:rsidR="007E0CA2">
          <w:rPr>
            <w:noProof/>
          </w:rPr>
          <w:instrText xml:space="preserve"> PAGEREF _Toc177461995 \h </w:instrText>
        </w:r>
        <w:r w:rsidR="007E0CA2">
          <w:rPr>
            <w:noProof/>
          </w:rPr>
        </w:r>
        <w:r w:rsidR="007E0CA2">
          <w:rPr>
            <w:noProof/>
          </w:rPr>
          <w:fldChar w:fldCharType="separate"/>
        </w:r>
        <w:r w:rsidR="00DC1032">
          <w:rPr>
            <w:noProof/>
          </w:rPr>
          <w:t>15</w:t>
        </w:r>
        <w:r w:rsidR="007E0CA2">
          <w:rPr>
            <w:noProof/>
          </w:rPr>
          <w:fldChar w:fldCharType="end"/>
        </w:r>
      </w:hyperlink>
    </w:p>
    <w:p w14:paraId="05A0C308" w14:textId="39E3725E"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6" w:history="1">
        <w:r w:rsidR="007E0CA2" w:rsidRPr="00017352">
          <w:rPr>
            <w:rStyle w:val="-0"/>
            <w:rFonts w:cstheme="minorHAnsi"/>
            <w:noProof/>
            <w:lang w:val="el-GR"/>
          </w:rPr>
          <w:t>2.2.2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Εγγύηση συμμετοχής</w:t>
        </w:r>
        <w:r w:rsidR="007E0CA2">
          <w:rPr>
            <w:noProof/>
          </w:rPr>
          <w:tab/>
        </w:r>
        <w:r w:rsidR="007E0CA2">
          <w:rPr>
            <w:noProof/>
          </w:rPr>
          <w:fldChar w:fldCharType="begin"/>
        </w:r>
        <w:r w:rsidR="007E0CA2">
          <w:rPr>
            <w:noProof/>
          </w:rPr>
          <w:instrText xml:space="preserve"> PAGEREF _Toc177461996 \h </w:instrText>
        </w:r>
        <w:r w:rsidR="007E0CA2">
          <w:rPr>
            <w:noProof/>
          </w:rPr>
        </w:r>
        <w:r w:rsidR="007E0CA2">
          <w:rPr>
            <w:noProof/>
          </w:rPr>
          <w:fldChar w:fldCharType="separate"/>
        </w:r>
        <w:r w:rsidR="00DC1032">
          <w:rPr>
            <w:noProof/>
          </w:rPr>
          <w:t>16</w:t>
        </w:r>
        <w:r w:rsidR="007E0CA2">
          <w:rPr>
            <w:noProof/>
          </w:rPr>
          <w:fldChar w:fldCharType="end"/>
        </w:r>
      </w:hyperlink>
    </w:p>
    <w:p w14:paraId="0366BB70" w14:textId="61BDDEDD"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7" w:history="1">
        <w:r w:rsidR="007E0CA2" w:rsidRPr="00017352">
          <w:rPr>
            <w:rStyle w:val="-0"/>
            <w:rFonts w:cstheme="minorHAnsi"/>
            <w:noProof/>
            <w:lang w:val="el-GR"/>
          </w:rPr>
          <w:t>2.2.3</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Λόγοι αποκλεισμού</w:t>
        </w:r>
        <w:r w:rsidR="007E0CA2">
          <w:rPr>
            <w:noProof/>
          </w:rPr>
          <w:tab/>
        </w:r>
        <w:r w:rsidR="007E0CA2">
          <w:rPr>
            <w:noProof/>
          </w:rPr>
          <w:fldChar w:fldCharType="begin"/>
        </w:r>
        <w:r w:rsidR="007E0CA2">
          <w:rPr>
            <w:noProof/>
          </w:rPr>
          <w:instrText xml:space="preserve"> PAGEREF _Toc177461997 \h </w:instrText>
        </w:r>
        <w:r w:rsidR="007E0CA2">
          <w:rPr>
            <w:noProof/>
          </w:rPr>
        </w:r>
        <w:r w:rsidR="007E0CA2">
          <w:rPr>
            <w:noProof/>
          </w:rPr>
          <w:fldChar w:fldCharType="separate"/>
        </w:r>
        <w:r w:rsidR="00DC1032">
          <w:rPr>
            <w:noProof/>
          </w:rPr>
          <w:t>17</w:t>
        </w:r>
        <w:r w:rsidR="007E0CA2">
          <w:rPr>
            <w:noProof/>
          </w:rPr>
          <w:fldChar w:fldCharType="end"/>
        </w:r>
      </w:hyperlink>
    </w:p>
    <w:p w14:paraId="17316DA4" w14:textId="5C1D9152"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8" w:history="1">
        <w:r w:rsidR="007E0CA2" w:rsidRPr="00017352">
          <w:rPr>
            <w:rStyle w:val="-0"/>
            <w:rFonts w:cstheme="minorHAnsi"/>
            <w:noProof/>
            <w:lang w:val="el-GR"/>
          </w:rPr>
          <w:t>2.2.4</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Καταλληλότητα άσκησης επαγγελματικής δραστηριότητας</w:t>
        </w:r>
        <w:r w:rsidR="007E0CA2">
          <w:rPr>
            <w:noProof/>
          </w:rPr>
          <w:tab/>
        </w:r>
        <w:r w:rsidR="007E0CA2">
          <w:rPr>
            <w:noProof/>
          </w:rPr>
          <w:fldChar w:fldCharType="begin"/>
        </w:r>
        <w:r w:rsidR="007E0CA2">
          <w:rPr>
            <w:noProof/>
          </w:rPr>
          <w:instrText xml:space="preserve"> PAGEREF _Toc177461998 \h </w:instrText>
        </w:r>
        <w:r w:rsidR="007E0CA2">
          <w:rPr>
            <w:noProof/>
          </w:rPr>
        </w:r>
        <w:r w:rsidR="007E0CA2">
          <w:rPr>
            <w:noProof/>
          </w:rPr>
          <w:fldChar w:fldCharType="separate"/>
        </w:r>
        <w:r w:rsidR="00DC1032">
          <w:rPr>
            <w:noProof/>
          </w:rPr>
          <w:t>22</w:t>
        </w:r>
        <w:r w:rsidR="007E0CA2">
          <w:rPr>
            <w:noProof/>
          </w:rPr>
          <w:fldChar w:fldCharType="end"/>
        </w:r>
      </w:hyperlink>
    </w:p>
    <w:p w14:paraId="5E47D7A9" w14:textId="050FDE6A"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1999" w:history="1">
        <w:r w:rsidR="007E0CA2" w:rsidRPr="00017352">
          <w:rPr>
            <w:rStyle w:val="-0"/>
            <w:rFonts w:cstheme="minorHAnsi"/>
            <w:noProof/>
            <w:lang w:val="el-GR"/>
          </w:rPr>
          <w:t>2.2.5</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Οικονομική και χρηματοοικονομική επάρκεια</w:t>
        </w:r>
        <w:r w:rsidR="007E0CA2">
          <w:rPr>
            <w:noProof/>
          </w:rPr>
          <w:tab/>
        </w:r>
        <w:r w:rsidR="007E0CA2">
          <w:rPr>
            <w:noProof/>
          </w:rPr>
          <w:fldChar w:fldCharType="begin"/>
        </w:r>
        <w:r w:rsidR="007E0CA2">
          <w:rPr>
            <w:noProof/>
          </w:rPr>
          <w:instrText xml:space="preserve"> PAGEREF _Toc177461999 \h </w:instrText>
        </w:r>
        <w:r w:rsidR="007E0CA2">
          <w:rPr>
            <w:noProof/>
          </w:rPr>
        </w:r>
        <w:r w:rsidR="007E0CA2">
          <w:rPr>
            <w:noProof/>
          </w:rPr>
          <w:fldChar w:fldCharType="separate"/>
        </w:r>
        <w:r w:rsidR="00DC1032">
          <w:rPr>
            <w:noProof/>
          </w:rPr>
          <w:t>23</w:t>
        </w:r>
        <w:r w:rsidR="007E0CA2">
          <w:rPr>
            <w:noProof/>
          </w:rPr>
          <w:fldChar w:fldCharType="end"/>
        </w:r>
      </w:hyperlink>
    </w:p>
    <w:p w14:paraId="0529593F" w14:textId="04560C80"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00" w:history="1">
        <w:r w:rsidR="007E0CA2" w:rsidRPr="00017352">
          <w:rPr>
            <w:rStyle w:val="-0"/>
            <w:rFonts w:cstheme="minorHAnsi"/>
            <w:noProof/>
            <w:lang w:val="el-GR"/>
          </w:rPr>
          <w:t>2.2.6</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Τεχνική και επαγγελματική ικανότητα</w:t>
        </w:r>
        <w:r w:rsidR="007E0CA2">
          <w:rPr>
            <w:noProof/>
          </w:rPr>
          <w:tab/>
        </w:r>
        <w:r w:rsidR="007E0CA2">
          <w:rPr>
            <w:noProof/>
          </w:rPr>
          <w:fldChar w:fldCharType="begin"/>
        </w:r>
        <w:r w:rsidR="007E0CA2">
          <w:rPr>
            <w:noProof/>
          </w:rPr>
          <w:instrText xml:space="preserve"> PAGEREF _Toc177462000 \h </w:instrText>
        </w:r>
        <w:r w:rsidR="007E0CA2">
          <w:rPr>
            <w:noProof/>
          </w:rPr>
        </w:r>
        <w:r w:rsidR="007E0CA2">
          <w:rPr>
            <w:noProof/>
          </w:rPr>
          <w:fldChar w:fldCharType="separate"/>
        </w:r>
        <w:r w:rsidR="00DC1032">
          <w:rPr>
            <w:noProof/>
          </w:rPr>
          <w:t>23</w:t>
        </w:r>
        <w:r w:rsidR="007E0CA2">
          <w:rPr>
            <w:noProof/>
          </w:rPr>
          <w:fldChar w:fldCharType="end"/>
        </w:r>
      </w:hyperlink>
    </w:p>
    <w:p w14:paraId="1E517A1D" w14:textId="12CF3A8C"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01" w:history="1">
        <w:r w:rsidR="007E0CA2" w:rsidRPr="00017352">
          <w:rPr>
            <w:rStyle w:val="-0"/>
            <w:rFonts w:cstheme="minorHAnsi"/>
            <w:noProof/>
            <w:lang w:val="el-GR"/>
          </w:rPr>
          <w:t>2.2.7</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Πρότυπα διασφάλισης ποιότητας και πρότυπα περιβαλλοντικής διαχείρισης</w:t>
        </w:r>
        <w:r w:rsidR="007E0CA2">
          <w:rPr>
            <w:noProof/>
          </w:rPr>
          <w:tab/>
        </w:r>
        <w:r w:rsidR="007E0CA2">
          <w:rPr>
            <w:noProof/>
          </w:rPr>
          <w:fldChar w:fldCharType="begin"/>
        </w:r>
        <w:r w:rsidR="007E0CA2">
          <w:rPr>
            <w:noProof/>
          </w:rPr>
          <w:instrText xml:space="preserve"> PAGEREF _Toc177462001 \h </w:instrText>
        </w:r>
        <w:r w:rsidR="007E0CA2">
          <w:rPr>
            <w:noProof/>
          </w:rPr>
        </w:r>
        <w:r w:rsidR="007E0CA2">
          <w:rPr>
            <w:noProof/>
          </w:rPr>
          <w:fldChar w:fldCharType="separate"/>
        </w:r>
        <w:r w:rsidR="00DC1032">
          <w:rPr>
            <w:noProof/>
          </w:rPr>
          <w:t>26</w:t>
        </w:r>
        <w:r w:rsidR="007E0CA2">
          <w:rPr>
            <w:noProof/>
          </w:rPr>
          <w:fldChar w:fldCharType="end"/>
        </w:r>
      </w:hyperlink>
    </w:p>
    <w:p w14:paraId="36C6752A" w14:textId="019BD34B"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02" w:history="1">
        <w:r w:rsidR="007E0CA2" w:rsidRPr="00017352">
          <w:rPr>
            <w:rStyle w:val="-0"/>
            <w:rFonts w:cstheme="minorHAnsi"/>
            <w:noProof/>
            <w:lang w:val="el-GR"/>
          </w:rPr>
          <w:t>2.2.8</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Στήριξη στην ικανότητα τρίτων – Υπεργολαβία</w:t>
        </w:r>
        <w:r w:rsidR="007E0CA2">
          <w:rPr>
            <w:noProof/>
          </w:rPr>
          <w:tab/>
        </w:r>
        <w:r w:rsidR="007E0CA2">
          <w:rPr>
            <w:noProof/>
          </w:rPr>
          <w:fldChar w:fldCharType="begin"/>
        </w:r>
        <w:r w:rsidR="007E0CA2">
          <w:rPr>
            <w:noProof/>
          </w:rPr>
          <w:instrText xml:space="preserve"> PAGEREF _Toc177462002 \h </w:instrText>
        </w:r>
        <w:r w:rsidR="007E0CA2">
          <w:rPr>
            <w:noProof/>
          </w:rPr>
        </w:r>
        <w:r w:rsidR="007E0CA2">
          <w:rPr>
            <w:noProof/>
          </w:rPr>
          <w:fldChar w:fldCharType="separate"/>
        </w:r>
        <w:r w:rsidR="00DC1032">
          <w:rPr>
            <w:noProof/>
          </w:rPr>
          <w:t>26</w:t>
        </w:r>
        <w:r w:rsidR="007E0CA2">
          <w:rPr>
            <w:noProof/>
          </w:rPr>
          <w:fldChar w:fldCharType="end"/>
        </w:r>
      </w:hyperlink>
    </w:p>
    <w:p w14:paraId="7689A2CC" w14:textId="3BF0A200"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03" w:history="1">
        <w:r w:rsidR="007E0CA2" w:rsidRPr="00017352">
          <w:rPr>
            <w:rStyle w:val="-0"/>
            <w:rFonts w:cstheme="minorHAnsi"/>
            <w:noProof/>
            <w:lang w:val="el-GR"/>
          </w:rPr>
          <w:t>2.2.9</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Κανόνες απόδειξης ποιοτικής επιλογής</w:t>
        </w:r>
        <w:r w:rsidR="007E0CA2">
          <w:rPr>
            <w:noProof/>
          </w:rPr>
          <w:tab/>
        </w:r>
        <w:r w:rsidR="007E0CA2">
          <w:rPr>
            <w:noProof/>
          </w:rPr>
          <w:fldChar w:fldCharType="begin"/>
        </w:r>
        <w:r w:rsidR="007E0CA2">
          <w:rPr>
            <w:noProof/>
          </w:rPr>
          <w:instrText xml:space="preserve"> PAGEREF _Toc177462003 \h </w:instrText>
        </w:r>
        <w:r w:rsidR="007E0CA2">
          <w:rPr>
            <w:noProof/>
          </w:rPr>
        </w:r>
        <w:r w:rsidR="007E0CA2">
          <w:rPr>
            <w:noProof/>
          </w:rPr>
          <w:fldChar w:fldCharType="separate"/>
        </w:r>
        <w:r w:rsidR="00DC1032">
          <w:rPr>
            <w:noProof/>
          </w:rPr>
          <w:t>27</w:t>
        </w:r>
        <w:r w:rsidR="007E0CA2">
          <w:rPr>
            <w:noProof/>
          </w:rPr>
          <w:fldChar w:fldCharType="end"/>
        </w:r>
      </w:hyperlink>
    </w:p>
    <w:p w14:paraId="19376472" w14:textId="6CF5EC82"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04" w:history="1">
        <w:r w:rsidR="007E0CA2" w:rsidRPr="00017352">
          <w:rPr>
            <w:rStyle w:val="-0"/>
            <w:rFonts w:cstheme="minorHAnsi"/>
            <w:noProof/>
            <w:lang w:val="el-GR"/>
          </w:rPr>
          <w:t>2.2.9.1</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lang w:val="el-GR"/>
          </w:rPr>
          <w:t>Προκαταρκτική απόδειξη κατά την υποβολή προσφορών</w:t>
        </w:r>
        <w:r w:rsidR="007E0CA2">
          <w:rPr>
            <w:noProof/>
          </w:rPr>
          <w:tab/>
        </w:r>
        <w:r w:rsidR="007E0CA2">
          <w:rPr>
            <w:noProof/>
          </w:rPr>
          <w:fldChar w:fldCharType="begin"/>
        </w:r>
        <w:r w:rsidR="007E0CA2">
          <w:rPr>
            <w:noProof/>
          </w:rPr>
          <w:instrText xml:space="preserve"> PAGEREF _Toc177462004 \h </w:instrText>
        </w:r>
        <w:r w:rsidR="007E0CA2">
          <w:rPr>
            <w:noProof/>
          </w:rPr>
        </w:r>
        <w:r w:rsidR="007E0CA2">
          <w:rPr>
            <w:noProof/>
          </w:rPr>
          <w:fldChar w:fldCharType="separate"/>
        </w:r>
        <w:r w:rsidR="00DC1032">
          <w:rPr>
            <w:noProof/>
          </w:rPr>
          <w:t>28</w:t>
        </w:r>
        <w:r w:rsidR="007E0CA2">
          <w:rPr>
            <w:noProof/>
          </w:rPr>
          <w:fldChar w:fldCharType="end"/>
        </w:r>
      </w:hyperlink>
    </w:p>
    <w:p w14:paraId="7D153876" w14:textId="754B0DA3"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05" w:history="1">
        <w:r w:rsidR="007E0CA2" w:rsidRPr="00017352">
          <w:rPr>
            <w:rStyle w:val="-0"/>
            <w:rFonts w:cstheme="minorHAnsi"/>
            <w:noProof/>
            <w:lang w:val="el-GR"/>
          </w:rPr>
          <w:t>2.2.9.2</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lang w:val="el-GR"/>
          </w:rPr>
          <w:t>Αποδεικτικά μέσα</w:t>
        </w:r>
        <w:r w:rsidR="007E0CA2">
          <w:rPr>
            <w:noProof/>
          </w:rPr>
          <w:tab/>
        </w:r>
        <w:r w:rsidR="007E0CA2">
          <w:rPr>
            <w:noProof/>
          </w:rPr>
          <w:fldChar w:fldCharType="begin"/>
        </w:r>
        <w:r w:rsidR="007E0CA2">
          <w:rPr>
            <w:noProof/>
          </w:rPr>
          <w:instrText xml:space="preserve"> PAGEREF _Toc177462005 \h </w:instrText>
        </w:r>
        <w:r w:rsidR="007E0CA2">
          <w:rPr>
            <w:noProof/>
          </w:rPr>
        </w:r>
        <w:r w:rsidR="007E0CA2">
          <w:rPr>
            <w:noProof/>
          </w:rPr>
          <w:fldChar w:fldCharType="separate"/>
        </w:r>
        <w:r w:rsidR="00DC1032">
          <w:rPr>
            <w:noProof/>
          </w:rPr>
          <w:t>30</w:t>
        </w:r>
        <w:r w:rsidR="007E0CA2">
          <w:rPr>
            <w:noProof/>
          </w:rPr>
          <w:fldChar w:fldCharType="end"/>
        </w:r>
      </w:hyperlink>
    </w:p>
    <w:p w14:paraId="3223F8E9" w14:textId="3938CAE4"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06" w:history="1">
        <w:r w:rsidR="007E0CA2" w:rsidRPr="00017352">
          <w:rPr>
            <w:rStyle w:val="-0"/>
            <w:rFonts w:cstheme="minorHAnsi"/>
            <w:noProof/>
            <w:lang w:val="el-GR"/>
          </w:rPr>
          <w:t>2.3</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Κριτήρια Ανάθεσης</w:t>
        </w:r>
        <w:r w:rsidR="007E0CA2">
          <w:rPr>
            <w:noProof/>
          </w:rPr>
          <w:tab/>
        </w:r>
        <w:r w:rsidR="007E0CA2">
          <w:rPr>
            <w:noProof/>
          </w:rPr>
          <w:fldChar w:fldCharType="begin"/>
        </w:r>
        <w:r w:rsidR="007E0CA2">
          <w:rPr>
            <w:noProof/>
          </w:rPr>
          <w:instrText xml:space="preserve"> PAGEREF _Toc177462006 \h </w:instrText>
        </w:r>
        <w:r w:rsidR="007E0CA2">
          <w:rPr>
            <w:noProof/>
          </w:rPr>
        </w:r>
        <w:r w:rsidR="007E0CA2">
          <w:rPr>
            <w:noProof/>
          </w:rPr>
          <w:fldChar w:fldCharType="separate"/>
        </w:r>
        <w:r w:rsidR="00DC1032">
          <w:rPr>
            <w:noProof/>
          </w:rPr>
          <w:t>39</w:t>
        </w:r>
        <w:r w:rsidR="007E0CA2">
          <w:rPr>
            <w:noProof/>
          </w:rPr>
          <w:fldChar w:fldCharType="end"/>
        </w:r>
      </w:hyperlink>
    </w:p>
    <w:p w14:paraId="2910C7CE" w14:textId="07911407"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07" w:history="1">
        <w:r w:rsidR="007E0CA2" w:rsidRPr="00017352">
          <w:rPr>
            <w:rStyle w:val="-0"/>
            <w:rFonts w:cstheme="minorHAnsi"/>
            <w:noProof/>
            <w:lang w:val="el-GR"/>
          </w:rPr>
          <w:t>2.3.1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Κριτήριο ανάθεσης</w:t>
        </w:r>
        <w:r w:rsidR="007E0CA2">
          <w:rPr>
            <w:noProof/>
          </w:rPr>
          <w:tab/>
        </w:r>
        <w:r w:rsidR="007E0CA2">
          <w:rPr>
            <w:noProof/>
          </w:rPr>
          <w:fldChar w:fldCharType="begin"/>
        </w:r>
        <w:r w:rsidR="007E0CA2">
          <w:rPr>
            <w:noProof/>
          </w:rPr>
          <w:instrText xml:space="preserve"> PAGEREF _Toc177462007 \h </w:instrText>
        </w:r>
        <w:r w:rsidR="007E0CA2">
          <w:rPr>
            <w:noProof/>
          </w:rPr>
        </w:r>
        <w:r w:rsidR="007E0CA2">
          <w:rPr>
            <w:noProof/>
          </w:rPr>
          <w:fldChar w:fldCharType="separate"/>
        </w:r>
        <w:r w:rsidR="00DC1032">
          <w:rPr>
            <w:noProof/>
          </w:rPr>
          <w:t>39</w:t>
        </w:r>
        <w:r w:rsidR="007E0CA2">
          <w:rPr>
            <w:noProof/>
          </w:rPr>
          <w:fldChar w:fldCharType="end"/>
        </w:r>
      </w:hyperlink>
    </w:p>
    <w:p w14:paraId="03CDF66B" w14:textId="73725764"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08" w:history="1">
        <w:r w:rsidR="007E0CA2" w:rsidRPr="00017352">
          <w:rPr>
            <w:rStyle w:val="-0"/>
            <w:rFonts w:cstheme="minorHAnsi"/>
            <w:noProof/>
            <w:lang w:val="el-GR"/>
          </w:rPr>
          <w:t>2.3.2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Βαθμολόγηση και κατάταξη προσφορών</w:t>
        </w:r>
        <w:r w:rsidR="007E0CA2">
          <w:rPr>
            <w:noProof/>
          </w:rPr>
          <w:tab/>
        </w:r>
        <w:r w:rsidR="007E0CA2">
          <w:rPr>
            <w:noProof/>
          </w:rPr>
          <w:fldChar w:fldCharType="begin"/>
        </w:r>
        <w:r w:rsidR="007E0CA2">
          <w:rPr>
            <w:noProof/>
          </w:rPr>
          <w:instrText xml:space="preserve"> PAGEREF _Toc177462008 \h </w:instrText>
        </w:r>
        <w:r w:rsidR="007E0CA2">
          <w:rPr>
            <w:noProof/>
          </w:rPr>
        </w:r>
        <w:r w:rsidR="007E0CA2">
          <w:rPr>
            <w:noProof/>
          </w:rPr>
          <w:fldChar w:fldCharType="separate"/>
        </w:r>
        <w:r w:rsidR="00DC1032">
          <w:rPr>
            <w:noProof/>
          </w:rPr>
          <w:t>41</w:t>
        </w:r>
        <w:r w:rsidR="007E0CA2">
          <w:rPr>
            <w:noProof/>
          </w:rPr>
          <w:fldChar w:fldCharType="end"/>
        </w:r>
      </w:hyperlink>
    </w:p>
    <w:p w14:paraId="0F730C6A" w14:textId="0F905DF4"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09" w:history="1">
        <w:r w:rsidR="007E0CA2" w:rsidRPr="00017352">
          <w:rPr>
            <w:rStyle w:val="-0"/>
            <w:rFonts w:cstheme="minorHAnsi"/>
            <w:noProof/>
            <w:lang w:val="el-GR"/>
          </w:rPr>
          <w:t>2.4</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Κατάρτιση - Περιεχόμενο Προσφορών</w:t>
        </w:r>
        <w:r w:rsidR="007E0CA2">
          <w:rPr>
            <w:noProof/>
          </w:rPr>
          <w:tab/>
        </w:r>
        <w:r w:rsidR="007E0CA2">
          <w:rPr>
            <w:noProof/>
          </w:rPr>
          <w:fldChar w:fldCharType="begin"/>
        </w:r>
        <w:r w:rsidR="007E0CA2">
          <w:rPr>
            <w:noProof/>
          </w:rPr>
          <w:instrText xml:space="preserve"> PAGEREF _Toc177462009 \h </w:instrText>
        </w:r>
        <w:r w:rsidR="007E0CA2">
          <w:rPr>
            <w:noProof/>
          </w:rPr>
        </w:r>
        <w:r w:rsidR="007E0CA2">
          <w:rPr>
            <w:noProof/>
          </w:rPr>
          <w:fldChar w:fldCharType="separate"/>
        </w:r>
        <w:r w:rsidR="00DC1032">
          <w:rPr>
            <w:noProof/>
          </w:rPr>
          <w:t>41</w:t>
        </w:r>
        <w:r w:rsidR="007E0CA2">
          <w:rPr>
            <w:noProof/>
          </w:rPr>
          <w:fldChar w:fldCharType="end"/>
        </w:r>
      </w:hyperlink>
    </w:p>
    <w:p w14:paraId="4BAFF20F" w14:textId="7C02AA37"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10" w:history="1">
        <w:r w:rsidR="007E0CA2" w:rsidRPr="00017352">
          <w:rPr>
            <w:rStyle w:val="-0"/>
            <w:rFonts w:cstheme="minorHAnsi"/>
            <w:noProof/>
            <w:lang w:val="el-GR"/>
          </w:rPr>
          <w:t>2.4.1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Γενικοί όροι υποβολής προσφορών</w:t>
        </w:r>
        <w:r w:rsidR="007E0CA2">
          <w:rPr>
            <w:noProof/>
          </w:rPr>
          <w:tab/>
        </w:r>
        <w:r w:rsidR="007E0CA2">
          <w:rPr>
            <w:noProof/>
          </w:rPr>
          <w:fldChar w:fldCharType="begin"/>
        </w:r>
        <w:r w:rsidR="007E0CA2">
          <w:rPr>
            <w:noProof/>
          </w:rPr>
          <w:instrText xml:space="preserve"> PAGEREF _Toc177462010 \h </w:instrText>
        </w:r>
        <w:r w:rsidR="007E0CA2">
          <w:rPr>
            <w:noProof/>
          </w:rPr>
        </w:r>
        <w:r w:rsidR="007E0CA2">
          <w:rPr>
            <w:noProof/>
          </w:rPr>
          <w:fldChar w:fldCharType="separate"/>
        </w:r>
        <w:r w:rsidR="00DC1032">
          <w:rPr>
            <w:noProof/>
          </w:rPr>
          <w:t>41</w:t>
        </w:r>
        <w:r w:rsidR="007E0CA2">
          <w:rPr>
            <w:noProof/>
          </w:rPr>
          <w:fldChar w:fldCharType="end"/>
        </w:r>
      </w:hyperlink>
    </w:p>
    <w:p w14:paraId="37E60217" w14:textId="41DE5C2C"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11" w:history="1">
        <w:r w:rsidR="007E0CA2" w:rsidRPr="00017352">
          <w:rPr>
            <w:rStyle w:val="-0"/>
            <w:rFonts w:cstheme="minorHAnsi"/>
            <w:noProof/>
            <w:lang w:val="el-GR"/>
          </w:rPr>
          <w:t>2.4.2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Χρόνος και Τρόπος υποβολής προσφορών</w:t>
        </w:r>
        <w:r w:rsidR="007E0CA2">
          <w:rPr>
            <w:noProof/>
          </w:rPr>
          <w:tab/>
        </w:r>
        <w:r w:rsidR="007E0CA2">
          <w:rPr>
            <w:noProof/>
          </w:rPr>
          <w:fldChar w:fldCharType="begin"/>
        </w:r>
        <w:r w:rsidR="007E0CA2">
          <w:rPr>
            <w:noProof/>
          </w:rPr>
          <w:instrText xml:space="preserve"> PAGEREF _Toc177462011 \h </w:instrText>
        </w:r>
        <w:r w:rsidR="007E0CA2">
          <w:rPr>
            <w:noProof/>
          </w:rPr>
        </w:r>
        <w:r w:rsidR="007E0CA2">
          <w:rPr>
            <w:noProof/>
          </w:rPr>
          <w:fldChar w:fldCharType="separate"/>
        </w:r>
        <w:r w:rsidR="00DC1032">
          <w:rPr>
            <w:noProof/>
          </w:rPr>
          <w:t>42</w:t>
        </w:r>
        <w:r w:rsidR="007E0CA2">
          <w:rPr>
            <w:noProof/>
          </w:rPr>
          <w:fldChar w:fldCharType="end"/>
        </w:r>
      </w:hyperlink>
    </w:p>
    <w:p w14:paraId="0DEB01A1" w14:textId="5A0BD33F"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12" w:history="1">
        <w:r w:rsidR="007E0CA2" w:rsidRPr="00017352">
          <w:rPr>
            <w:rStyle w:val="-0"/>
            <w:rFonts w:cstheme="minorHAnsi"/>
            <w:noProof/>
            <w:lang w:val="el-GR"/>
          </w:rPr>
          <w:t>2.4.3</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Περιεχόμενα Φακέλου «Δικαιολογητικά Συμμετοχής- Τεχνική Προσφορά»</w:t>
        </w:r>
        <w:r w:rsidR="007E0CA2">
          <w:rPr>
            <w:noProof/>
          </w:rPr>
          <w:tab/>
        </w:r>
        <w:r w:rsidR="007E0CA2">
          <w:rPr>
            <w:noProof/>
          </w:rPr>
          <w:fldChar w:fldCharType="begin"/>
        </w:r>
        <w:r w:rsidR="007E0CA2">
          <w:rPr>
            <w:noProof/>
          </w:rPr>
          <w:instrText xml:space="preserve"> PAGEREF _Toc177462012 \h </w:instrText>
        </w:r>
        <w:r w:rsidR="007E0CA2">
          <w:rPr>
            <w:noProof/>
          </w:rPr>
        </w:r>
        <w:r w:rsidR="007E0CA2">
          <w:rPr>
            <w:noProof/>
          </w:rPr>
          <w:fldChar w:fldCharType="separate"/>
        </w:r>
        <w:r w:rsidR="00DC1032">
          <w:rPr>
            <w:noProof/>
          </w:rPr>
          <w:t>46</w:t>
        </w:r>
        <w:r w:rsidR="007E0CA2">
          <w:rPr>
            <w:noProof/>
          </w:rPr>
          <w:fldChar w:fldCharType="end"/>
        </w:r>
      </w:hyperlink>
    </w:p>
    <w:p w14:paraId="0BAA25BA" w14:textId="1BF42241" w:rsidR="007E0CA2" w:rsidRDefault="009C3FC4">
      <w:pPr>
        <w:pStyle w:val="35"/>
        <w:tabs>
          <w:tab w:val="right" w:leader="dot" w:pos="9629"/>
        </w:tabs>
        <w:rPr>
          <w:rFonts w:asciiTheme="minorHAnsi" w:eastAsiaTheme="minorEastAsia" w:hAnsiTheme="minorHAnsi" w:cstheme="minorBidi"/>
          <w:i w:val="0"/>
          <w:iCs w:val="0"/>
          <w:noProof/>
          <w:sz w:val="22"/>
          <w:szCs w:val="22"/>
          <w:lang w:val="el-GR" w:eastAsia="el-GR"/>
        </w:rPr>
      </w:pPr>
      <w:hyperlink w:anchor="_Toc177462013" w:history="1">
        <w:r w:rsidR="007E0CA2" w:rsidRPr="00017352">
          <w:rPr>
            <w:rStyle w:val="-0"/>
            <w:rFonts w:cstheme="minorHAnsi"/>
            <w:noProof/>
            <w:lang w:val="el-GR"/>
          </w:rPr>
          <w:t>2.4.3.1 Δικαιολογητικά Συμμετοχής</w:t>
        </w:r>
        <w:r w:rsidR="007E0CA2">
          <w:rPr>
            <w:noProof/>
          </w:rPr>
          <w:tab/>
        </w:r>
        <w:r w:rsidR="007E0CA2">
          <w:rPr>
            <w:noProof/>
          </w:rPr>
          <w:fldChar w:fldCharType="begin"/>
        </w:r>
        <w:r w:rsidR="007E0CA2">
          <w:rPr>
            <w:noProof/>
          </w:rPr>
          <w:instrText xml:space="preserve"> PAGEREF _Toc177462013 \h </w:instrText>
        </w:r>
        <w:r w:rsidR="007E0CA2">
          <w:rPr>
            <w:noProof/>
          </w:rPr>
        </w:r>
        <w:r w:rsidR="007E0CA2">
          <w:rPr>
            <w:noProof/>
          </w:rPr>
          <w:fldChar w:fldCharType="separate"/>
        </w:r>
        <w:r w:rsidR="00DC1032">
          <w:rPr>
            <w:noProof/>
          </w:rPr>
          <w:t>46</w:t>
        </w:r>
        <w:r w:rsidR="007E0CA2">
          <w:rPr>
            <w:noProof/>
          </w:rPr>
          <w:fldChar w:fldCharType="end"/>
        </w:r>
      </w:hyperlink>
    </w:p>
    <w:p w14:paraId="197618CE" w14:textId="569A8DF2" w:rsidR="007E0CA2" w:rsidRDefault="009C3FC4">
      <w:pPr>
        <w:pStyle w:val="35"/>
        <w:tabs>
          <w:tab w:val="right" w:leader="dot" w:pos="9629"/>
        </w:tabs>
        <w:rPr>
          <w:rFonts w:asciiTheme="minorHAnsi" w:eastAsiaTheme="minorEastAsia" w:hAnsiTheme="minorHAnsi" w:cstheme="minorBidi"/>
          <w:i w:val="0"/>
          <w:iCs w:val="0"/>
          <w:noProof/>
          <w:sz w:val="22"/>
          <w:szCs w:val="22"/>
          <w:lang w:val="el-GR" w:eastAsia="el-GR"/>
        </w:rPr>
      </w:pPr>
      <w:hyperlink w:anchor="_Toc177462014" w:history="1">
        <w:r w:rsidR="007E0CA2" w:rsidRPr="00017352">
          <w:rPr>
            <w:rStyle w:val="-0"/>
            <w:rFonts w:cstheme="minorHAnsi"/>
            <w:noProof/>
            <w:lang w:val="el-GR"/>
          </w:rPr>
          <w:t>2.4.3.2 Τεχνική Προσφορά</w:t>
        </w:r>
        <w:r w:rsidR="007E0CA2">
          <w:rPr>
            <w:noProof/>
          </w:rPr>
          <w:tab/>
        </w:r>
        <w:r w:rsidR="007E0CA2">
          <w:rPr>
            <w:noProof/>
          </w:rPr>
          <w:fldChar w:fldCharType="begin"/>
        </w:r>
        <w:r w:rsidR="007E0CA2">
          <w:rPr>
            <w:noProof/>
          </w:rPr>
          <w:instrText xml:space="preserve"> PAGEREF _Toc177462014 \h </w:instrText>
        </w:r>
        <w:r w:rsidR="007E0CA2">
          <w:rPr>
            <w:noProof/>
          </w:rPr>
        </w:r>
        <w:r w:rsidR="007E0CA2">
          <w:rPr>
            <w:noProof/>
          </w:rPr>
          <w:fldChar w:fldCharType="separate"/>
        </w:r>
        <w:r w:rsidR="00DC1032">
          <w:rPr>
            <w:noProof/>
          </w:rPr>
          <w:t>46</w:t>
        </w:r>
        <w:r w:rsidR="007E0CA2">
          <w:rPr>
            <w:noProof/>
          </w:rPr>
          <w:fldChar w:fldCharType="end"/>
        </w:r>
      </w:hyperlink>
    </w:p>
    <w:p w14:paraId="62A24E35" w14:textId="15841BF9"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15" w:history="1">
        <w:r w:rsidR="007E0CA2" w:rsidRPr="00017352">
          <w:rPr>
            <w:rStyle w:val="-0"/>
            <w:rFonts w:cstheme="minorHAnsi"/>
            <w:noProof/>
            <w:lang w:val="el-GR"/>
          </w:rPr>
          <w:t>2.4.4</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Περιεχόμενα Φακέλου «Οικονομική Προσφορά» / Τρόπος σύνταξης και υποβολής οικονομικών προσφορών</w:t>
        </w:r>
        <w:r w:rsidR="007E0CA2">
          <w:rPr>
            <w:noProof/>
          </w:rPr>
          <w:tab/>
        </w:r>
        <w:r w:rsidR="007E0CA2">
          <w:rPr>
            <w:noProof/>
          </w:rPr>
          <w:fldChar w:fldCharType="begin"/>
        </w:r>
        <w:r w:rsidR="007E0CA2">
          <w:rPr>
            <w:noProof/>
          </w:rPr>
          <w:instrText xml:space="preserve"> PAGEREF _Toc177462015 \h </w:instrText>
        </w:r>
        <w:r w:rsidR="007E0CA2">
          <w:rPr>
            <w:noProof/>
          </w:rPr>
        </w:r>
        <w:r w:rsidR="007E0CA2">
          <w:rPr>
            <w:noProof/>
          </w:rPr>
          <w:fldChar w:fldCharType="separate"/>
        </w:r>
        <w:r w:rsidR="00DC1032">
          <w:rPr>
            <w:noProof/>
          </w:rPr>
          <w:t>47</w:t>
        </w:r>
        <w:r w:rsidR="007E0CA2">
          <w:rPr>
            <w:noProof/>
          </w:rPr>
          <w:fldChar w:fldCharType="end"/>
        </w:r>
      </w:hyperlink>
    </w:p>
    <w:p w14:paraId="079F2A03" w14:textId="7DB1DE40"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16" w:history="1">
        <w:r w:rsidR="007E0CA2" w:rsidRPr="00017352">
          <w:rPr>
            <w:rStyle w:val="-0"/>
            <w:rFonts w:cstheme="minorHAnsi"/>
            <w:noProof/>
            <w:lang w:val="el-GR"/>
          </w:rPr>
          <w:t>2.4.5</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Χρόνος ισχύος των προσφορών</w:t>
        </w:r>
        <w:r w:rsidR="007E0CA2">
          <w:rPr>
            <w:noProof/>
          </w:rPr>
          <w:tab/>
        </w:r>
        <w:r w:rsidR="007E0CA2">
          <w:rPr>
            <w:noProof/>
          </w:rPr>
          <w:fldChar w:fldCharType="begin"/>
        </w:r>
        <w:r w:rsidR="007E0CA2">
          <w:rPr>
            <w:noProof/>
          </w:rPr>
          <w:instrText xml:space="preserve"> PAGEREF _Toc177462016 \h </w:instrText>
        </w:r>
        <w:r w:rsidR="007E0CA2">
          <w:rPr>
            <w:noProof/>
          </w:rPr>
        </w:r>
        <w:r w:rsidR="007E0CA2">
          <w:rPr>
            <w:noProof/>
          </w:rPr>
          <w:fldChar w:fldCharType="separate"/>
        </w:r>
        <w:r w:rsidR="00DC1032">
          <w:rPr>
            <w:noProof/>
          </w:rPr>
          <w:t>47</w:t>
        </w:r>
        <w:r w:rsidR="007E0CA2">
          <w:rPr>
            <w:noProof/>
          </w:rPr>
          <w:fldChar w:fldCharType="end"/>
        </w:r>
      </w:hyperlink>
    </w:p>
    <w:p w14:paraId="001B7801" w14:textId="6F394919"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17" w:history="1">
        <w:r w:rsidR="007E0CA2" w:rsidRPr="00017352">
          <w:rPr>
            <w:rStyle w:val="-0"/>
            <w:rFonts w:cstheme="minorHAnsi"/>
            <w:noProof/>
            <w:lang w:val="el-GR"/>
          </w:rPr>
          <w:t>2.4.6</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Λόγοι απόρριψης προσφορών</w:t>
        </w:r>
        <w:r w:rsidR="007E0CA2">
          <w:rPr>
            <w:noProof/>
          </w:rPr>
          <w:tab/>
        </w:r>
        <w:r w:rsidR="007E0CA2">
          <w:rPr>
            <w:noProof/>
          </w:rPr>
          <w:fldChar w:fldCharType="begin"/>
        </w:r>
        <w:r w:rsidR="007E0CA2">
          <w:rPr>
            <w:noProof/>
          </w:rPr>
          <w:instrText xml:space="preserve"> PAGEREF _Toc177462017 \h </w:instrText>
        </w:r>
        <w:r w:rsidR="007E0CA2">
          <w:rPr>
            <w:noProof/>
          </w:rPr>
        </w:r>
        <w:r w:rsidR="007E0CA2">
          <w:rPr>
            <w:noProof/>
          </w:rPr>
          <w:fldChar w:fldCharType="separate"/>
        </w:r>
        <w:r w:rsidR="00DC1032">
          <w:rPr>
            <w:noProof/>
          </w:rPr>
          <w:t>48</w:t>
        </w:r>
        <w:r w:rsidR="007E0CA2">
          <w:rPr>
            <w:noProof/>
          </w:rPr>
          <w:fldChar w:fldCharType="end"/>
        </w:r>
      </w:hyperlink>
    </w:p>
    <w:p w14:paraId="38D779B5" w14:textId="7DC34BC0" w:rsidR="007E0CA2" w:rsidRDefault="009C3FC4">
      <w:pPr>
        <w:pStyle w:val="16"/>
        <w:tabs>
          <w:tab w:val="left" w:pos="440"/>
          <w:tab w:val="right" w:leader="dot" w:pos="9629"/>
        </w:tabs>
        <w:rPr>
          <w:rFonts w:asciiTheme="minorHAnsi" w:eastAsiaTheme="minorEastAsia" w:hAnsiTheme="minorHAnsi" w:cstheme="minorBidi"/>
          <w:b w:val="0"/>
          <w:bCs w:val="0"/>
          <w:caps w:val="0"/>
          <w:noProof/>
          <w:sz w:val="22"/>
          <w:szCs w:val="22"/>
          <w:lang w:val="el-GR" w:eastAsia="el-GR"/>
        </w:rPr>
      </w:pPr>
      <w:hyperlink w:anchor="_Toc177462018" w:history="1">
        <w:r w:rsidR="007E0CA2" w:rsidRPr="00017352">
          <w:rPr>
            <w:rStyle w:val="-0"/>
            <w:rFonts w:cstheme="minorHAnsi"/>
            <w:noProof/>
            <w:lang w:val="el-GR"/>
          </w:rPr>
          <w:t>3.</w:t>
        </w:r>
        <w:r w:rsidR="007E0CA2">
          <w:rPr>
            <w:rFonts w:asciiTheme="minorHAnsi" w:eastAsiaTheme="minorEastAsia" w:hAnsiTheme="minorHAnsi" w:cstheme="minorBidi"/>
            <w:b w:val="0"/>
            <w:bCs w:val="0"/>
            <w:caps w:val="0"/>
            <w:noProof/>
            <w:sz w:val="22"/>
            <w:szCs w:val="22"/>
            <w:lang w:val="el-GR" w:eastAsia="el-GR"/>
          </w:rPr>
          <w:tab/>
        </w:r>
        <w:r w:rsidR="007E0CA2" w:rsidRPr="00017352">
          <w:rPr>
            <w:rStyle w:val="-0"/>
            <w:rFonts w:cstheme="minorHAnsi"/>
            <w:noProof/>
            <w:lang w:val="el-GR"/>
          </w:rPr>
          <w:t>ΔΙΕΝΕΡΓΕΙΑ ΔΙΑΔΙΚΑΣΙΑΣ - ΑΞΙΟΛΟΓΗΣΗ ΠΡΟΣΦΟΡΩΝ</w:t>
        </w:r>
        <w:r w:rsidR="007E0CA2">
          <w:rPr>
            <w:noProof/>
          </w:rPr>
          <w:tab/>
        </w:r>
        <w:r w:rsidR="007E0CA2">
          <w:rPr>
            <w:noProof/>
          </w:rPr>
          <w:fldChar w:fldCharType="begin"/>
        </w:r>
        <w:r w:rsidR="007E0CA2">
          <w:rPr>
            <w:noProof/>
          </w:rPr>
          <w:instrText xml:space="preserve"> PAGEREF _Toc177462018 \h </w:instrText>
        </w:r>
        <w:r w:rsidR="007E0CA2">
          <w:rPr>
            <w:noProof/>
          </w:rPr>
        </w:r>
        <w:r w:rsidR="007E0CA2">
          <w:rPr>
            <w:noProof/>
          </w:rPr>
          <w:fldChar w:fldCharType="separate"/>
        </w:r>
        <w:r w:rsidR="00DC1032">
          <w:rPr>
            <w:noProof/>
          </w:rPr>
          <w:t>50</w:t>
        </w:r>
        <w:r w:rsidR="007E0CA2">
          <w:rPr>
            <w:noProof/>
          </w:rPr>
          <w:fldChar w:fldCharType="end"/>
        </w:r>
      </w:hyperlink>
    </w:p>
    <w:p w14:paraId="3D64E933" w14:textId="0CB00938"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19" w:history="1">
        <w:r w:rsidR="007E0CA2" w:rsidRPr="00017352">
          <w:rPr>
            <w:rStyle w:val="-0"/>
            <w:rFonts w:cstheme="minorHAnsi"/>
            <w:noProof/>
            <w:lang w:val="el-GR" w:eastAsia="ar-SA"/>
          </w:rPr>
          <w:t xml:space="preserve">3.1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eastAsia="ar-SA"/>
          </w:rPr>
          <w:t>Αποσφράγιση και αξιολόγηση προσφορών</w:t>
        </w:r>
        <w:r w:rsidR="007E0CA2">
          <w:rPr>
            <w:noProof/>
          </w:rPr>
          <w:tab/>
        </w:r>
        <w:r w:rsidR="007E0CA2">
          <w:rPr>
            <w:noProof/>
          </w:rPr>
          <w:fldChar w:fldCharType="begin"/>
        </w:r>
        <w:r w:rsidR="007E0CA2">
          <w:rPr>
            <w:noProof/>
          </w:rPr>
          <w:instrText xml:space="preserve"> PAGEREF _Toc177462019 \h </w:instrText>
        </w:r>
        <w:r w:rsidR="007E0CA2">
          <w:rPr>
            <w:noProof/>
          </w:rPr>
        </w:r>
        <w:r w:rsidR="007E0CA2">
          <w:rPr>
            <w:noProof/>
          </w:rPr>
          <w:fldChar w:fldCharType="separate"/>
        </w:r>
        <w:r w:rsidR="00DC1032">
          <w:rPr>
            <w:noProof/>
          </w:rPr>
          <w:t>50</w:t>
        </w:r>
        <w:r w:rsidR="007E0CA2">
          <w:rPr>
            <w:noProof/>
          </w:rPr>
          <w:fldChar w:fldCharType="end"/>
        </w:r>
      </w:hyperlink>
    </w:p>
    <w:p w14:paraId="63532696" w14:textId="36B15ABF"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0" w:history="1">
        <w:r w:rsidR="007E0CA2" w:rsidRPr="00017352">
          <w:rPr>
            <w:rStyle w:val="-0"/>
            <w:rFonts w:cstheme="minorHAnsi"/>
            <w:noProof/>
            <w:lang w:val="el-GR"/>
          </w:rPr>
          <w:t>3.2</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Πρόσκληση υποβολής δικαιολογητικών προσωρινού αναδόχου - Δικαιολογητικά προσωρινού αναδόχου</w:t>
        </w:r>
        <w:r w:rsidR="007E0CA2">
          <w:rPr>
            <w:noProof/>
          </w:rPr>
          <w:tab/>
        </w:r>
        <w:r w:rsidR="007E0CA2">
          <w:rPr>
            <w:noProof/>
          </w:rPr>
          <w:fldChar w:fldCharType="begin"/>
        </w:r>
        <w:r w:rsidR="007E0CA2">
          <w:rPr>
            <w:noProof/>
          </w:rPr>
          <w:instrText xml:space="preserve"> PAGEREF _Toc177462020 \h </w:instrText>
        </w:r>
        <w:r w:rsidR="007E0CA2">
          <w:rPr>
            <w:noProof/>
          </w:rPr>
        </w:r>
        <w:r w:rsidR="007E0CA2">
          <w:rPr>
            <w:noProof/>
          </w:rPr>
          <w:fldChar w:fldCharType="separate"/>
        </w:r>
        <w:r w:rsidR="00DC1032">
          <w:rPr>
            <w:noProof/>
          </w:rPr>
          <w:t>53</w:t>
        </w:r>
        <w:r w:rsidR="007E0CA2">
          <w:rPr>
            <w:noProof/>
          </w:rPr>
          <w:fldChar w:fldCharType="end"/>
        </w:r>
      </w:hyperlink>
    </w:p>
    <w:p w14:paraId="07FC3943" w14:textId="27978433"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1" w:history="1">
        <w:r w:rsidR="007E0CA2" w:rsidRPr="00017352">
          <w:rPr>
            <w:rStyle w:val="-0"/>
            <w:rFonts w:cstheme="minorHAnsi"/>
            <w:noProof/>
            <w:lang w:val="el-GR"/>
          </w:rPr>
          <w:t>3.3</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Κατακύρωση - σύναψη σύμβασης</w:t>
        </w:r>
        <w:r w:rsidR="007E0CA2">
          <w:rPr>
            <w:noProof/>
          </w:rPr>
          <w:tab/>
        </w:r>
        <w:r w:rsidR="007E0CA2">
          <w:rPr>
            <w:noProof/>
          </w:rPr>
          <w:fldChar w:fldCharType="begin"/>
        </w:r>
        <w:r w:rsidR="007E0CA2">
          <w:rPr>
            <w:noProof/>
          </w:rPr>
          <w:instrText xml:space="preserve"> PAGEREF _Toc177462021 \h </w:instrText>
        </w:r>
        <w:r w:rsidR="007E0CA2">
          <w:rPr>
            <w:noProof/>
          </w:rPr>
        </w:r>
        <w:r w:rsidR="007E0CA2">
          <w:rPr>
            <w:noProof/>
          </w:rPr>
          <w:fldChar w:fldCharType="separate"/>
        </w:r>
        <w:r w:rsidR="00DC1032">
          <w:rPr>
            <w:noProof/>
          </w:rPr>
          <w:t>55</w:t>
        </w:r>
        <w:r w:rsidR="007E0CA2">
          <w:rPr>
            <w:noProof/>
          </w:rPr>
          <w:fldChar w:fldCharType="end"/>
        </w:r>
      </w:hyperlink>
    </w:p>
    <w:p w14:paraId="722D80F9" w14:textId="6AD66FE1"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2" w:history="1">
        <w:r w:rsidR="007E0CA2" w:rsidRPr="00017352">
          <w:rPr>
            <w:rStyle w:val="-0"/>
            <w:rFonts w:cstheme="minorHAnsi"/>
            <w:noProof/>
            <w:lang w:val="el-GR"/>
          </w:rPr>
          <w:t>3.4</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Προδικαστικές Προσφυγές - Προσωρινή και Οριστική Δικαστική Προστασία</w:t>
        </w:r>
        <w:r w:rsidR="007E0CA2">
          <w:rPr>
            <w:noProof/>
          </w:rPr>
          <w:tab/>
        </w:r>
        <w:r w:rsidR="007E0CA2">
          <w:rPr>
            <w:noProof/>
          </w:rPr>
          <w:fldChar w:fldCharType="begin"/>
        </w:r>
        <w:r w:rsidR="007E0CA2">
          <w:rPr>
            <w:noProof/>
          </w:rPr>
          <w:instrText xml:space="preserve"> PAGEREF _Toc177462022 \h </w:instrText>
        </w:r>
        <w:r w:rsidR="007E0CA2">
          <w:rPr>
            <w:noProof/>
          </w:rPr>
        </w:r>
        <w:r w:rsidR="007E0CA2">
          <w:rPr>
            <w:noProof/>
          </w:rPr>
          <w:fldChar w:fldCharType="separate"/>
        </w:r>
        <w:r w:rsidR="00DC1032">
          <w:rPr>
            <w:noProof/>
          </w:rPr>
          <w:t>56</w:t>
        </w:r>
        <w:r w:rsidR="007E0CA2">
          <w:rPr>
            <w:noProof/>
          </w:rPr>
          <w:fldChar w:fldCharType="end"/>
        </w:r>
      </w:hyperlink>
    </w:p>
    <w:p w14:paraId="56B9D527" w14:textId="6A117A6C"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3" w:history="1">
        <w:r w:rsidR="007E0CA2" w:rsidRPr="00017352">
          <w:rPr>
            <w:rStyle w:val="-0"/>
            <w:rFonts w:cstheme="minorHAnsi"/>
            <w:noProof/>
            <w:lang w:val="el-GR"/>
          </w:rPr>
          <w:t>3.5</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Ματαίωση Διαδικασίας</w:t>
        </w:r>
        <w:r w:rsidR="007E0CA2">
          <w:rPr>
            <w:noProof/>
          </w:rPr>
          <w:tab/>
        </w:r>
        <w:r w:rsidR="007E0CA2">
          <w:rPr>
            <w:noProof/>
          </w:rPr>
          <w:fldChar w:fldCharType="begin"/>
        </w:r>
        <w:r w:rsidR="007E0CA2">
          <w:rPr>
            <w:noProof/>
          </w:rPr>
          <w:instrText xml:space="preserve"> PAGEREF _Toc177462023 \h </w:instrText>
        </w:r>
        <w:r w:rsidR="007E0CA2">
          <w:rPr>
            <w:noProof/>
          </w:rPr>
        </w:r>
        <w:r w:rsidR="007E0CA2">
          <w:rPr>
            <w:noProof/>
          </w:rPr>
          <w:fldChar w:fldCharType="separate"/>
        </w:r>
        <w:r w:rsidR="00DC1032">
          <w:rPr>
            <w:noProof/>
          </w:rPr>
          <w:t>59</w:t>
        </w:r>
        <w:r w:rsidR="007E0CA2">
          <w:rPr>
            <w:noProof/>
          </w:rPr>
          <w:fldChar w:fldCharType="end"/>
        </w:r>
      </w:hyperlink>
    </w:p>
    <w:p w14:paraId="32332D62" w14:textId="7AA283B7" w:rsidR="007E0CA2" w:rsidRDefault="009C3FC4">
      <w:pPr>
        <w:pStyle w:val="16"/>
        <w:tabs>
          <w:tab w:val="left" w:pos="440"/>
          <w:tab w:val="right" w:leader="dot" w:pos="9629"/>
        </w:tabs>
        <w:rPr>
          <w:rFonts w:asciiTheme="minorHAnsi" w:eastAsiaTheme="minorEastAsia" w:hAnsiTheme="minorHAnsi" w:cstheme="minorBidi"/>
          <w:b w:val="0"/>
          <w:bCs w:val="0"/>
          <w:caps w:val="0"/>
          <w:noProof/>
          <w:sz w:val="22"/>
          <w:szCs w:val="22"/>
          <w:lang w:val="el-GR" w:eastAsia="el-GR"/>
        </w:rPr>
      </w:pPr>
      <w:hyperlink w:anchor="_Toc177462024" w:history="1">
        <w:r w:rsidR="007E0CA2" w:rsidRPr="00017352">
          <w:rPr>
            <w:rStyle w:val="-0"/>
            <w:rFonts w:cstheme="minorHAnsi"/>
            <w:noProof/>
            <w:lang w:val="el-GR"/>
          </w:rPr>
          <w:t>4.</w:t>
        </w:r>
        <w:r w:rsidR="007E0CA2">
          <w:rPr>
            <w:rFonts w:asciiTheme="minorHAnsi" w:eastAsiaTheme="minorEastAsia" w:hAnsiTheme="minorHAnsi" w:cstheme="minorBidi"/>
            <w:b w:val="0"/>
            <w:bCs w:val="0"/>
            <w:caps w:val="0"/>
            <w:noProof/>
            <w:sz w:val="22"/>
            <w:szCs w:val="22"/>
            <w:lang w:val="el-GR" w:eastAsia="el-GR"/>
          </w:rPr>
          <w:tab/>
        </w:r>
        <w:r w:rsidR="007E0CA2" w:rsidRPr="00017352">
          <w:rPr>
            <w:rStyle w:val="-0"/>
            <w:rFonts w:cstheme="minorHAnsi"/>
            <w:noProof/>
            <w:lang w:val="el-GR"/>
          </w:rPr>
          <w:t>ΟΡΟΙ ΕΚΤΕΛΕΣΗΣ ΤΗΣ ΣΥΜΒΑΣΗΣ</w:t>
        </w:r>
        <w:r w:rsidR="007E0CA2">
          <w:rPr>
            <w:noProof/>
          </w:rPr>
          <w:tab/>
        </w:r>
        <w:r w:rsidR="007E0CA2">
          <w:rPr>
            <w:noProof/>
          </w:rPr>
          <w:fldChar w:fldCharType="begin"/>
        </w:r>
        <w:r w:rsidR="007E0CA2">
          <w:rPr>
            <w:noProof/>
          </w:rPr>
          <w:instrText xml:space="preserve"> PAGEREF _Toc177462024 \h </w:instrText>
        </w:r>
        <w:r w:rsidR="007E0CA2">
          <w:rPr>
            <w:noProof/>
          </w:rPr>
        </w:r>
        <w:r w:rsidR="007E0CA2">
          <w:rPr>
            <w:noProof/>
          </w:rPr>
          <w:fldChar w:fldCharType="separate"/>
        </w:r>
        <w:r w:rsidR="00DC1032">
          <w:rPr>
            <w:noProof/>
          </w:rPr>
          <w:t>61</w:t>
        </w:r>
        <w:r w:rsidR="007E0CA2">
          <w:rPr>
            <w:noProof/>
          </w:rPr>
          <w:fldChar w:fldCharType="end"/>
        </w:r>
      </w:hyperlink>
    </w:p>
    <w:p w14:paraId="7060D7E0" w14:textId="7939CD63"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5" w:history="1">
        <w:r w:rsidR="007E0CA2" w:rsidRPr="00017352">
          <w:rPr>
            <w:rStyle w:val="-0"/>
            <w:rFonts w:cstheme="minorHAnsi"/>
            <w:noProof/>
            <w:lang w:val="el-GR"/>
          </w:rPr>
          <w:t>4.1</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Εγγυήσεις (καλής εκτέλεσης,</w:t>
        </w:r>
        <w:r w:rsidR="007E0CA2" w:rsidRPr="00017352">
          <w:rPr>
            <w:rStyle w:val="-0"/>
            <w:noProof/>
            <w:lang w:val="el-GR"/>
          </w:rPr>
          <w:t xml:space="preserve"> </w:t>
        </w:r>
        <w:r w:rsidR="007E0CA2" w:rsidRPr="00017352">
          <w:rPr>
            <w:rStyle w:val="-0"/>
            <w:rFonts w:cstheme="minorHAnsi"/>
            <w:noProof/>
            <w:lang w:val="el-GR"/>
          </w:rPr>
          <w:t>εγγύηση προκαταβολής)</w:t>
        </w:r>
        <w:r w:rsidR="007E0CA2">
          <w:rPr>
            <w:noProof/>
          </w:rPr>
          <w:tab/>
        </w:r>
        <w:r w:rsidR="007E0CA2">
          <w:rPr>
            <w:noProof/>
          </w:rPr>
          <w:fldChar w:fldCharType="begin"/>
        </w:r>
        <w:r w:rsidR="007E0CA2">
          <w:rPr>
            <w:noProof/>
          </w:rPr>
          <w:instrText xml:space="preserve"> PAGEREF _Toc177462025 \h </w:instrText>
        </w:r>
        <w:r w:rsidR="007E0CA2">
          <w:rPr>
            <w:noProof/>
          </w:rPr>
        </w:r>
        <w:r w:rsidR="007E0CA2">
          <w:rPr>
            <w:noProof/>
          </w:rPr>
          <w:fldChar w:fldCharType="separate"/>
        </w:r>
        <w:r w:rsidR="00DC1032">
          <w:rPr>
            <w:noProof/>
          </w:rPr>
          <w:t>61</w:t>
        </w:r>
        <w:r w:rsidR="007E0CA2">
          <w:rPr>
            <w:noProof/>
          </w:rPr>
          <w:fldChar w:fldCharType="end"/>
        </w:r>
      </w:hyperlink>
    </w:p>
    <w:p w14:paraId="4E468CF5" w14:textId="60B538B6"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6" w:history="1">
        <w:r w:rsidR="007E0CA2" w:rsidRPr="00017352">
          <w:rPr>
            <w:rStyle w:val="-0"/>
            <w:rFonts w:cstheme="minorHAnsi"/>
            <w:noProof/>
            <w:lang w:val="el-GR"/>
          </w:rPr>
          <w:t xml:space="preserve">4.2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Συμβατικό Πλαίσιο - Εφαρμοστέα Νομοθεσία</w:t>
        </w:r>
        <w:r w:rsidR="007E0CA2">
          <w:rPr>
            <w:noProof/>
          </w:rPr>
          <w:tab/>
        </w:r>
        <w:r w:rsidR="007E0CA2">
          <w:rPr>
            <w:noProof/>
          </w:rPr>
          <w:fldChar w:fldCharType="begin"/>
        </w:r>
        <w:r w:rsidR="007E0CA2">
          <w:rPr>
            <w:noProof/>
          </w:rPr>
          <w:instrText xml:space="preserve"> PAGEREF _Toc177462026 \h </w:instrText>
        </w:r>
        <w:r w:rsidR="007E0CA2">
          <w:rPr>
            <w:noProof/>
          </w:rPr>
        </w:r>
        <w:r w:rsidR="007E0CA2">
          <w:rPr>
            <w:noProof/>
          </w:rPr>
          <w:fldChar w:fldCharType="separate"/>
        </w:r>
        <w:r w:rsidR="00DC1032">
          <w:rPr>
            <w:noProof/>
          </w:rPr>
          <w:t>61</w:t>
        </w:r>
        <w:r w:rsidR="007E0CA2">
          <w:rPr>
            <w:noProof/>
          </w:rPr>
          <w:fldChar w:fldCharType="end"/>
        </w:r>
      </w:hyperlink>
    </w:p>
    <w:p w14:paraId="039A7218" w14:textId="72B42D7C"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7" w:history="1">
        <w:r w:rsidR="007E0CA2" w:rsidRPr="00017352">
          <w:rPr>
            <w:rStyle w:val="-0"/>
            <w:rFonts w:cstheme="minorHAnsi"/>
            <w:noProof/>
            <w:lang w:val="el-GR"/>
          </w:rPr>
          <w:t>4.3</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Όροι εκτέλεσης της σύμβασης</w:t>
        </w:r>
        <w:r w:rsidR="007E0CA2">
          <w:rPr>
            <w:noProof/>
          </w:rPr>
          <w:tab/>
        </w:r>
        <w:r w:rsidR="007E0CA2">
          <w:rPr>
            <w:noProof/>
          </w:rPr>
          <w:fldChar w:fldCharType="begin"/>
        </w:r>
        <w:r w:rsidR="007E0CA2">
          <w:rPr>
            <w:noProof/>
          </w:rPr>
          <w:instrText xml:space="preserve"> PAGEREF _Toc177462027 \h </w:instrText>
        </w:r>
        <w:r w:rsidR="007E0CA2">
          <w:rPr>
            <w:noProof/>
          </w:rPr>
        </w:r>
        <w:r w:rsidR="007E0CA2">
          <w:rPr>
            <w:noProof/>
          </w:rPr>
          <w:fldChar w:fldCharType="separate"/>
        </w:r>
        <w:r w:rsidR="00DC1032">
          <w:rPr>
            <w:noProof/>
          </w:rPr>
          <w:t>61</w:t>
        </w:r>
        <w:r w:rsidR="007E0CA2">
          <w:rPr>
            <w:noProof/>
          </w:rPr>
          <w:fldChar w:fldCharType="end"/>
        </w:r>
      </w:hyperlink>
    </w:p>
    <w:p w14:paraId="5717A316" w14:textId="4D3E4058"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8" w:history="1">
        <w:r w:rsidR="007E0CA2" w:rsidRPr="00017352">
          <w:rPr>
            <w:rStyle w:val="-0"/>
            <w:rFonts w:cstheme="minorHAnsi"/>
            <w:noProof/>
            <w:lang w:val="el-GR"/>
          </w:rPr>
          <w:t>4.4</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Υπεργολαβία</w:t>
        </w:r>
        <w:r w:rsidR="007E0CA2">
          <w:rPr>
            <w:noProof/>
          </w:rPr>
          <w:tab/>
        </w:r>
        <w:r w:rsidR="007E0CA2">
          <w:rPr>
            <w:noProof/>
          </w:rPr>
          <w:fldChar w:fldCharType="begin"/>
        </w:r>
        <w:r w:rsidR="007E0CA2">
          <w:rPr>
            <w:noProof/>
          </w:rPr>
          <w:instrText xml:space="preserve"> PAGEREF _Toc177462028 \h </w:instrText>
        </w:r>
        <w:r w:rsidR="007E0CA2">
          <w:rPr>
            <w:noProof/>
          </w:rPr>
        </w:r>
        <w:r w:rsidR="007E0CA2">
          <w:rPr>
            <w:noProof/>
          </w:rPr>
          <w:fldChar w:fldCharType="separate"/>
        </w:r>
        <w:r w:rsidR="00DC1032">
          <w:rPr>
            <w:noProof/>
          </w:rPr>
          <w:t>62</w:t>
        </w:r>
        <w:r w:rsidR="007E0CA2">
          <w:rPr>
            <w:noProof/>
          </w:rPr>
          <w:fldChar w:fldCharType="end"/>
        </w:r>
      </w:hyperlink>
    </w:p>
    <w:p w14:paraId="40D86ED0" w14:textId="2D11709F"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29" w:history="1">
        <w:r w:rsidR="007E0CA2" w:rsidRPr="00017352">
          <w:rPr>
            <w:rStyle w:val="-0"/>
            <w:rFonts w:cstheme="minorHAnsi"/>
            <w:noProof/>
            <w:lang w:val="el-GR"/>
          </w:rPr>
          <w:t>4.5</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Τροποποίηση σύμβασης κατά τη διάρκειά της</w:t>
        </w:r>
        <w:r w:rsidR="007E0CA2">
          <w:rPr>
            <w:noProof/>
          </w:rPr>
          <w:tab/>
        </w:r>
        <w:r w:rsidR="007E0CA2">
          <w:rPr>
            <w:noProof/>
          </w:rPr>
          <w:fldChar w:fldCharType="begin"/>
        </w:r>
        <w:r w:rsidR="007E0CA2">
          <w:rPr>
            <w:noProof/>
          </w:rPr>
          <w:instrText xml:space="preserve"> PAGEREF _Toc177462029 \h </w:instrText>
        </w:r>
        <w:r w:rsidR="007E0CA2">
          <w:rPr>
            <w:noProof/>
          </w:rPr>
        </w:r>
        <w:r w:rsidR="007E0CA2">
          <w:rPr>
            <w:noProof/>
          </w:rPr>
          <w:fldChar w:fldCharType="separate"/>
        </w:r>
        <w:r w:rsidR="00DC1032">
          <w:rPr>
            <w:noProof/>
          </w:rPr>
          <w:t>63</w:t>
        </w:r>
        <w:r w:rsidR="007E0CA2">
          <w:rPr>
            <w:noProof/>
          </w:rPr>
          <w:fldChar w:fldCharType="end"/>
        </w:r>
      </w:hyperlink>
    </w:p>
    <w:p w14:paraId="4A200A03" w14:textId="3977A649"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0" w:history="1">
        <w:r w:rsidR="007E0CA2" w:rsidRPr="00017352">
          <w:rPr>
            <w:rStyle w:val="-0"/>
            <w:rFonts w:cstheme="minorHAnsi"/>
            <w:noProof/>
            <w:lang w:val="el-GR"/>
          </w:rPr>
          <w:t>4.6</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Δικαίωμα μονομερούς λύσης της σύμβασης</w:t>
        </w:r>
        <w:r w:rsidR="007E0CA2">
          <w:rPr>
            <w:noProof/>
          </w:rPr>
          <w:tab/>
        </w:r>
        <w:r w:rsidR="007E0CA2">
          <w:rPr>
            <w:noProof/>
          </w:rPr>
          <w:fldChar w:fldCharType="begin"/>
        </w:r>
        <w:r w:rsidR="007E0CA2">
          <w:rPr>
            <w:noProof/>
          </w:rPr>
          <w:instrText xml:space="preserve"> PAGEREF _Toc177462030 \h </w:instrText>
        </w:r>
        <w:r w:rsidR="007E0CA2">
          <w:rPr>
            <w:noProof/>
          </w:rPr>
        </w:r>
        <w:r w:rsidR="007E0CA2">
          <w:rPr>
            <w:noProof/>
          </w:rPr>
          <w:fldChar w:fldCharType="separate"/>
        </w:r>
        <w:r w:rsidR="00DC1032">
          <w:rPr>
            <w:noProof/>
          </w:rPr>
          <w:t>63</w:t>
        </w:r>
        <w:r w:rsidR="007E0CA2">
          <w:rPr>
            <w:noProof/>
          </w:rPr>
          <w:fldChar w:fldCharType="end"/>
        </w:r>
      </w:hyperlink>
    </w:p>
    <w:p w14:paraId="4A2CF6DF" w14:textId="47320A80" w:rsidR="007E0CA2" w:rsidRDefault="009C3FC4">
      <w:pPr>
        <w:pStyle w:val="16"/>
        <w:tabs>
          <w:tab w:val="left" w:pos="440"/>
          <w:tab w:val="right" w:leader="dot" w:pos="9629"/>
        </w:tabs>
        <w:rPr>
          <w:rFonts w:asciiTheme="minorHAnsi" w:eastAsiaTheme="minorEastAsia" w:hAnsiTheme="minorHAnsi" w:cstheme="minorBidi"/>
          <w:b w:val="0"/>
          <w:bCs w:val="0"/>
          <w:caps w:val="0"/>
          <w:noProof/>
          <w:sz w:val="22"/>
          <w:szCs w:val="22"/>
          <w:lang w:val="el-GR" w:eastAsia="el-GR"/>
        </w:rPr>
      </w:pPr>
      <w:hyperlink w:anchor="_Toc177462031" w:history="1">
        <w:r w:rsidR="007E0CA2" w:rsidRPr="00017352">
          <w:rPr>
            <w:rStyle w:val="-0"/>
            <w:rFonts w:cstheme="minorHAnsi"/>
            <w:noProof/>
            <w:lang w:val="el-GR"/>
          </w:rPr>
          <w:t>5.</w:t>
        </w:r>
        <w:r w:rsidR="007E0CA2">
          <w:rPr>
            <w:rFonts w:asciiTheme="minorHAnsi" w:eastAsiaTheme="minorEastAsia" w:hAnsiTheme="minorHAnsi" w:cstheme="minorBidi"/>
            <w:b w:val="0"/>
            <w:bCs w:val="0"/>
            <w:caps w:val="0"/>
            <w:noProof/>
            <w:sz w:val="22"/>
            <w:szCs w:val="22"/>
            <w:lang w:val="el-GR" w:eastAsia="el-GR"/>
          </w:rPr>
          <w:tab/>
        </w:r>
        <w:r w:rsidR="007E0CA2" w:rsidRPr="00017352">
          <w:rPr>
            <w:rStyle w:val="-0"/>
            <w:rFonts w:cstheme="minorHAnsi"/>
            <w:noProof/>
            <w:lang w:val="el-GR"/>
          </w:rPr>
          <w:t>ΕΙΔΙΚΟΙ ΟΡΟΙ ΕΚΤΕΛΕΣΗΣ ΤΗΣ ΣΥΜΒΑΣΗΣ</w:t>
        </w:r>
        <w:r w:rsidR="007E0CA2">
          <w:rPr>
            <w:noProof/>
          </w:rPr>
          <w:tab/>
        </w:r>
        <w:r w:rsidR="007E0CA2">
          <w:rPr>
            <w:noProof/>
          </w:rPr>
          <w:fldChar w:fldCharType="begin"/>
        </w:r>
        <w:r w:rsidR="007E0CA2">
          <w:rPr>
            <w:noProof/>
          </w:rPr>
          <w:instrText xml:space="preserve"> PAGEREF _Toc177462031 \h </w:instrText>
        </w:r>
        <w:r w:rsidR="007E0CA2">
          <w:rPr>
            <w:noProof/>
          </w:rPr>
        </w:r>
        <w:r w:rsidR="007E0CA2">
          <w:rPr>
            <w:noProof/>
          </w:rPr>
          <w:fldChar w:fldCharType="separate"/>
        </w:r>
        <w:r w:rsidR="00DC1032">
          <w:rPr>
            <w:noProof/>
          </w:rPr>
          <w:t>65</w:t>
        </w:r>
        <w:r w:rsidR="007E0CA2">
          <w:rPr>
            <w:noProof/>
          </w:rPr>
          <w:fldChar w:fldCharType="end"/>
        </w:r>
      </w:hyperlink>
    </w:p>
    <w:p w14:paraId="3A07A46D" w14:textId="0713E0B3"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2" w:history="1">
        <w:r w:rsidR="007E0CA2" w:rsidRPr="00017352">
          <w:rPr>
            <w:rStyle w:val="-0"/>
            <w:rFonts w:cstheme="minorHAnsi"/>
            <w:noProof/>
            <w:lang w:val="el-GR"/>
          </w:rPr>
          <w:t>5.1</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Τρόπος πληρωμής</w:t>
        </w:r>
        <w:r w:rsidR="007E0CA2">
          <w:rPr>
            <w:noProof/>
          </w:rPr>
          <w:tab/>
        </w:r>
        <w:r w:rsidR="007E0CA2">
          <w:rPr>
            <w:noProof/>
          </w:rPr>
          <w:fldChar w:fldCharType="begin"/>
        </w:r>
        <w:r w:rsidR="007E0CA2">
          <w:rPr>
            <w:noProof/>
          </w:rPr>
          <w:instrText xml:space="preserve"> PAGEREF _Toc177462032 \h </w:instrText>
        </w:r>
        <w:r w:rsidR="007E0CA2">
          <w:rPr>
            <w:noProof/>
          </w:rPr>
        </w:r>
        <w:r w:rsidR="007E0CA2">
          <w:rPr>
            <w:noProof/>
          </w:rPr>
          <w:fldChar w:fldCharType="separate"/>
        </w:r>
        <w:r w:rsidR="00DC1032">
          <w:rPr>
            <w:noProof/>
          </w:rPr>
          <w:t>65</w:t>
        </w:r>
        <w:r w:rsidR="007E0CA2">
          <w:rPr>
            <w:noProof/>
          </w:rPr>
          <w:fldChar w:fldCharType="end"/>
        </w:r>
      </w:hyperlink>
    </w:p>
    <w:p w14:paraId="523BB427" w14:textId="32C7C41D"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3" w:history="1">
        <w:r w:rsidR="007E0CA2" w:rsidRPr="00017352">
          <w:rPr>
            <w:rStyle w:val="-0"/>
            <w:rFonts w:cstheme="minorHAnsi"/>
            <w:noProof/>
            <w:lang w:val="el-GR"/>
          </w:rPr>
          <w:t>5.2</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Κήρυξη οικονομικού φορέα εκπτώτου - Κυρώσεις</w:t>
        </w:r>
        <w:r w:rsidR="007E0CA2">
          <w:rPr>
            <w:noProof/>
          </w:rPr>
          <w:tab/>
        </w:r>
        <w:r w:rsidR="007E0CA2">
          <w:rPr>
            <w:noProof/>
          </w:rPr>
          <w:fldChar w:fldCharType="begin"/>
        </w:r>
        <w:r w:rsidR="007E0CA2">
          <w:rPr>
            <w:noProof/>
          </w:rPr>
          <w:instrText xml:space="preserve"> PAGEREF _Toc177462033 \h </w:instrText>
        </w:r>
        <w:r w:rsidR="007E0CA2">
          <w:rPr>
            <w:noProof/>
          </w:rPr>
        </w:r>
        <w:r w:rsidR="007E0CA2">
          <w:rPr>
            <w:noProof/>
          </w:rPr>
          <w:fldChar w:fldCharType="separate"/>
        </w:r>
        <w:r w:rsidR="00DC1032">
          <w:rPr>
            <w:noProof/>
          </w:rPr>
          <w:t>66</w:t>
        </w:r>
        <w:r w:rsidR="007E0CA2">
          <w:rPr>
            <w:noProof/>
          </w:rPr>
          <w:fldChar w:fldCharType="end"/>
        </w:r>
      </w:hyperlink>
    </w:p>
    <w:p w14:paraId="577B0BBE" w14:textId="10904DE0"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4" w:history="1">
        <w:r w:rsidR="007E0CA2" w:rsidRPr="00017352">
          <w:rPr>
            <w:rStyle w:val="-0"/>
            <w:rFonts w:cstheme="minorHAnsi"/>
            <w:noProof/>
            <w:lang w:val="el-GR"/>
          </w:rPr>
          <w:t>5.3</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Διοικητικές προσφυγές κατά τη διαδικασία εκτέλεσης των συμβάσεων</w:t>
        </w:r>
        <w:r w:rsidR="007E0CA2">
          <w:rPr>
            <w:noProof/>
          </w:rPr>
          <w:tab/>
        </w:r>
        <w:r w:rsidR="007E0CA2">
          <w:rPr>
            <w:noProof/>
          </w:rPr>
          <w:fldChar w:fldCharType="begin"/>
        </w:r>
        <w:r w:rsidR="007E0CA2">
          <w:rPr>
            <w:noProof/>
          </w:rPr>
          <w:instrText xml:space="preserve"> PAGEREF _Toc177462034 \h </w:instrText>
        </w:r>
        <w:r w:rsidR="007E0CA2">
          <w:rPr>
            <w:noProof/>
          </w:rPr>
        </w:r>
        <w:r w:rsidR="007E0CA2">
          <w:rPr>
            <w:noProof/>
          </w:rPr>
          <w:fldChar w:fldCharType="separate"/>
        </w:r>
        <w:r w:rsidR="00DC1032">
          <w:rPr>
            <w:noProof/>
          </w:rPr>
          <w:t>67</w:t>
        </w:r>
        <w:r w:rsidR="007E0CA2">
          <w:rPr>
            <w:noProof/>
          </w:rPr>
          <w:fldChar w:fldCharType="end"/>
        </w:r>
      </w:hyperlink>
    </w:p>
    <w:p w14:paraId="267E4E1E" w14:textId="5614478C"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5" w:history="1">
        <w:r w:rsidR="007E0CA2" w:rsidRPr="00017352">
          <w:rPr>
            <w:rStyle w:val="-0"/>
            <w:rFonts w:cstheme="minorHAnsi"/>
            <w:noProof/>
            <w:lang w:val="el-GR"/>
          </w:rPr>
          <w:t>5.4</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Δικαστική επίλυση διαφορών</w:t>
        </w:r>
        <w:r w:rsidR="007E0CA2">
          <w:rPr>
            <w:noProof/>
          </w:rPr>
          <w:tab/>
        </w:r>
        <w:r w:rsidR="007E0CA2">
          <w:rPr>
            <w:noProof/>
          </w:rPr>
          <w:fldChar w:fldCharType="begin"/>
        </w:r>
        <w:r w:rsidR="007E0CA2">
          <w:rPr>
            <w:noProof/>
          </w:rPr>
          <w:instrText xml:space="preserve"> PAGEREF _Toc177462035 \h </w:instrText>
        </w:r>
        <w:r w:rsidR="007E0CA2">
          <w:rPr>
            <w:noProof/>
          </w:rPr>
        </w:r>
        <w:r w:rsidR="007E0CA2">
          <w:rPr>
            <w:noProof/>
          </w:rPr>
          <w:fldChar w:fldCharType="separate"/>
        </w:r>
        <w:r w:rsidR="00DC1032">
          <w:rPr>
            <w:noProof/>
          </w:rPr>
          <w:t>67</w:t>
        </w:r>
        <w:r w:rsidR="007E0CA2">
          <w:rPr>
            <w:noProof/>
          </w:rPr>
          <w:fldChar w:fldCharType="end"/>
        </w:r>
      </w:hyperlink>
    </w:p>
    <w:p w14:paraId="5687A36C" w14:textId="0576AE3A" w:rsidR="007E0CA2" w:rsidRDefault="009C3FC4">
      <w:pPr>
        <w:pStyle w:val="16"/>
        <w:tabs>
          <w:tab w:val="left" w:pos="440"/>
          <w:tab w:val="right" w:leader="dot" w:pos="9629"/>
        </w:tabs>
        <w:rPr>
          <w:rFonts w:asciiTheme="minorHAnsi" w:eastAsiaTheme="minorEastAsia" w:hAnsiTheme="minorHAnsi" w:cstheme="minorBidi"/>
          <w:b w:val="0"/>
          <w:bCs w:val="0"/>
          <w:caps w:val="0"/>
          <w:noProof/>
          <w:sz w:val="22"/>
          <w:szCs w:val="22"/>
          <w:lang w:val="el-GR" w:eastAsia="el-GR"/>
        </w:rPr>
      </w:pPr>
      <w:hyperlink w:anchor="_Toc177462036" w:history="1">
        <w:r w:rsidR="007E0CA2" w:rsidRPr="00017352">
          <w:rPr>
            <w:rStyle w:val="-0"/>
            <w:rFonts w:cstheme="minorHAnsi"/>
            <w:noProof/>
            <w:lang w:val="el-GR"/>
          </w:rPr>
          <w:t>6.</w:t>
        </w:r>
        <w:r w:rsidR="007E0CA2">
          <w:rPr>
            <w:rFonts w:asciiTheme="minorHAnsi" w:eastAsiaTheme="minorEastAsia" w:hAnsiTheme="minorHAnsi" w:cstheme="minorBidi"/>
            <w:b w:val="0"/>
            <w:bCs w:val="0"/>
            <w:caps w:val="0"/>
            <w:noProof/>
            <w:sz w:val="22"/>
            <w:szCs w:val="22"/>
            <w:lang w:val="el-GR" w:eastAsia="el-GR"/>
          </w:rPr>
          <w:tab/>
        </w:r>
        <w:r w:rsidR="007E0CA2" w:rsidRPr="00017352">
          <w:rPr>
            <w:rStyle w:val="-0"/>
            <w:rFonts w:cstheme="minorHAnsi"/>
            <w:noProof/>
            <w:lang w:val="el-GR"/>
          </w:rPr>
          <w:t>ΧΡΟΝΟΣ ΚΑΙ ΤΡΟΠΟΣ ΕΚΤΕΛΕΣΗΣ</w:t>
        </w:r>
        <w:r w:rsidR="007E0CA2">
          <w:rPr>
            <w:noProof/>
          </w:rPr>
          <w:tab/>
        </w:r>
        <w:r w:rsidR="007E0CA2">
          <w:rPr>
            <w:noProof/>
          </w:rPr>
          <w:fldChar w:fldCharType="begin"/>
        </w:r>
        <w:r w:rsidR="007E0CA2">
          <w:rPr>
            <w:noProof/>
          </w:rPr>
          <w:instrText xml:space="preserve"> PAGEREF _Toc177462036 \h </w:instrText>
        </w:r>
        <w:r w:rsidR="007E0CA2">
          <w:rPr>
            <w:noProof/>
          </w:rPr>
        </w:r>
        <w:r w:rsidR="007E0CA2">
          <w:rPr>
            <w:noProof/>
          </w:rPr>
          <w:fldChar w:fldCharType="separate"/>
        </w:r>
        <w:r w:rsidR="00DC1032">
          <w:rPr>
            <w:noProof/>
          </w:rPr>
          <w:t>69</w:t>
        </w:r>
        <w:r w:rsidR="007E0CA2">
          <w:rPr>
            <w:noProof/>
          </w:rPr>
          <w:fldChar w:fldCharType="end"/>
        </w:r>
      </w:hyperlink>
    </w:p>
    <w:p w14:paraId="2C954DDD" w14:textId="5863EA0A"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7" w:history="1">
        <w:r w:rsidR="007E0CA2" w:rsidRPr="00017352">
          <w:rPr>
            <w:rStyle w:val="-0"/>
            <w:rFonts w:cstheme="minorHAnsi"/>
            <w:noProof/>
            <w:lang w:val="el-GR"/>
          </w:rPr>
          <w:t xml:space="preserve">6.1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Παρακολούθηση της σύμβασης</w:t>
        </w:r>
        <w:r w:rsidR="007E0CA2">
          <w:rPr>
            <w:noProof/>
          </w:rPr>
          <w:tab/>
        </w:r>
        <w:r w:rsidR="007E0CA2">
          <w:rPr>
            <w:noProof/>
          </w:rPr>
          <w:fldChar w:fldCharType="begin"/>
        </w:r>
        <w:r w:rsidR="007E0CA2">
          <w:rPr>
            <w:noProof/>
          </w:rPr>
          <w:instrText xml:space="preserve"> PAGEREF _Toc177462037 \h </w:instrText>
        </w:r>
        <w:r w:rsidR="007E0CA2">
          <w:rPr>
            <w:noProof/>
          </w:rPr>
        </w:r>
        <w:r w:rsidR="007E0CA2">
          <w:rPr>
            <w:noProof/>
          </w:rPr>
          <w:fldChar w:fldCharType="separate"/>
        </w:r>
        <w:r w:rsidR="00DC1032">
          <w:rPr>
            <w:noProof/>
          </w:rPr>
          <w:t>69</w:t>
        </w:r>
        <w:r w:rsidR="007E0CA2">
          <w:rPr>
            <w:noProof/>
          </w:rPr>
          <w:fldChar w:fldCharType="end"/>
        </w:r>
      </w:hyperlink>
    </w:p>
    <w:p w14:paraId="76D8D2C6" w14:textId="53E7BE4A"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8" w:history="1">
        <w:r w:rsidR="007E0CA2" w:rsidRPr="00017352">
          <w:rPr>
            <w:rStyle w:val="-0"/>
            <w:rFonts w:cstheme="minorHAnsi"/>
            <w:noProof/>
            <w:lang w:val="el-GR"/>
          </w:rPr>
          <w:t xml:space="preserve">6.2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Διάρκεια σύμβασης</w:t>
        </w:r>
        <w:r w:rsidR="007E0CA2">
          <w:rPr>
            <w:noProof/>
          </w:rPr>
          <w:tab/>
        </w:r>
        <w:r w:rsidR="007E0CA2">
          <w:rPr>
            <w:noProof/>
          </w:rPr>
          <w:fldChar w:fldCharType="begin"/>
        </w:r>
        <w:r w:rsidR="007E0CA2">
          <w:rPr>
            <w:noProof/>
          </w:rPr>
          <w:instrText xml:space="preserve"> PAGEREF _Toc177462038 \h </w:instrText>
        </w:r>
        <w:r w:rsidR="007E0CA2">
          <w:rPr>
            <w:noProof/>
          </w:rPr>
        </w:r>
        <w:r w:rsidR="007E0CA2">
          <w:rPr>
            <w:noProof/>
          </w:rPr>
          <w:fldChar w:fldCharType="separate"/>
        </w:r>
        <w:r w:rsidR="00DC1032">
          <w:rPr>
            <w:noProof/>
          </w:rPr>
          <w:t>69</w:t>
        </w:r>
        <w:r w:rsidR="007E0CA2">
          <w:rPr>
            <w:noProof/>
          </w:rPr>
          <w:fldChar w:fldCharType="end"/>
        </w:r>
      </w:hyperlink>
    </w:p>
    <w:p w14:paraId="771AFEAC" w14:textId="399295F1"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39" w:history="1">
        <w:r w:rsidR="007E0CA2" w:rsidRPr="00017352">
          <w:rPr>
            <w:rStyle w:val="-0"/>
            <w:rFonts w:cstheme="minorHAnsi"/>
            <w:noProof/>
            <w:lang w:val="el-GR"/>
          </w:rPr>
          <w:t xml:space="preserve">6.3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 xml:space="preserve">Παραλαβή του αντικειμένου της σύμβασης </w:t>
        </w:r>
        <w:r w:rsidR="007E0CA2">
          <w:rPr>
            <w:noProof/>
          </w:rPr>
          <w:tab/>
        </w:r>
        <w:r w:rsidR="007E0CA2">
          <w:rPr>
            <w:noProof/>
          </w:rPr>
          <w:fldChar w:fldCharType="begin"/>
        </w:r>
        <w:r w:rsidR="007E0CA2">
          <w:rPr>
            <w:noProof/>
          </w:rPr>
          <w:instrText xml:space="preserve"> PAGEREF _Toc177462039 \h </w:instrText>
        </w:r>
        <w:r w:rsidR="007E0CA2">
          <w:rPr>
            <w:noProof/>
          </w:rPr>
        </w:r>
        <w:r w:rsidR="007E0CA2">
          <w:rPr>
            <w:noProof/>
          </w:rPr>
          <w:fldChar w:fldCharType="separate"/>
        </w:r>
        <w:r w:rsidR="00DC1032">
          <w:rPr>
            <w:noProof/>
          </w:rPr>
          <w:t>70</w:t>
        </w:r>
        <w:r w:rsidR="007E0CA2">
          <w:rPr>
            <w:noProof/>
          </w:rPr>
          <w:fldChar w:fldCharType="end"/>
        </w:r>
      </w:hyperlink>
    </w:p>
    <w:p w14:paraId="61A8F95A" w14:textId="56BBD09B"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40" w:history="1">
        <w:r w:rsidR="007E0CA2" w:rsidRPr="00017352">
          <w:rPr>
            <w:rStyle w:val="-0"/>
            <w:rFonts w:cstheme="minorHAnsi"/>
            <w:noProof/>
            <w:lang w:val="el-GR"/>
          </w:rPr>
          <w:t xml:space="preserve">6.4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Απόρριψη παραδοτέων – Αντικατάσταση</w:t>
        </w:r>
        <w:r w:rsidR="007E0CA2">
          <w:rPr>
            <w:noProof/>
          </w:rPr>
          <w:tab/>
        </w:r>
        <w:r w:rsidR="007E0CA2">
          <w:rPr>
            <w:noProof/>
          </w:rPr>
          <w:fldChar w:fldCharType="begin"/>
        </w:r>
        <w:r w:rsidR="007E0CA2">
          <w:rPr>
            <w:noProof/>
          </w:rPr>
          <w:instrText xml:space="preserve"> PAGEREF _Toc177462040 \h </w:instrText>
        </w:r>
        <w:r w:rsidR="007E0CA2">
          <w:rPr>
            <w:noProof/>
          </w:rPr>
        </w:r>
        <w:r w:rsidR="007E0CA2">
          <w:rPr>
            <w:noProof/>
          </w:rPr>
          <w:fldChar w:fldCharType="separate"/>
        </w:r>
        <w:r w:rsidR="00DC1032">
          <w:rPr>
            <w:noProof/>
          </w:rPr>
          <w:t>71</w:t>
        </w:r>
        <w:r w:rsidR="007E0CA2">
          <w:rPr>
            <w:noProof/>
          </w:rPr>
          <w:fldChar w:fldCharType="end"/>
        </w:r>
      </w:hyperlink>
    </w:p>
    <w:p w14:paraId="2A72EF0D" w14:textId="430124ED"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41" w:history="1">
        <w:r w:rsidR="007E0CA2" w:rsidRPr="00017352">
          <w:rPr>
            <w:rStyle w:val="-0"/>
            <w:rFonts w:cstheme="minorHAnsi"/>
            <w:noProof/>
            <w:lang w:val="el-GR"/>
          </w:rPr>
          <w:t xml:space="preserve">6.5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Αναπροσαρμογή τιμής</w:t>
        </w:r>
        <w:r w:rsidR="007E0CA2">
          <w:rPr>
            <w:noProof/>
          </w:rPr>
          <w:tab/>
        </w:r>
        <w:r w:rsidR="007E0CA2">
          <w:rPr>
            <w:noProof/>
          </w:rPr>
          <w:fldChar w:fldCharType="begin"/>
        </w:r>
        <w:r w:rsidR="007E0CA2">
          <w:rPr>
            <w:noProof/>
          </w:rPr>
          <w:instrText xml:space="preserve"> PAGEREF _Toc177462041 \h </w:instrText>
        </w:r>
        <w:r w:rsidR="007E0CA2">
          <w:rPr>
            <w:noProof/>
          </w:rPr>
        </w:r>
        <w:r w:rsidR="007E0CA2">
          <w:rPr>
            <w:noProof/>
          </w:rPr>
          <w:fldChar w:fldCharType="separate"/>
        </w:r>
        <w:r w:rsidR="00DC1032">
          <w:rPr>
            <w:noProof/>
          </w:rPr>
          <w:t>71</w:t>
        </w:r>
        <w:r w:rsidR="007E0CA2">
          <w:rPr>
            <w:noProof/>
          </w:rPr>
          <w:fldChar w:fldCharType="end"/>
        </w:r>
      </w:hyperlink>
    </w:p>
    <w:p w14:paraId="16499B25" w14:textId="79FB4AFE" w:rsidR="007E0CA2" w:rsidRDefault="009C3FC4">
      <w:pPr>
        <w:pStyle w:val="26"/>
        <w:tabs>
          <w:tab w:val="left" w:pos="880"/>
          <w:tab w:val="right" w:leader="dot" w:pos="9629"/>
        </w:tabs>
        <w:rPr>
          <w:rFonts w:asciiTheme="minorHAnsi" w:eastAsiaTheme="minorEastAsia" w:hAnsiTheme="minorHAnsi" w:cstheme="minorBidi"/>
          <w:smallCaps w:val="0"/>
          <w:noProof/>
          <w:sz w:val="22"/>
          <w:szCs w:val="22"/>
          <w:lang w:val="el-GR" w:eastAsia="el-GR"/>
        </w:rPr>
      </w:pPr>
      <w:hyperlink w:anchor="_Toc177462042" w:history="1">
        <w:r w:rsidR="007E0CA2" w:rsidRPr="00017352">
          <w:rPr>
            <w:rStyle w:val="-0"/>
            <w:rFonts w:cstheme="minorHAnsi"/>
            <w:noProof/>
            <w:lang w:val="el-GR"/>
          </w:rPr>
          <w:t xml:space="preserve">6.6 </w:t>
        </w:r>
        <w:r w:rsidR="007E0CA2">
          <w:rPr>
            <w:rFonts w:asciiTheme="minorHAnsi" w:eastAsiaTheme="minorEastAsia" w:hAnsiTheme="minorHAnsi" w:cstheme="minorBidi"/>
            <w:smallCaps w:val="0"/>
            <w:noProof/>
            <w:sz w:val="22"/>
            <w:szCs w:val="22"/>
            <w:lang w:val="el-GR" w:eastAsia="el-GR"/>
          </w:rPr>
          <w:tab/>
        </w:r>
        <w:r w:rsidR="007E0CA2" w:rsidRPr="00017352">
          <w:rPr>
            <w:rStyle w:val="-0"/>
            <w:rFonts w:cstheme="minorHAnsi"/>
            <w:noProof/>
            <w:lang w:val="el-GR"/>
          </w:rPr>
          <w:t>Αντικατάσταση/ προσθήκη μελών ομάδας έργου κατά την εκτέλεση της σύμβασης</w:t>
        </w:r>
        <w:r w:rsidR="007E0CA2" w:rsidRPr="00017352">
          <w:rPr>
            <w:rStyle w:val="-0"/>
            <w:rFonts w:cstheme="minorHAnsi"/>
            <w:noProof/>
            <w:lang w:val="el-GR" w:eastAsia="ar-SA"/>
          </w:rPr>
          <w:t xml:space="preserve"> </w:t>
        </w:r>
        <w:r w:rsidR="007E0CA2">
          <w:rPr>
            <w:noProof/>
          </w:rPr>
          <w:tab/>
        </w:r>
        <w:r w:rsidR="007E0CA2">
          <w:rPr>
            <w:noProof/>
          </w:rPr>
          <w:fldChar w:fldCharType="begin"/>
        </w:r>
        <w:r w:rsidR="007E0CA2">
          <w:rPr>
            <w:noProof/>
          </w:rPr>
          <w:instrText xml:space="preserve"> PAGEREF _Toc177462042 \h </w:instrText>
        </w:r>
        <w:r w:rsidR="007E0CA2">
          <w:rPr>
            <w:noProof/>
          </w:rPr>
        </w:r>
        <w:r w:rsidR="007E0CA2">
          <w:rPr>
            <w:noProof/>
          </w:rPr>
          <w:fldChar w:fldCharType="separate"/>
        </w:r>
        <w:r w:rsidR="00DC1032">
          <w:rPr>
            <w:noProof/>
          </w:rPr>
          <w:t>71</w:t>
        </w:r>
        <w:r w:rsidR="007E0CA2">
          <w:rPr>
            <w:noProof/>
          </w:rPr>
          <w:fldChar w:fldCharType="end"/>
        </w:r>
      </w:hyperlink>
    </w:p>
    <w:p w14:paraId="20D1909E" w14:textId="12C74666" w:rsidR="007E0CA2" w:rsidRDefault="009C3FC4">
      <w:pPr>
        <w:pStyle w:val="16"/>
        <w:tabs>
          <w:tab w:val="right" w:leader="dot" w:pos="9629"/>
        </w:tabs>
        <w:rPr>
          <w:rFonts w:asciiTheme="minorHAnsi" w:eastAsiaTheme="minorEastAsia" w:hAnsiTheme="minorHAnsi" w:cstheme="minorBidi"/>
          <w:b w:val="0"/>
          <w:bCs w:val="0"/>
          <w:caps w:val="0"/>
          <w:noProof/>
          <w:sz w:val="22"/>
          <w:szCs w:val="22"/>
          <w:lang w:val="el-GR" w:eastAsia="el-GR"/>
        </w:rPr>
      </w:pPr>
      <w:hyperlink w:anchor="_Toc177462043" w:history="1">
        <w:r w:rsidR="007E0CA2" w:rsidRPr="00017352">
          <w:rPr>
            <w:rStyle w:val="-0"/>
            <w:rFonts w:cstheme="minorHAnsi"/>
            <w:noProof/>
            <w:lang w:val="el-GR"/>
          </w:rPr>
          <w:t>ΠΑΡΑΡΤΗΜΑΤΑ</w:t>
        </w:r>
        <w:r w:rsidR="007E0CA2">
          <w:rPr>
            <w:noProof/>
          </w:rPr>
          <w:tab/>
        </w:r>
        <w:r w:rsidR="007E0CA2">
          <w:rPr>
            <w:noProof/>
          </w:rPr>
          <w:fldChar w:fldCharType="begin"/>
        </w:r>
        <w:r w:rsidR="007E0CA2">
          <w:rPr>
            <w:noProof/>
          </w:rPr>
          <w:instrText xml:space="preserve"> PAGEREF _Toc177462043 \h </w:instrText>
        </w:r>
        <w:r w:rsidR="007E0CA2">
          <w:rPr>
            <w:noProof/>
          </w:rPr>
        </w:r>
        <w:r w:rsidR="007E0CA2">
          <w:rPr>
            <w:noProof/>
          </w:rPr>
          <w:fldChar w:fldCharType="separate"/>
        </w:r>
        <w:r w:rsidR="00DC1032">
          <w:rPr>
            <w:noProof/>
          </w:rPr>
          <w:t>72</w:t>
        </w:r>
        <w:r w:rsidR="007E0CA2">
          <w:rPr>
            <w:noProof/>
          </w:rPr>
          <w:fldChar w:fldCharType="end"/>
        </w:r>
      </w:hyperlink>
    </w:p>
    <w:p w14:paraId="22A5BD64" w14:textId="33700E3A"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044" w:history="1">
        <w:r w:rsidR="007E0CA2" w:rsidRPr="00017352">
          <w:rPr>
            <w:rStyle w:val="-0"/>
            <w:rFonts w:cstheme="minorHAnsi"/>
            <w:noProof/>
            <w:highlight w:val="cyan"/>
            <w:lang w:val="el-GR"/>
          </w:rPr>
          <w:t>ΠΑΡΑΡΤΗΜΑ Ι – Αναλυτική Περιγραφή Φυσικού και Οικονομικού Αντικειμένου της Σύμβασης</w:t>
        </w:r>
        <w:r w:rsidR="007E0CA2" w:rsidRPr="00017352">
          <w:rPr>
            <w:rStyle w:val="-0"/>
            <w:rFonts w:cstheme="minorHAnsi"/>
            <w:noProof/>
            <w:lang w:val="el-GR"/>
          </w:rPr>
          <w:t xml:space="preserve"> Μελέτη ( Τεχνικές προδιαγραφές -ενδεικτικός προϋπολογισμός )</w:t>
        </w:r>
        <w:r w:rsidR="007E0CA2">
          <w:rPr>
            <w:noProof/>
          </w:rPr>
          <w:tab/>
        </w:r>
        <w:r w:rsidR="007E0CA2">
          <w:rPr>
            <w:noProof/>
          </w:rPr>
          <w:fldChar w:fldCharType="begin"/>
        </w:r>
        <w:r w:rsidR="007E0CA2">
          <w:rPr>
            <w:noProof/>
          </w:rPr>
          <w:instrText xml:space="preserve"> PAGEREF _Toc177462044 \h </w:instrText>
        </w:r>
        <w:r w:rsidR="007E0CA2">
          <w:rPr>
            <w:noProof/>
          </w:rPr>
        </w:r>
        <w:r w:rsidR="007E0CA2">
          <w:rPr>
            <w:noProof/>
          </w:rPr>
          <w:fldChar w:fldCharType="separate"/>
        </w:r>
        <w:r w:rsidR="00DC1032">
          <w:rPr>
            <w:noProof/>
          </w:rPr>
          <w:t>72</w:t>
        </w:r>
        <w:r w:rsidR="007E0CA2">
          <w:rPr>
            <w:noProof/>
          </w:rPr>
          <w:fldChar w:fldCharType="end"/>
        </w:r>
      </w:hyperlink>
    </w:p>
    <w:p w14:paraId="4B5F5D73" w14:textId="2FC24202"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45" w:history="1">
        <w:r w:rsidR="007E0CA2" w:rsidRPr="00017352">
          <w:rPr>
            <w:rStyle w:val="-0"/>
            <w:rFonts w:cstheme="minorHAnsi"/>
            <w:noProof/>
          </w:rPr>
          <w:t>1.1.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rPr>
          <w:t>Αντικείμενο της</w:t>
        </w:r>
        <w:r w:rsidR="007E0CA2" w:rsidRPr="00017352">
          <w:rPr>
            <w:rStyle w:val="-0"/>
            <w:rFonts w:cstheme="minorHAnsi"/>
            <w:noProof/>
            <w:lang w:val="el-GR"/>
          </w:rPr>
          <w:t xml:space="preserve"> Σύμβασης</w:t>
        </w:r>
        <w:r w:rsidR="007E0CA2">
          <w:rPr>
            <w:noProof/>
          </w:rPr>
          <w:tab/>
        </w:r>
        <w:r w:rsidR="007E0CA2">
          <w:rPr>
            <w:noProof/>
          </w:rPr>
          <w:fldChar w:fldCharType="begin"/>
        </w:r>
        <w:r w:rsidR="007E0CA2">
          <w:rPr>
            <w:noProof/>
          </w:rPr>
          <w:instrText xml:space="preserve"> PAGEREF _Toc177462045 \h </w:instrText>
        </w:r>
        <w:r w:rsidR="007E0CA2">
          <w:rPr>
            <w:noProof/>
          </w:rPr>
        </w:r>
        <w:r w:rsidR="007E0CA2">
          <w:rPr>
            <w:noProof/>
          </w:rPr>
          <w:fldChar w:fldCharType="separate"/>
        </w:r>
        <w:r w:rsidR="00DC1032">
          <w:rPr>
            <w:noProof/>
          </w:rPr>
          <w:t>72</w:t>
        </w:r>
        <w:r w:rsidR="007E0CA2">
          <w:rPr>
            <w:noProof/>
          </w:rPr>
          <w:fldChar w:fldCharType="end"/>
        </w:r>
      </w:hyperlink>
    </w:p>
    <w:p w14:paraId="2490E07E" w14:textId="081B4B64"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46" w:history="1">
        <w:r w:rsidR="007E0CA2" w:rsidRPr="00017352">
          <w:rPr>
            <w:rStyle w:val="-0"/>
            <w:rFonts w:cstheme="minorHAnsi"/>
            <w:noProof/>
          </w:rPr>
          <w:t>1.2.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rPr>
          <w:t>Σύντομη Περιγραφή Αντικειμένου-Στόχοι</w:t>
        </w:r>
        <w:r w:rsidR="007E0CA2">
          <w:rPr>
            <w:noProof/>
          </w:rPr>
          <w:tab/>
        </w:r>
        <w:r w:rsidR="007E0CA2">
          <w:rPr>
            <w:noProof/>
          </w:rPr>
          <w:fldChar w:fldCharType="begin"/>
        </w:r>
        <w:r w:rsidR="007E0CA2">
          <w:rPr>
            <w:noProof/>
          </w:rPr>
          <w:instrText xml:space="preserve"> PAGEREF _Toc177462046 \h </w:instrText>
        </w:r>
        <w:r w:rsidR="007E0CA2">
          <w:rPr>
            <w:noProof/>
          </w:rPr>
        </w:r>
        <w:r w:rsidR="007E0CA2">
          <w:rPr>
            <w:noProof/>
          </w:rPr>
          <w:fldChar w:fldCharType="separate"/>
        </w:r>
        <w:r w:rsidR="00DC1032">
          <w:rPr>
            <w:noProof/>
          </w:rPr>
          <w:t>72</w:t>
        </w:r>
        <w:r w:rsidR="007E0CA2">
          <w:rPr>
            <w:noProof/>
          </w:rPr>
          <w:fldChar w:fldCharType="end"/>
        </w:r>
      </w:hyperlink>
    </w:p>
    <w:p w14:paraId="650101D6" w14:textId="07ADF5C6" w:rsidR="007E0CA2" w:rsidRDefault="009C3FC4">
      <w:pPr>
        <w:pStyle w:val="41"/>
        <w:tabs>
          <w:tab w:val="left" w:pos="1320"/>
          <w:tab w:val="right" w:leader="dot" w:pos="9629"/>
        </w:tabs>
        <w:rPr>
          <w:rFonts w:asciiTheme="minorHAnsi" w:eastAsiaTheme="minorEastAsia" w:hAnsiTheme="minorHAnsi" w:cstheme="minorBidi"/>
          <w:noProof/>
          <w:sz w:val="22"/>
          <w:szCs w:val="22"/>
          <w:lang w:val="el-GR" w:eastAsia="el-GR"/>
        </w:rPr>
      </w:pPr>
      <w:hyperlink w:anchor="_Toc177462047" w:history="1">
        <w:r w:rsidR="007E0CA2" w:rsidRPr="00017352">
          <w:rPr>
            <w:rStyle w:val="-0"/>
            <w:rFonts w:cstheme="minorHAnsi"/>
            <w:noProof/>
          </w:rPr>
          <w:t>1.3.</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Αναμενόμενα Οφέλη</w:t>
        </w:r>
        <w:r w:rsidR="007E0CA2">
          <w:rPr>
            <w:noProof/>
          </w:rPr>
          <w:tab/>
        </w:r>
        <w:r w:rsidR="007E0CA2">
          <w:rPr>
            <w:noProof/>
          </w:rPr>
          <w:fldChar w:fldCharType="begin"/>
        </w:r>
        <w:r w:rsidR="007E0CA2">
          <w:rPr>
            <w:noProof/>
          </w:rPr>
          <w:instrText xml:space="preserve"> PAGEREF _Toc177462047 \h </w:instrText>
        </w:r>
        <w:r w:rsidR="007E0CA2">
          <w:rPr>
            <w:noProof/>
          </w:rPr>
        </w:r>
        <w:r w:rsidR="007E0CA2">
          <w:rPr>
            <w:noProof/>
          </w:rPr>
          <w:fldChar w:fldCharType="separate"/>
        </w:r>
        <w:r w:rsidR="00DC1032">
          <w:rPr>
            <w:noProof/>
          </w:rPr>
          <w:t>73</w:t>
        </w:r>
        <w:r w:rsidR="007E0CA2">
          <w:rPr>
            <w:noProof/>
          </w:rPr>
          <w:fldChar w:fldCharType="end"/>
        </w:r>
      </w:hyperlink>
    </w:p>
    <w:p w14:paraId="72B05431" w14:textId="0222DDB4"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048" w:history="1">
        <w:r w:rsidR="007E0CA2" w:rsidRPr="00017352">
          <w:rPr>
            <w:rStyle w:val="-0"/>
            <w:rFonts w:cstheme="minorHAnsi"/>
            <w:noProof/>
          </w:rPr>
          <w:t>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Πληροφοριακό Σύστημα</w:t>
        </w:r>
        <w:r w:rsidR="007E0CA2">
          <w:rPr>
            <w:noProof/>
          </w:rPr>
          <w:tab/>
        </w:r>
        <w:r w:rsidR="007E0CA2">
          <w:rPr>
            <w:noProof/>
          </w:rPr>
          <w:fldChar w:fldCharType="begin"/>
        </w:r>
        <w:r w:rsidR="007E0CA2">
          <w:rPr>
            <w:noProof/>
          </w:rPr>
          <w:instrText xml:space="preserve"> PAGEREF _Toc177462048 \h </w:instrText>
        </w:r>
        <w:r w:rsidR="007E0CA2">
          <w:rPr>
            <w:noProof/>
          </w:rPr>
        </w:r>
        <w:r w:rsidR="007E0CA2">
          <w:rPr>
            <w:noProof/>
          </w:rPr>
          <w:fldChar w:fldCharType="separate"/>
        </w:r>
        <w:r w:rsidR="00DC1032">
          <w:rPr>
            <w:noProof/>
          </w:rPr>
          <w:t>73</w:t>
        </w:r>
        <w:r w:rsidR="007E0CA2">
          <w:rPr>
            <w:noProof/>
          </w:rPr>
          <w:fldChar w:fldCharType="end"/>
        </w:r>
      </w:hyperlink>
    </w:p>
    <w:p w14:paraId="719AD9C1" w14:textId="26947AC3" w:rsidR="007E0CA2" w:rsidRDefault="009C3FC4">
      <w:pPr>
        <w:pStyle w:val="41"/>
        <w:tabs>
          <w:tab w:val="left" w:pos="1320"/>
          <w:tab w:val="right" w:leader="dot" w:pos="9629"/>
        </w:tabs>
        <w:rPr>
          <w:rFonts w:asciiTheme="minorHAnsi" w:eastAsiaTheme="minorEastAsia" w:hAnsiTheme="minorHAnsi" w:cstheme="minorBidi"/>
          <w:noProof/>
          <w:sz w:val="22"/>
          <w:szCs w:val="22"/>
          <w:lang w:val="el-GR" w:eastAsia="el-GR"/>
        </w:rPr>
      </w:pPr>
      <w:hyperlink w:anchor="_Toc177462049" w:history="1">
        <w:r w:rsidR="007E0CA2" w:rsidRPr="00017352">
          <w:rPr>
            <w:rStyle w:val="-0"/>
            <w:rFonts w:cstheme="minorHAnsi"/>
            <w:noProof/>
          </w:rPr>
          <w:t>2.1.</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Γενικά χαρακτηριστικά</w:t>
        </w:r>
        <w:r w:rsidR="007E0CA2">
          <w:rPr>
            <w:noProof/>
          </w:rPr>
          <w:tab/>
        </w:r>
        <w:r w:rsidR="007E0CA2">
          <w:rPr>
            <w:noProof/>
          </w:rPr>
          <w:fldChar w:fldCharType="begin"/>
        </w:r>
        <w:r w:rsidR="007E0CA2">
          <w:rPr>
            <w:noProof/>
          </w:rPr>
          <w:instrText xml:space="preserve"> PAGEREF _Toc177462049 \h </w:instrText>
        </w:r>
        <w:r w:rsidR="007E0CA2">
          <w:rPr>
            <w:noProof/>
          </w:rPr>
        </w:r>
        <w:r w:rsidR="007E0CA2">
          <w:rPr>
            <w:noProof/>
          </w:rPr>
          <w:fldChar w:fldCharType="separate"/>
        </w:r>
        <w:r w:rsidR="00DC1032">
          <w:rPr>
            <w:noProof/>
          </w:rPr>
          <w:t>73</w:t>
        </w:r>
        <w:r w:rsidR="007E0CA2">
          <w:rPr>
            <w:noProof/>
          </w:rPr>
          <w:fldChar w:fldCharType="end"/>
        </w:r>
      </w:hyperlink>
    </w:p>
    <w:p w14:paraId="5CA0A7FD" w14:textId="212119AD" w:rsidR="007E0CA2" w:rsidRDefault="009C3FC4">
      <w:pPr>
        <w:pStyle w:val="41"/>
        <w:tabs>
          <w:tab w:val="left" w:pos="1320"/>
          <w:tab w:val="right" w:leader="dot" w:pos="9629"/>
        </w:tabs>
        <w:rPr>
          <w:rFonts w:asciiTheme="minorHAnsi" w:eastAsiaTheme="minorEastAsia" w:hAnsiTheme="minorHAnsi" w:cstheme="minorBidi"/>
          <w:noProof/>
          <w:sz w:val="22"/>
          <w:szCs w:val="22"/>
          <w:lang w:val="el-GR" w:eastAsia="el-GR"/>
        </w:rPr>
      </w:pPr>
      <w:hyperlink w:anchor="_Toc177462050" w:history="1">
        <w:r w:rsidR="007E0CA2" w:rsidRPr="00017352">
          <w:rPr>
            <w:rStyle w:val="-0"/>
            <w:rFonts w:cstheme="minorHAnsi"/>
            <w:noProof/>
          </w:rPr>
          <w:t>2.2.</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Γενικές Αρχές Σχεδιασμού Συστήματος</w:t>
        </w:r>
        <w:r w:rsidR="007E0CA2">
          <w:rPr>
            <w:noProof/>
          </w:rPr>
          <w:tab/>
        </w:r>
        <w:r w:rsidR="007E0CA2">
          <w:rPr>
            <w:noProof/>
          </w:rPr>
          <w:fldChar w:fldCharType="begin"/>
        </w:r>
        <w:r w:rsidR="007E0CA2">
          <w:rPr>
            <w:noProof/>
          </w:rPr>
          <w:instrText xml:space="preserve"> PAGEREF _Toc177462050 \h </w:instrText>
        </w:r>
        <w:r w:rsidR="007E0CA2">
          <w:rPr>
            <w:noProof/>
          </w:rPr>
        </w:r>
        <w:r w:rsidR="007E0CA2">
          <w:rPr>
            <w:noProof/>
          </w:rPr>
          <w:fldChar w:fldCharType="separate"/>
        </w:r>
        <w:r w:rsidR="00DC1032">
          <w:rPr>
            <w:noProof/>
          </w:rPr>
          <w:t>76</w:t>
        </w:r>
        <w:r w:rsidR="007E0CA2">
          <w:rPr>
            <w:noProof/>
          </w:rPr>
          <w:fldChar w:fldCharType="end"/>
        </w:r>
      </w:hyperlink>
    </w:p>
    <w:p w14:paraId="1A597DE3" w14:textId="51F62D69" w:rsidR="007E0CA2" w:rsidRDefault="009C3FC4">
      <w:pPr>
        <w:pStyle w:val="41"/>
        <w:tabs>
          <w:tab w:val="left" w:pos="1320"/>
          <w:tab w:val="right" w:leader="dot" w:pos="9629"/>
        </w:tabs>
        <w:rPr>
          <w:rFonts w:asciiTheme="minorHAnsi" w:eastAsiaTheme="minorEastAsia" w:hAnsiTheme="minorHAnsi" w:cstheme="minorBidi"/>
          <w:noProof/>
          <w:sz w:val="22"/>
          <w:szCs w:val="22"/>
          <w:lang w:val="el-GR" w:eastAsia="el-GR"/>
        </w:rPr>
      </w:pPr>
      <w:hyperlink w:anchor="_Toc177462051" w:history="1">
        <w:r w:rsidR="007E0CA2" w:rsidRPr="00017352">
          <w:rPr>
            <w:rStyle w:val="-0"/>
            <w:rFonts w:cstheme="minorHAnsi"/>
            <w:noProof/>
          </w:rPr>
          <w:t>2.3.</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Προτεινόμενη αρχιτεκτονική λύση</w:t>
        </w:r>
        <w:r w:rsidR="007E0CA2">
          <w:rPr>
            <w:noProof/>
          </w:rPr>
          <w:tab/>
        </w:r>
        <w:r w:rsidR="007E0CA2">
          <w:rPr>
            <w:noProof/>
          </w:rPr>
          <w:fldChar w:fldCharType="begin"/>
        </w:r>
        <w:r w:rsidR="007E0CA2">
          <w:rPr>
            <w:noProof/>
          </w:rPr>
          <w:instrText xml:space="preserve"> PAGEREF _Toc177462051 \h </w:instrText>
        </w:r>
        <w:r w:rsidR="007E0CA2">
          <w:rPr>
            <w:noProof/>
          </w:rPr>
        </w:r>
        <w:r w:rsidR="007E0CA2">
          <w:rPr>
            <w:noProof/>
          </w:rPr>
          <w:fldChar w:fldCharType="separate"/>
        </w:r>
        <w:r w:rsidR="00DC1032">
          <w:rPr>
            <w:noProof/>
          </w:rPr>
          <w:t>77</w:t>
        </w:r>
        <w:r w:rsidR="007E0CA2">
          <w:rPr>
            <w:noProof/>
          </w:rPr>
          <w:fldChar w:fldCharType="end"/>
        </w:r>
      </w:hyperlink>
    </w:p>
    <w:p w14:paraId="763F334C" w14:textId="62CA01F6" w:rsidR="007E0CA2" w:rsidRDefault="009C3FC4">
      <w:pPr>
        <w:pStyle w:val="41"/>
        <w:tabs>
          <w:tab w:val="left" w:pos="1320"/>
          <w:tab w:val="right" w:leader="dot" w:pos="9629"/>
        </w:tabs>
        <w:rPr>
          <w:rFonts w:asciiTheme="minorHAnsi" w:eastAsiaTheme="minorEastAsia" w:hAnsiTheme="minorHAnsi" w:cstheme="minorBidi"/>
          <w:noProof/>
          <w:sz w:val="22"/>
          <w:szCs w:val="22"/>
          <w:lang w:val="el-GR" w:eastAsia="el-GR"/>
        </w:rPr>
      </w:pPr>
      <w:hyperlink w:anchor="_Toc177462052" w:history="1">
        <w:r w:rsidR="007E0CA2" w:rsidRPr="00017352">
          <w:rPr>
            <w:rStyle w:val="-0"/>
            <w:rFonts w:cstheme="minorHAnsi"/>
            <w:noProof/>
            <w:lang w:val="el-GR"/>
          </w:rPr>
          <w:t>2.4.</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lang w:val="el-GR"/>
          </w:rPr>
          <w:t>Συμμόρφωση με τον Ευρωπαϊκό Κανονισμό για την Προστασία των Προσωπικών Δεδομένων</w:t>
        </w:r>
        <w:r w:rsidR="007E0CA2">
          <w:rPr>
            <w:noProof/>
          </w:rPr>
          <w:tab/>
        </w:r>
        <w:r w:rsidR="007E0CA2">
          <w:rPr>
            <w:noProof/>
          </w:rPr>
          <w:fldChar w:fldCharType="begin"/>
        </w:r>
        <w:r w:rsidR="007E0CA2">
          <w:rPr>
            <w:noProof/>
          </w:rPr>
          <w:instrText xml:space="preserve"> PAGEREF _Toc177462052 \h </w:instrText>
        </w:r>
        <w:r w:rsidR="007E0CA2">
          <w:rPr>
            <w:noProof/>
          </w:rPr>
        </w:r>
        <w:r w:rsidR="007E0CA2">
          <w:rPr>
            <w:noProof/>
          </w:rPr>
          <w:fldChar w:fldCharType="separate"/>
        </w:r>
        <w:r w:rsidR="00DC1032">
          <w:rPr>
            <w:noProof/>
          </w:rPr>
          <w:t>77</w:t>
        </w:r>
        <w:r w:rsidR="007E0CA2">
          <w:rPr>
            <w:noProof/>
          </w:rPr>
          <w:fldChar w:fldCharType="end"/>
        </w:r>
      </w:hyperlink>
    </w:p>
    <w:p w14:paraId="719FCF89" w14:textId="53CD9713" w:rsidR="007E0CA2" w:rsidRDefault="009C3FC4">
      <w:pPr>
        <w:pStyle w:val="41"/>
        <w:tabs>
          <w:tab w:val="left" w:pos="1320"/>
          <w:tab w:val="right" w:leader="dot" w:pos="9629"/>
        </w:tabs>
        <w:rPr>
          <w:rFonts w:asciiTheme="minorHAnsi" w:eastAsiaTheme="minorEastAsia" w:hAnsiTheme="minorHAnsi" w:cstheme="minorBidi"/>
          <w:noProof/>
          <w:sz w:val="22"/>
          <w:szCs w:val="22"/>
          <w:lang w:val="el-GR" w:eastAsia="el-GR"/>
        </w:rPr>
      </w:pPr>
      <w:hyperlink w:anchor="_Toc177462053" w:history="1">
        <w:r w:rsidR="007E0CA2" w:rsidRPr="00017352">
          <w:rPr>
            <w:rStyle w:val="-0"/>
            <w:rFonts w:cstheme="minorHAnsi"/>
            <w:noProof/>
          </w:rPr>
          <w:t>2.5.</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Λειτουργικές Απαιτήσεις</w:t>
        </w:r>
        <w:r w:rsidR="007E0CA2">
          <w:rPr>
            <w:noProof/>
          </w:rPr>
          <w:tab/>
        </w:r>
        <w:r w:rsidR="007E0CA2">
          <w:rPr>
            <w:noProof/>
          </w:rPr>
          <w:fldChar w:fldCharType="begin"/>
        </w:r>
        <w:r w:rsidR="007E0CA2">
          <w:rPr>
            <w:noProof/>
          </w:rPr>
          <w:instrText xml:space="preserve"> PAGEREF _Toc177462053 \h </w:instrText>
        </w:r>
        <w:r w:rsidR="007E0CA2">
          <w:rPr>
            <w:noProof/>
          </w:rPr>
        </w:r>
        <w:r w:rsidR="007E0CA2">
          <w:rPr>
            <w:noProof/>
          </w:rPr>
          <w:fldChar w:fldCharType="separate"/>
        </w:r>
        <w:r w:rsidR="00DC1032">
          <w:rPr>
            <w:noProof/>
          </w:rPr>
          <w:t>77</w:t>
        </w:r>
        <w:r w:rsidR="007E0CA2">
          <w:rPr>
            <w:noProof/>
          </w:rPr>
          <w:fldChar w:fldCharType="end"/>
        </w:r>
      </w:hyperlink>
    </w:p>
    <w:p w14:paraId="1AE9AE63" w14:textId="0393F3AA"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54" w:history="1">
        <w:r w:rsidR="007E0CA2" w:rsidRPr="00017352">
          <w:rPr>
            <w:rStyle w:val="-0"/>
            <w:rFonts w:cstheme="minorHAnsi"/>
            <w:noProof/>
          </w:rPr>
          <w:t>2.5.1.</w:t>
        </w:r>
        <w:r w:rsidR="007E0CA2" w:rsidRPr="00017352">
          <w:rPr>
            <w:rStyle w:val="-0"/>
            <w:rFonts w:cstheme="minorHAnsi"/>
            <w:noProof/>
            <w:lang w:val="el-GR"/>
          </w:rPr>
          <w:t xml:space="preserve"> Υποσύστημα Οικονομικής Διαχείρισης</w:t>
        </w:r>
        <w:r w:rsidR="007E0CA2">
          <w:rPr>
            <w:noProof/>
          </w:rPr>
          <w:tab/>
        </w:r>
        <w:r w:rsidR="007E0CA2">
          <w:rPr>
            <w:noProof/>
          </w:rPr>
          <w:fldChar w:fldCharType="begin"/>
        </w:r>
        <w:r w:rsidR="007E0CA2">
          <w:rPr>
            <w:noProof/>
          </w:rPr>
          <w:instrText xml:space="preserve"> PAGEREF _Toc177462054 \h </w:instrText>
        </w:r>
        <w:r w:rsidR="007E0CA2">
          <w:rPr>
            <w:noProof/>
          </w:rPr>
        </w:r>
        <w:r w:rsidR="007E0CA2">
          <w:rPr>
            <w:noProof/>
          </w:rPr>
          <w:fldChar w:fldCharType="separate"/>
        </w:r>
        <w:r w:rsidR="00DC1032">
          <w:rPr>
            <w:noProof/>
          </w:rPr>
          <w:t>78</w:t>
        </w:r>
        <w:r w:rsidR="007E0CA2">
          <w:rPr>
            <w:noProof/>
          </w:rPr>
          <w:fldChar w:fldCharType="end"/>
        </w:r>
      </w:hyperlink>
    </w:p>
    <w:p w14:paraId="11D3C9EF" w14:textId="774A4973"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55" w:history="1">
        <w:r w:rsidR="007E0CA2" w:rsidRPr="00017352">
          <w:rPr>
            <w:rStyle w:val="-0"/>
            <w:rFonts w:cstheme="minorHAnsi"/>
            <w:noProof/>
            <w:lang w:val="el-GR"/>
          </w:rPr>
          <w:t>2.5.2. Υποσύστημα Δημοτικών Εσόδων</w:t>
        </w:r>
        <w:r w:rsidR="007E0CA2">
          <w:rPr>
            <w:noProof/>
          </w:rPr>
          <w:tab/>
        </w:r>
        <w:r w:rsidR="007E0CA2">
          <w:rPr>
            <w:noProof/>
          </w:rPr>
          <w:fldChar w:fldCharType="begin"/>
        </w:r>
        <w:r w:rsidR="007E0CA2">
          <w:rPr>
            <w:noProof/>
          </w:rPr>
          <w:instrText xml:space="preserve"> PAGEREF _Toc177462055 \h </w:instrText>
        </w:r>
        <w:r w:rsidR="007E0CA2">
          <w:rPr>
            <w:noProof/>
          </w:rPr>
        </w:r>
        <w:r w:rsidR="007E0CA2">
          <w:rPr>
            <w:noProof/>
          </w:rPr>
          <w:fldChar w:fldCharType="separate"/>
        </w:r>
        <w:r w:rsidR="00DC1032">
          <w:rPr>
            <w:noProof/>
          </w:rPr>
          <w:t>86</w:t>
        </w:r>
        <w:r w:rsidR="007E0CA2">
          <w:rPr>
            <w:noProof/>
          </w:rPr>
          <w:fldChar w:fldCharType="end"/>
        </w:r>
      </w:hyperlink>
    </w:p>
    <w:p w14:paraId="04F6919F" w14:textId="6B981E60"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56" w:history="1">
        <w:r w:rsidR="007E0CA2" w:rsidRPr="00017352">
          <w:rPr>
            <w:rStyle w:val="-0"/>
            <w:rFonts w:cstheme="minorHAnsi"/>
            <w:noProof/>
            <w:lang w:val="el-GR"/>
          </w:rPr>
          <w:t>2.5.3. Υποσύστημα Γραφείου Κίνησης Οχημάτων</w:t>
        </w:r>
        <w:r w:rsidR="007E0CA2">
          <w:rPr>
            <w:noProof/>
          </w:rPr>
          <w:tab/>
        </w:r>
        <w:r w:rsidR="007E0CA2">
          <w:rPr>
            <w:noProof/>
          </w:rPr>
          <w:fldChar w:fldCharType="begin"/>
        </w:r>
        <w:r w:rsidR="007E0CA2">
          <w:rPr>
            <w:noProof/>
          </w:rPr>
          <w:instrText xml:space="preserve"> PAGEREF _Toc177462056 \h </w:instrText>
        </w:r>
        <w:r w:rsidR="007E0CA2">
          <w:rPr>
            <w:noProof/>
          </w:rPr>
        </w:r>
        <w:r w:rsidR="007E0CA2">
          <w:rPr>
            <w:noProof/>
          </w:rPr>
          <w:fldChar w:fldCharType="separate"/>
        </w:r>
        <w:r w:rsidR="00DC1032">
          <w:rPr>
            <w:noProof/>
          </w:rPr>
          <w:t>90</w:t>
        </w:r>
        <w:r w:rsidR="007E0CA2">
          <w:rPr>
            <w:noProof/>
          </w:rPr>
          <w:fldChar w:fldCharType="end"/>
        </w:r>
      </w:hyperlink>
    </w:p>
    <w:p w14:paraId="023D324B" w14:textId="2BF77C4B"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57" w:history="1">
        <w:r w:rsidR="007E0CA2" w:rsidRPr="00017352">
          <w:rPr>
            <w:rStyle w:val="-0"/>
            <w:rFonts w:cstheme="minorHAnsi"/>
            <w:noProof/>
            <w:lang w:val="el-GR"/>
          </w:rPr>
          <w:t>2.5.4. Υποσύστημα  Ανθρώπινου Δυναμικού</w:t>
        </w:r>
        <w:r w:rsidR="007E0CA2">
          <w:rPr>
            <w:noProof/>
          </w:rPr>
          <w:tab/>
        </w:r>
        <w:r w:rsidR="007E0CA2">
          <w:rPr>
            <w:noProof/>
          </w:rPr>
          <w:fldChar w:fldCharType="begin"/>
        </w:r>
        <w:r w:rsidR="007E0CA2">
          <w:rPr>
            <w:noProof/>
          </w:rPr>
          <w:instrText xml:space="preserve"> PAGEREF _Toc177462057 \h </w:instrText>
        </w:r>
        <w:r w:rsidR="007E0CA2">
          <w:rPr>
            <w:noProof/>
          </w:rPr>
        </w:r>
        <w:r w:rsidR="007E0CA2">
          <w:rPr>
            <w:noProof/>
          </w:rPr>
          <w:fldChar w:fldCharType="separate"/>
        </w:r>
        <w:r w:rsidR="00DC1032">
          <w:rPr>
            <w:noProof/>
          </w:rPr>
          <w:t>91</w:t>
        </w:r>
        <w:r w:rsidR="007E0CA2">
          <w:rPr>
            <w:noProof/>
          </w:rPr>
          <w:fldChar w:fldCharType="end"/>
        </w:r>
      </w:hyperlink>
    </w:p>
    <w:p w14:paraId="00BF1D33" w14:textId="45E5F6DD"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58" w:history="1">
        <w:r w:rsidR="007E0CA2" w:rsidRPr="00017352">
          <w:rPr>
            <w:rStyle w:val="-0"/>
            <w:rFonts w:cstheme="minorHAnsi"/>
            <w:noProof/>
            <w:lang w:val="el-GR"/>
          </w:rPr>
          <w:t>2.5.5. Υποσύστημα Διαδικασιών</w:t>
        </w:r>
        <w:r w:rsidR="007E0CA2">
          <w:rPr>
            <w:noProof/>
          </w:rPr>
          <w:tab/>
        </w:r>
        <w:r w:rsidR="007E0CA2">
          <w:rPr>
            <w:noProof/>
          </w:rPr>
          <w:fldChar w:fldCharType="begin"/>
        </w:r>
        <w:r w:rsidR="007E0CA2">
          <w:rPr>
            <w:noProof/>
          </w:rPr>
          <w:instrText xml:space="preserve"> PAGEREF _Toc177462058 \h </w:instrText>
        </w:r>
        <w:r w:rsidR="007E0CA2">
          <w:rPr>
            <w:noProof/>
          </w:rPr>
        </w:r>
        <w:r w:rsidR="007E0CA2">
          <w:rPr>
            <w:noProof/>
          </w:rPr>
          <w:fldChar w:fldCharType="separate"/>
        </w:r>
        <w:r w:rsidR="00DC1032">
          <w:rPr>
            <w:noProof/>
          </w:rPr>
          <w:t>97</w:t>
        </w:r>
        <w:r w:rsidR="007E0CA2">
          <w:rPr>
            <w:noProof/>
          </w:rPr>
          <w:fldChar w:fldCharType="end"/>
        </w:r>
      </w:hyperlink>
    </w:p>
    <w:p w14:paraId="3ECFD89D" w14:textId="7EAFC794"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59" w:history="1">
        <w:r w:rsidR="007E0CA2" w:rsidRPr="00017352">
          <w:rPr>
            <w:rStyle w:val="-0"/>
            <w:rFonts w:cstheme="minorHAnsi"/>
            <w:noProof/>
            <w:lang w:val="el-GR"/>
          </w:rPr>
          <w:t>2.5.6. Υποσύστημα Αιτημάτων Πολιτών – Ηλεκτρονικής Πληρωμής Οφειλών</w:t>
        </w:r>
        <w:r w:rsidR="007E0CA2">
          <w:rPr>
            <w:noProof/>
          </w:rPr>
          <w:tab/>
        </w:r>
        <w:r w:rsidR="007E0CA2">
          <w:rPr>
            <w:noProof/>
          </w:rPr>
          <w:fldChar w:fldCharType="begin"/>
        </w:r>
        <w:r w:rsidR="007E0CA2">
          <w:rPr>
            <w:noProof/>
          </w:rPr>
          <w:instrText xml:space="preserve"> PAGEREF _Toc177462059 \h </w:instrText>
        </w:r>
        <w:r w:rsidR="007E0CA2">
          <w:rPr>
            <w:noProof/>
          </w:rPr>
        </w:r>
        <w:r w:rsidR="007E0CA2">
          <w:rPr>
            <w:noProof/>
          </w:rPr>
          <w:fldChar w:fldCharType="separate"/>
        </w:r>
        <w:r w:rsidR="00DC1032">
          <w:rPr>
            <w:noProof/>
          </w:rPr>
          <w:t>98</w:t>
        </w:r>
        <w:r w:rsidR="007E0CA2">
          <w:rPr>
            <w:noProof/>
          </w:rPr>
          <w:fldChar w:fldCharType="end"/>
        </w:r>
      </w:hyperlink>
    </w:p>
    <w:p w14:paraId="46B5DA84" w14:textId="67B2271C" w:rsidR="007E0CA2" w:rsidRDefault="009C3FC4">
      <w:pPr>
        <w:pStyle w:val="35"/>
        <w:tabs>
          <w:tab w:val="right" w:leader="dot" w:pos="9629"/>
        </w:tabs>
        <w:rPr>
          <w:rFonts w:asciiTheme="minorHAnsi" w:eastAsiaTheme="minorEastAsia" w:hAnsiTheme="minorHAnsi" w:cstheme="minorBidi"/>
          <w:i w:val="0"/>
          <w:iCs w:val="0"/>
          <w:noProof/>
          <w:sz w:val="22"/>
          <w:szCs w:val="22"/>
          <w:lang w:val="el-GR" w:eastAsia="el-GR"/>
        </w:rPr>
      </w:pPr>
      <w:hyperlink w:anchor="_Toc177462060" w:history="1">
        <w:r w:rsidR="007E0CA2" w:rsidRPr="00017352">
          <w:rPr>
            <w:rStyle w:val="-0"/>
            <w:rFonts w:cstheme="minorHAnsi"/>
            <w:noProof/>
          </w:rPr>
          <w:t>2.5.7. Οριζόντιες Απαιτήσεις</w:t>
        </w:r>
        <w:r w:rsidR="007E0CA2">
          <w:rPr>
            <w:noProof/>
          </w:rPr>
          <w:tab/>
        </w:r>
        <w:r w:rsidR="007E0CA2">
          <w:rPr>
            <w:noProof/>
          </w:rPr>
          <w:fldChar w:fldCharType="begin"/>
        </w:r>
        <w:r w:rsidR="007E0CA2">
          <w:rPr>
            <w:noProof/>
          </w:rPr>
          <w:instrText xml:space="preserve"> PAGEREF _Toc177462060 \h </w:instrText>
        </w:r>
        <w:r w:rsidR="007E0CA2">
          <w:rPr>
            <w:noProof/>
          </w:rPr>
        </w:r>
        <w:r w:rsidR="007E0CA2">
          <w:rPr>
            <w:noProof/>
          </w:rPr>
          <w:fldChar w:fldCharType="separate"/>
        </w:r>
        <w:r w:rsidR="00DC1032">
          <w:rPr>
            <w:noProof/>
          </w:rPr>
          <w:t>99</w:t>
        </w:r>
        <w:r w:rsidR="007E0CA2">
          <w:rPr>
            <w:noProof/>
          </w:rPr>
          <w:fldChar w:fldCharType="end"/>
        </w:r>
      </w:hyperlink>
    </w:p>
    <w:p w14:paraId="498CDEBB" w14:textId="06D1304E"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61" w:history="1">
        <w:r w:rsidR="007E0CA2" w:rsidRPr="00017352">
          <w:rPr>
            <w:rStyle w:val="-0"/>
            <w:rFonts w:cstheme="minorHAnsi"/>
            <w:noProof/>
          </w:rPr>
          <w:t>2.5.7.1.</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Συμβατότητα και Ομαλή Ολοκλήρωση</w:t>
        </w:r>
        <w:r w:rsidR="007E0CA2">
          <w:rPr>
            <w:noProof/>
          </w:rPr>
          <w:tab/>
        </w:r>
        <w:r w:rsidR="007E0CA2">
          <w:rPr>
            <w:noProof/>
          </w:rPr>
          <w:fldChar w:fldCharType="begin"/>
        </w:r>
        <w:r w:rsidR="007E0CA2">
          <w:rPr>
            <w:noProof/>
          </w:rPr>
          <w:instrText xml:space="preserve"> PAGEREF _Toc177462061 \h </w:instrText>
        </w:r>
        <w:r w:rsidR="007E0CA2">
          <w:rPr>
            <w:noProof/>
          </w:rPr>
        </w:r>
        <w:r w:rsidR="007E0CA2">
          <w:rPr>
            <w:noProof/>
          </w:rPr>
          <w:fldChar w:fldCharType="separate"/>
        </w:r>
        <w:r w:rsidR="00DC1032">
          <w:rPr>
            <w:noProof/>
          </w:rPr>
          <w:t>99</w:t>
        </w:r>
        <w:r w:rsidR="007E0CA2">
          <w:rPr>
            <w:noProof/>
          </w:rPr>
          <w:fldChar w:fldCharType="end"/>
        </w:r>
      </w:hyperlink>
    </w:p>
    <w:p w14:paraId="3C499189" w14:textId="29E7A113"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62" w:history="1">
        <w:r w:rsidR="007E0CA2" w:rsidRPr="00017352">
          <w:rPr>
            <w:rStyle w:val="-0"/>
            <w:rFonts w:cstheme="minorHAnsi"/>
            <w:noProof/>
          </w:rPr>
          <w:t>2.5.7.2.</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Διαλειτουργικότητα</w:t>
        </w:r>
        <w:r w:rsidR="007E0CA2">
          <w:rPr>
            <w:noProof/>
          </w:rPr>
          <w:tab/>
        </w:r>
        <w:r w:rsidR="007E0CA2">
          <w:rPr>
            <w:noProof/>
          </w:rPr>
          <w:fldChar w:fldCharType="begin"/>
        </w:r>
        <w:r w:rsidR="007E0CA2">
          <w:rPr>
            <w:noProof/>
          </w:rPr>
          <w:instrText xml:space="preserve"> PAGEREF _Toc177462062 \h </w:instrText>
        </w:r>
        <w:r w:rsidR="007E0CA2">
          <w:rPr>
            <w:noProof/>
          </w:rPr>
        </w:r>
        <w:r w:rsidR="007E0CA2">
          <w:rPr>
            <w:noProof/>
          </w:rPr>
          <w:fldChar w:fldCharType="separate"/>
        </w:r>
        <w:r w:rsidR="00DC1032">
          <w:rPr>
            <w:noProof/>
          </w:rPr>
          <w:t>99</w:t>
        </w:r>
        <w:r w:rsidR="007E0CA2">
          <w:rPr>
            <w:noProof/>
          </w:rPr>
          <w:fldChar w:fldCharType="end"/>
        </w:r>
      </w:hyperlink>
    </w:p>
    <w:p w14:paraId="6D611A4B" w14:textId="4BB00172"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63" w:history="1">
        <w:r w:rsidR="007E0CA2" w:rsidRPr="00017352">
          <w:rPr>
            <w:rStyle w:val="-0"/>
            <w:rFonts w:cstheme="minorHAnsi"/>
            <w:noProof/>
          </w:rPr>
          <w:t>2.5.7.3.</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Ασφάλεια Συστήματος</w:t>
        </w:r>
        <w:r w:rsidR="007E0CA2">
          <w:rPr>
            <w:noProof/>
          </w:rPr>
          <w:tab/>
        </w:r>
        <w:r w:rsidR="007E0CA2">
          <w:rPr>
            <w:noProof/>
          </w:rPr>
          <w:fldChar w:fldCharType="begin"/>
        </w:r>
        <w:r w:rsidR="007E0CA2">
          <w:rPr>
            <w:noProof/>
          </w:rPr>
          <w:instrText xml:space="preserve"> PAGEREF _Toc177462063 \h </w:instrText>
        </w:r>
        <w:r w:rsidR="007E0CA2">
          <w:rPr>
            <w:noProof/>
          </w:rPr>
        </w:r>
        <w:r w:rsidR="007E0CA2">
          <w:rPr>
            <w:noProof/>
          </w:rPr>
          <w:fldChar w:fldCharType="separate"/>
        </w:r>
        <w:r w:rsidR="00DC1032">
          <w:rPr>
            <w:noProof/>
          </w:rPr>
          <w:t>100</w:t>
        </w:r>
        <w:r w:rsidR="007E0CA2">
          <w:rPr>
            <w:noProof/>
          </w:rPr>
          <w:fldChar w:fldCharType="end"/>
        </w:r>
      </w:hyperlink>
    </w:p>
    <w:p w14:paraId="413AB42B" w14:textId="03F6846F"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64" w:history="1">
        <w:r w:rsidR="007E0CA2" w:rsidRPr="00017352">
          <w:rPr>
            <w:rStyle w:val="-0"/>
            <w:rFonts w:cstheme="minorHAnsi"/>
            <w:noProof/>
          </w:rPr>
          <w:t>2.5.7.4.</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Προσβασιμότητα-Ευχρηστία</w:t>
        </w:r>
        <w:r w:rsidR="007E0CA2">
          <w:rPr>
            <w:noProof/>
          </w:rPr>
          <w:tab/>
        </w:r>
        <w:r w:rsidR="007E0CA2">
          <w:rPr>
            <w:noProof/>
          </w:rPr>
          <w:fldChar w:fldCharType="begin"/>
        </w:r>
        <w:r w:rsidR="007E0CA2">
          <w:rPr>
            <w:noProof/>
          </w:rPr>
          <w:instrText xml:space="preserve"> PAGEREF _Toc177462064 \h </w:instrText>
        </w:r>
        <w:r w:rsidR="007E0CA2">
          <w:rPr>
            <w:noProof/>
          </w:rPr>
        </w:r>
        <w:r w:rsidR="007E0CA2">
          <w:rPr>
            <w:noProof/>
          </w:rPr>
          <w:fldChar w:fldCharType="separate"/>
        </w:r>
        <w:r w:rsidR="00DC1032">
          <w:rPr>
            <w:noProof/>
          </w:rPr>
          <w:t>101</w:t>
        </w:r>
        <w:r w:rsidR="007E0CA2">
          <w:rPr>
            <w:noProof/>
          </w:rPr>
          <w:fldChar w:fldCharType="end"/>
        </w:r>
      </w:hyperlink>
    </w:p>
    <w:p w14:paraId="041EB875" w14:textId="69251B9D"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65" w:history="1">
        <w:r w:rsidR="007E0CA2" w:rsidRPr="00017352">
          <w:rPr>
            <w:rStyle w:val="-0"/>
            <w:rFonts w:cstheme="minorHAnsi"/>
            <w:noProof/>
          </w:rPr>
          <w:t>2.5.7.5.</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Ανοιχτά Πρότυπα</w:t>
        </w:r>
        <w:r w:rsidR="007E0CA2">
          <w:rPr>
            <w:noProof/>
          </w:rPr>
          <w:tab/>
        </w:r>
        <w:r w:rsidR="007E0CA2">
          <w:rPr>
            <w:noProof/>
          </w:rPr>
          <w:fldChar w:fldCharType="begin"/>
        </w:r>
        <w:r w:rsidR="007E0CA2">
          <w:rPr>
            <w:noProof/>
          </w:rPr>
          <w:instrText xml:space="preserve"> PAGEREF _Toc177462065 \h </w:instrText>
        </w:r>
        <w:r w:rsidR="007E0CA2">
          <w:rPr>
            <w:noProof/>
          </w:rPr>
        </w:r>
        <w:r w:rsidR="007E0CA2">
          <w:rPr>
            <w:noProof/>
          </w:rPr>
          <w:fldChar w:fldCharType="separate"/>
        </w:r>
        <w:r w:rsidR="00DC1032">
          <w:rPr>
            <w:noProof/>
          </w:rPr>
          <w:t>101</w:t>
        </w:r>
        <w:r w:rsidR="007E0CA2">
          <w:rPr>
            <w:noProof/>
          </w:rPr>
          <w:fldChar w:fldCharType="end"/>
        </w:r>
      </w:hyperlink>
    </w:p>
    <w:p w14:paraId="29970406" w14:textId="7A202338" w:rsidR="007E0CA2" w:rsidRDefault="009C3FC4">
      <w:pPr>
        <w:pStyle w:val="41"/>
        <w:tabs>
          <w:tab w:val="left" w:pos="1540"/>
          <w:tab w:val="right" w:leader="dot" w:pos="9629"/>
        </w:tabs>
        <w:rPr>
          <w:rFonts w:asciiTheme="minorHAnsi" w:eastAsiaTheme="minorEastAsia" w:hAnsiTheme="minorHAnsi" w:cstheme="minorBidi"/>
          <w:noProof/>
          <w:sz w:val="22"/>
          <w:szCs w:val="22"/>
          <w:lang w:val="el-GR" w:eastAsia="el-GR"/>
        </w:rPr>
      </w:pPr>
      <w:hyperlink w:anchor="_Toc177462066" w:history="1">
        <w:r w:rsidR="007E0CA2" w:rsidRPr="00017352">
          <w:rPr>
            <w:rStyle w:val="-0"/>
            <w:rFonts w:cstheme="minorHAnsi"/>
            <w:noProof/>
          </w:rPr>
          <w:t>2.5.7.6.</w:t>
        </w:r>
        <w:r w:rsidR="007E0CA2">
          <w:rPr>
            <w:rFonts w:asciiTheme="minorHAnsi" w:eastAsiaTheme="minorEastAsia" w:hAnsiTheme="minorHAnsi" w:cstheme="minorBidi"/>
            <w:noProof/>
            <w:sz w:val="22"/>
            <w:szCs w:val="22"/>
            <w:lang w:val="el-GR" w:eastAsia="el-GR"/>
          </w:rPr>
          <w:tab/>
        </w:r>
        <w:r w:rsidR="007E0CA2" w:rsidRPr="00017352">
          <w:rPr>
            <w:rStyle w:val="-0"/>
            <w:rFonts w:cstheme="minorHAnsi"/>
            <w:noProof/>
          </w:rPr>
          <w:t>Άδειες Λογισμικού</w:t>
        </w:r>
        <w:r w:rsidR="007E0CA2">
          <w:rPr>
            <w:noProof/>
          </w:rPr>
          <w:tab/>
        </w:r>
        <w:r w:rsidR="007E0CA2">
          <w:rPr>
            <w:noProof/>
          </w:rPr>
          <w:fldChar w:fldCharType="begin"/>
        </w:r>
        <w:r w:rsidR="007E0CA2">
          <w:rPr>
            <w:noProof/>
          </w:rPr>
          <w:instrText xml:space="preserve"> PAGEREF _Toc177462066 \h </w:instrText>
        </w:r>
        <w:r w:rsidR="007E0CA2">
          <w:rPr>
            <w:noProof/>
          </w:rPr>
        </w:r>
        <w:r w:rsidR="007E0CA2">
          <w:rPr>
            <w:noProof/>
          </w:rPr>
          <w:fldChar w:fldCharType="separate"/>
        </w:r>
        <w:r w:rsidR="00DC1032">
          <w:rPr>
            <w:noProof/>
          </w:rPr>
          <w:t>102</w:t>
        </w:r>
        <w:r w:rsidR="007E0CA2">
          <w:rPr>
            <w:noProof/>
          </w:rPr>
          <w:fldChar w:fldCharType="end"/>
        </w:r>
      </w:hyperlink>
    </w:p>
    <w:p w14:paraId="21821167" w14:textId="57814AD0"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67" w:history="1">
        <w:r w:rsidR="007E0CA2" w:rsidRPr="00017352">
          <w:rPr>
            <w:rStyle w:val="-0"/>
            <w:rFonts w:cstheme="minorHAnsi"/>
            <w:noProof/>
          </w:rPr>
          <w:t>2.6.</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rPr>
          <w:t>Υπηρεσίες</w:t>
        </w:r>
        <w:r w:rsidR="007E0CA2">
          <w:rPr>
            <w:noProof/>
          </w:rPr>
          <w:tab/>
        </w:r>
        <w:r w:rsidR="007E0CA2">
          <w:rPr>
            <w:noProof/>
          </w:rPr>
          <w:fldChar w:fldCharType="begin"/>
        </w:r>
        <w:r w:rsidR="007E0CA2">
          <w:rPr>
            <w:noProof/>
          </w:rPr>
          <w:instrText xml:space="preserve"> PAGEREF _Toc177462067 \h </w:instrText>
        </w:r>
        <w:r w:rsidR="007E0CA2">
          <w:rPr>
            <w:noProof/>
          </w:rPr>
        </w:r>
        <w:r w:rsidR="007E0CA2">
          <w:rPr>
            <w:noProof/>
          </w:rPr>
          <w:fldChar w:fldCharType="separate"/>
        </w:r>
        <w:r w:rsidR="00DC1032">
          <w:rPr>
            <w:noProof/>
          </w:rPr>
          <w:t>102</w:t>
        </w:r>
        <w:r w:rsidR="007E0CA2">
          <w:rPr>
            <w:noProof/>
          </w:rPr>
          <w:fldChar w:fldCharType="end"/>
        </w:r>
      </w:hyperlink>
    </w:p>
    <w:p w14:paraId="15E2713D" w14:textId="60875164"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68" w:history="1">
        <w:r w:rsidR="007E0CA2" w:rsidRPr="00017352">
          <w:rPr>
            <w:rStyle w:val="-0"/>
            <w:rFonts w:cstheme="minorHAnsi"/>
            <w:noProof/>
          </w:rPr>
          <w:t>2.6.1. Μελέτη Εφαρμογής</w:t>
        </w:r>
        <w:r w:rsidR="007E0CA2">
          <w:rPr>
            <w:noProof/>
          </w:rPr>
          <w:tab/>
        </w:r>
        <w:r w:rsidR="007E0CA2">
          <w:rPr>
            <w:noProof/>
          </w:rPr>
          <w:fldChar w:fldCharType="begin"/>
        </w:r>
        <w:r w:rsidR="007E0CA2">
          <w:rPr>
            <w:noProof/>
          </w:rPr>
          <w:instrText xml:space="preserve"> PAGEREF _Toc177462068 \h </w:instrText>
        </w:r>
        <w:r w:rsidR="007E0CA2">
          <w:rPr>
            <w:noProof/>
          </w:rPr>
        </w:r>
        <w:r w:rsidR="007E0CA2">
          <w:rPr>
            <w:noProof/>
          </w:rPr>
          <w:fldChar w:fldCharType="separate"/>
        </w:r>
        <w:r w:rsidR="00DC1032">
          <w:rPr>
            <w:noProof/>
          </w:rPr>
          <w:t>102</w:t>
        </w:r>
        <w:r w:rsidR="007E0CA2">
          <w:rPr>
            <w:noProof/>
          </w:rPr>
          <w:fldChar w:fldCharType="end"/>
        </w:r>
      </w:hyperlink>
    </w:p>
    <w:p w14:paraId="2B1EFC51" w14:textId="3841604D"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69" w:history="1">
        <w:r w:rsidR="007E0CA2" w:rsidRPr="00017352">
          <w:rPr>
            <w:rStyle w:val="-0"/>
            <w:rFonts w:cstheme="minorHAnsi"/>
            <w:noProof/>
          </w:rPr>
          <w:t>2.6.2. Υπηρεσίες Εγκατάστασης και Παραμετροποίησης</w:t>
        </w:r>
        <w:r w:rsidR="007E0CA2">
          <w:rPr>
            <w:noProof/>
          </w:rPr>
          <w:tab/>
        </w:r>
        <w:r w:rsidR="007E0CA2">
          <w:rPr>
            <w:noProof/>
          </w:rPr>
          <w:fldChar w:fldCharType="begin"/>
        </w:r>
        <w:r w:rsidR="007E0CA2">
          <w:rPr>
            <w:noProof/>
          </w:rPr>
          <w:instrText xml:space="preserve"> PAGEREF _Toc177462069 \h </w:instrText>
        </w:r>
        <w:r w:rsidR="007E0CA2">
          <w:rPr>
            <w:noProof/>
          </w:rPr>
        </w:r>
        <w:r w:rsidR="007E0CA2">
          <w:rPr>
            <w:noProof/>
          </w:rPr>
          <w:fldChar w:fldCharType="separate"/>
        </w:r>
        <w:r w:rsidR="00DC1032">
          <w:rPr>
            <w:noProof/>
          </w:rPr>
          <w:t>103</w:t>
        </w:r>
        <w:r w:rsidR="007E0CA2">
          <w:rPr>
            <w:noProof/>
          </w:rPr>
          <w:fldChar w:fldCharType="end"/>
        </w:r>
      </w:hyperlink>
    </w:p>
    <w:p w14:paraId="5EC26A05" w14:textId="1D761C33"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0" w:history="1">
        <w:r w:rsidR="007E0CA2" w:rsidRPr="00017352">
          <w:rPr>
            <w:rStyle w:val="-0"/>
            <w:rFonts w:cstheme="minorHAnsi"/>
            <w:noProof/>
          </w:rPr>
          <w:t>2.6.3. Υπηρεσίες Μετάπτωσης δεδομένων</w:t>
        </w:r>
        <w:r w:rsidR="007E0CA2">
          <w:rPr>
            <w:noProof/>
          </w:rPr>
          <w:tab/>
        </w:r>
        <w:r w:rsidR="007E0CA2">
          <w:rPr>
            <w:noProof/>
          </w:rPr>
          <w:fldChar w:fldCharType="begin"/>
        </w:r>
        <w:r w:rsidR="007E0CA2">
          <w:rPr>
            <w:noProof/>
          </w:rPr>
          <w:instrText xml:space="preserve"> PAGEREF _Toc177462070 \h </w:instrText>
        </w:r>
        <w:r w:rsidR="007E0CA2">
          <w:rPr>
            <w:noProof/>
          </w:rPr>
        </w:r>
        <w:r w:rsidR="007E0CA2">
          <w:rPr>
            <w:noProof/>
          </w:rPr>
          <w:fldChar w:fldCharType="separate"/>
        </w:r>
        <w:r w:rsidR="00DC1032">
          <w:rPr>
            <w:noProof/>
          </w:rPr>
          <w:t>103</w:t>
        </w:r>
        <w:r w:rsidR="007E0CA2">
          <w:rPr>
            <w:noProof/>
          </w:rPr>
          <w:fldChar w:fldCharType="end"/>
        </w:r>
      </w:hyperlink>
    </w:p>
    <w:p w14:paraId="636A1D4D" w14:textId="2FF44002"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1" w:history="1">
        <w:r w:rsidR="007E0CA2" w:rsidRPr="00017352">
          <w:rPr>
            <w:rStyle w:val="-0"/>
            <w:rFonts w:cstheme="minorHAnsi"/>
            <w:noProof/>
          </w:rPr>
          <w:t>2.6.4. Υπηρεσίες Εκπαίδευσης</w:t>
        </w:r>
        <w:r w:rsidR="007E0CA2">
          <w:rPr>
            <w:noProof/>
          </w:rPr>
          <w:tab/>
        </w:r>
        <w:r w:rsidR="007E0CA2">
          <w:rPr>
            <w:noProof/>
          </w:rPr>
          <w:fldChar w:fldCharType="begin"/>
        </w:r>
        <w:r w:rsidR="007E0CA2">
          <w:rPr>
            <w:noProof/>
          </w:rPr>
          <w:instrText xml:space="preserve"> PAGEREF _Toc177462071 \h </w:instrText>
        </w:r>
        <w:r w:rsidR="007E0CA2">
          <w:rPr>
            <w:noProof/>
          </w:rPr>
        </w:r>
        <w:r w:rsidR="007E0CA2">
          <w:rPr>
            <w:noProof/>
          </w:rPr>
          <w:fldChar w:fldCharType="separate"/>
        </w:r>
        <w:r w:rsidR="00DC1032">
          <w:rPr>
            <w:noProof/>
          </w:rPr>
          <w:t>103</w:t>
        </w:r>
        <w:r w:rsidR="007E0CA2">
          <w:rPr>
            <w:noProof/>
          </w:rPr>
          <w:fldChar w:fldCharType="end"/>
        </w:r>
      </w:hyperlink>
    </w:p>
    <w:p w14:paraId="78F30ADB" w14:textId="1C90BA7B"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2" w:history="1">
        <w:r w:rsidR="007E0CA2" w:rsidRPr="00017352">
          <w:rPr>
            <w:rStyle w:val="-0"/>
            <w:rFonts w:cstheme="minorHAnsi"/>
            <w:noProof/>
            <w:lang w:val="el-GR"/>
          </w:rPr>
          <w:t>2.6.5.</w:t>
        </w:r>
        <w:r w:rsidR="007E0CA2" w:rsidRPr="00017352">
          <w:rPr>
            <w:rStyle w:val="-0"/>
            <w:rFonts w:cstheme="minorHAnsi"/>
            <w:noProof/>
          </w:rPr>
          <w:t xml:space="preserve"> Υπηρεσίες </w:t>
        </w:r>
        <w:r w:rsidR="007E0CA2" w:rsidRPr="00017352">
          <w:rPr>
            <w:rStyle w:val="-0"/>
            <w:rFonts w:cstheme="minorHAnsi"/>
            <w:noProof/>
            <w:lang w:val="el-GR"/>
          </w:rPr>
          <w:t>Δοκιμαστικής Λειτουργίας</w:t>
        </w:r>
        <w:r w:rsidR="007E0CA2">
          <w:rPr>
            <w:noProof/>
          </w:rPr>
          <w:tab/>
        </w:r>
        <w:r w:rsidR="007E0CA2">
          <w:rPr>
            <w:noProof/>
          </w:rPr>
          <w:fldChar w:fldCharType="begin"/>
        </w:r>
        <w:r w:rsidR="007E0CA2">
          <w:rPr>
            <w:noProof/>
          </w:rPr>
          <w:instrText xml:space="preserve"> PAGEREF _Toc177462072 \h </w:instrText>
        </w:r>
        <w:r w:rsidR="007E0CA2">
          <w:rPr>
            <w:noProof/>
          </w:rPr>
        </w:r>
        <w:r w:rsidR="007E0CA2">
          <w:rPr>
            <w:noProof/>
          </w:rPr>
          <w:fldChar w:fldCharType="separate"/>
        </w:r>
        <w:r w:rsidR="00DC1032">
          <w:rPr>
            <w:noProof/>
          </w:rPr>
          <w:t>104</w:t>
        </w:r>
        <w:r w:rsidR="007E0CA2">
          <w:rPr>
            <w:noProof/>
          </w:rPr>
          <w:fldChar w:fldCharType="end"/>
        </w:r>
      </w:hyperlink>
    </w:p>
    <w:p w14:paraId="1EF46561" w14:textId="21EF343B"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3" w:history="1">
        <w:r w:rsidR="007E0CA2" w:rsidRPr="00017352">
          <w:rPr>
            <w:rStyle w:val="-0"/>
            <w:rFonts w:cstheme="minorHAnsi"/>
            <w:noProof/>
            <w:lang w:val="el-GR"/>
          </w:rPr>
          <w:t>2.6.6. Υπηρεσίες Υποστήριξης Παραγωγικής Λειτουργίας</w:t>
        </w:r>
        <w:r w:rsidR="007E0CA2">
          <w:rPr>
            <w:noProof/>
          </w:rPr>
          <w:tab/>
        </w:r>
        <w:r w:rsidR="007E0CA2">
          <w:rPr>
            <w:noProof/>
          </w:rPr>
          <w:fldChar w:fldCharType="begin"/>
        </w:r>
        <w:r w:rsidR="007E0CA2">
          <w:rPr>
            <w:noProof/>
          </w:rPr>
          <w:instrText xml:space="preserve"> PAGEREF _Toc177462073 \h </w:instrText>
        </w:r>
        <w:r w:rsidR="007E0CA2">
          <w:rPr>
            <w:noProof/>
          </w:rPr>
        </w:r>
        <w:r w:rsidR="007E0CA2">
          <w:rPr>
            <w:noProof/>
          </w:rPr>
          <w:fldChar w:fldCharType="separate"/>
        </w:r>
        <w:r w:rsidR="00DC1032">
          <w:rPr>
            <w:noProof/>
          </w:rPr>
          <w:t>105</w:t>
        </w:r>
        <w:r w:rsidR="007E0CA2">
          <w:rPr>
            <w:noProof/>
          </w:rPr>
          <w:fldChar w:fldCharType="end"/>
        </w:r>
      </w:hyperlink>
    </w:p>
    <w:p w14:paraId="20E1EA6B" w14:textId="32E00235"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074" w:history="1">
        <w:r w:rsidR="007E0CA2" w:rsidRPr="00017352">
          <w:rPr>
            <w:rStyle w:val="-0"/>
            <w:rFonts w:cstheme="minorHAnsi"/>
            <w:noProof/>
          </w:rPr>
          <w:t>2.7.</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rPr>
          <w:t>Μεθοδολογία Υλοποίησης</w:t>
        </w:r>
        <w:r w:rsidR="007E0CA2">
          <w:rPr>
            <w:noProof/>
          </w:rPr>
          <w:tab/>
        </w:r>
        <w:r w:rsidR="007E0CA2">
          <w:rPr>
            <w:noProof/>
          </w:rPr>
          <w:fldChar w:fldCharType="begin"/>
        </w:r>
        <w:r w:rsidR="007E0CA2">
          <w:rPr>
            <w:noProof/>
          </w:rPr>
          <w:instrText xml:space="preserve"> PAGEREF _Toc177462074 \h </w:instrText>
        </w:r>
        <w:r w:rsidR="007E0CA2">
          <w:rPr>
            <w:noProof/>
          </w:rPr>
        </w:r>
        <w:r w:rsidR="007E0CA2">
          <w:rPr>
            <w:noProof/>
          </w:rPr>
          <w:fldChar w:fldCharType="separate"/>
        </w:r>
        <w:r w:rsidR="00DC1032">
          <w:rPr>
            <w:noProof/>
          </w:rPr>
          <w:t>106</w:t>
        </w:r>
        <w:r w:rsidR="007E0CA2">
          <w:rPr>
            <w:noProof/>
          </w:rPr>
          <w:fldChar w:fldCharType="end"/>
        </w:r>
      </w:hyperlink>
    </w:p>
    <w:p w14:paraId="15EADCD8" w14:textId="5949B952"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5" w:history="1">
        <w:r w:rsidR="007E0CA2" w:rsidRPr="00017352">
          <w:rPr>
            <w:rStyle w:val="-0"/>
            <w:rFonts w:cstheme="minorHAnsi"/>
            <w:noProof/>
          </w:rPr>
          <w:t>2.7.1. Χρονοδιάγραμμα Έργου</w:t>
        </w:r>
        <w:r w:rsidR="007E0CA2">
          <w:rPr>
            <w:noProof/>
          </w:rPr>
          <w:tab/>
        </w:r>
        <w:r w:rsidR="007E0CA2">
          <w:rPr>
            <w:noProof/>
          </w:rPr>
          <w:fldChar w:fldCharType="begin"/>
        </w:r>
        <w:r w:rsidR="007E0CA2">
          <w:rPr>
            <w:noProof/>
          </w:rPr>
          <w:instrText xml:space="preserve"> PAGEREF _Toc177462075 \h </w:instrText>
        </w:r>
        <w:r w:rsidR="007E0CA2">
          <w:rPr>
            <w:noProof/>
          </w:rPr>
        </w:r>
        <w:r w:rsidR="007E0CA2">
          <w:rPr>
            <w:noProof/>
          </w:rPr>
          <w:fldChar w:fldCharType="separate"/>
        </w:r>
        <w:r w:rsidR="00DC1032">
          <w:rPr>
            <w:noProof/>
          </w:rPr>
          <w:t>106</w:t>
        </w:r>
        <w:r w:rsidR="007E0CA2">
          <w:rPr>
            <w:noProof/>
          </w:rPr>
          <w:fldChar w:fldCharType="end"/>
        </w:r>
      </w:hyperlink>
    </w:p>
    <w:p w14:paraId="6E27195E" w14:textId="3F7C9850"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6" w:history="1">
        <w:r w:rsidR="007E0CA2" w:rsidRPr="00017352">
          <w:rPr>
            <w:rStyle w:val="-0"/>
            <w:rFonts w:cstheme="minorHAnsi"/>
            <w:noProof/>
          </w:rPr>
          <w:t>2.7.2. Φάσεις Υλοποίησης Έργου-Παραδοτέα</w:t>
        </w:r>
        <w:r w:rsidR="007E0CA2">
          <w:rPr>
            <w:noProof/>
          </w:rPr>
          <w:tab/>
        </w:r>
        <w:r w:rsidR="007E0CA2">
          <w:rPr>
            <w:noProof/>
          </w:rPr>
          <w:fldChar w:fldCharType="begin"/>
        </w:r>
        <w:r w:rsidR="007E0CA2">
          <w:rPr>
            <w:noProof/>
          </w:rPr>
          <w:instrText xml:space="preserve"> PAGEREF _Toc177462076 \h </w:instrText>
        </w:r>
        <w:r w:rsidR="007E0CA2">
          <w:rPr>
            <w:noProof/>
          </w:rPr>
        </w:r>
        <w:r w:rsidR="007E0CA2">
          <w:rPr>
            <w:noProof/>
          </w:rPr>
          <w:fldChar w:fldCharType="separate"/>
        </w:r>
        <w:r w:rsidR="00DC1032">
          <w:rPr>
            <w:noProof/>
          </w:rPr>
          <w:t>106</w:t>
        </w:r>
        <w:r w:rsidR="007E0CA2">
          <w:rPr>
            <w:noProof/>
          </w:rPr>
          <w:fldChar w:fldCharType="end"/>
        </w:r>
      </w:hyperlink>
    </w:p>
    <w:p w14:paraId="6D050F40" w14:textId="60F5FABA"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7" w:history="1">
        <w:r w:rsidR="007E0CA2" w:rsidRPr="00017352">
          <w:rPr>
            <w:rStyle w:val="-0"/>
            <w:rFonts w:cstheme="minorHAnsi"/>
            <w:noProof/>
          </w:rPr>
          <w:t>2.7.3. Εγγύηση Καλής Λειτουργίας</w:t>
        </w:r>
        <w:r w:rsidR="007E0CA2" w:rsidRPr="00017352">
          <w:rPr>
            <w:rStyle w:val="-0"/>
            <w:rFonts w:cstheme="minorHAnsi"/>
            <w:noProof/>
            <w:lang w:val="el-GR"/>
          </w:rPr>
          <w:t xml:space="preserve"> Λογισμικού</w:t>
        </w:r>
        <w:r w:rsidR="007E0CA2">
          <w:rPr>
            <w:noProof/>
          </w:rPr>
          <w:tab/>
        </w:r>
        <w:r w:rsidR="007E0CA2">
          <w:rPr>
            <w:noProof/>
          </w:rPr>
          <w:fldChar w:fldCharType="begin"/>
        </w:r>
        <w:r w:rsidR="007E0CA2">
          <w:rPr>
            <w:noProof/>
          </w:rPr>
          <w:instrText xml:space="preserve"> PAGEREF _Toc177462077 \h </w:instrText>
        </w:r>
        <w:r w:rsidR="007E0CA2">
          <w:rPr>
            <w:noProof/>
          </w:rPr>
        </w:r>
        <w:r w:rsidR="007E0CA2">
          <w:rPr>
            <w:noProof/>
          </w:rPr>
          <w:fldChar w:fldCharType="separate"/>
        </w:r>
        <w:r w:rsidR="00DC1032">
          <w:rPr>
            <w:noProof/>
          </w:rPr>
          <w:t>109</w:t>
        </w:r>
        <w:r w:rsidR="007E0CA2">
          <w:rPr>
            <w:noProof/>
          </w:rPr>
          <w:fldChar w:fldCharType="end"/>
        </w:r>
      </w:hyperlink>
    </w:p>
    <w:p w14:paraId="7626FDDD" w14:textId="44DD4F25"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8" w:history="1">
        <w:r w:rsidR="007E0CA2" w:rsidRPr="00017352">
          <w:rPr>
            <w:rStyle w:val="-0"/>
            <w:rFonts w:cstheme="minorHAnsi"/>
            <w:noProof/>
            <w:lang w:val="el-GR"/>
          </w:rPr>
          <w:t>2.7.4. Ομάδα Έργου/Σχήμα Διοίκησης Έργου</w:t>
        </w:r>
        <w:r w:rsidR="007E0CA2">
          <w:rPr>
            <w:noProof/>
          </w:rPr>
          <w:tab/>
        </w:r>
        <w:r w:rsidR="007E0CA2">
          <w:rPr>
            <w:noProof/>
          </w:rPr>
          <w:fldChar w:fldCharType="begin"/>
        </w:r>
        <w:r w:rsidR="007E0CA2">
          <w:rPr>
            <w:noProof/>
          </w:rPr>
          <w:instrText xml:space="preserve"> PAGEREF _Toc177462078 \h </w:instrText>
        </w:r>
        <w:r w:rsidR="007E0CA2">
          <w:rPr>
            <w:noProof/>
          </w:rPr>
        </w:r>
        <w:r w:rsidR="007E0CA2">
          <w:rPr>
            <w:noProof/>
          </w:rPr>
          <w:fldChar w:fldCharType="separate"/>
        </w:r>
        <w:r w:rsidR="00DC1032">
          <w:rPr>
            <w:noProof/>
          </w:rPr>
          <w:t>109</w:t>
        </w:r>
        <w:r w:rsidR="007E0CA2">
          <w:rPr>
            <w:noProof/>
          </w:rPr>
          <w:fldChar w:fldCharType="end"/>
        </w:r>
      </w:hyperlink>
    </w:p>
    <w:p w14:paraId="50E5EB9D" w14:textId="11675901"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79" w:history="1">
        <w:r w:rsidR="007E0CA2" w:rsidRPr="00017352">
          <w:rPr>
            <w:rStyle w:val="-0"/>
            <w:rFonts w:cstheme="minorHAnsi"/>
            <w:noProof/>
          </w:rPr>
          <w:t>2.7.5. Μεθοδολογία Υλοποίησης</w:t>
        </w:r>
        <w:r w:rsidR="007E0CA2">
          <w:rPr>
            <w:noProof/>
          </w:rPr>
          <w:tab/>
        </w:r>
        <w:r w:rsidR="007E0CA2">
          <w:rPr>
            <w:noProof/>
          </w:rPr>
          <w:fldChar w:fldCharType="begin"/>
        </w:r>
        <w:r w:rsidR="007E0CA2">
          <w:rPr>
            <w:noProof/>
          </w:rPr>
          <w:instrText xml:space="preserve"> PAGEREF _Toc177462079 \h </w:instrText>
        </w:r>
        <w:r w:rsidR="007E0CA2">
          <w:rPr>
            <w:noProof/>
          </w:rPr>
        </w:r>
        <w:r w:rsidR="007E0CA2">
          <w:rPr>
            <w:noProof/>
          </w:rPr>
          <w:fldChar w:fldCharType="separate"/>
        </w:r>
        <w:r w:rsidR="00DC1032">
          <w:rPr>
            <w:noProof/>
          </w:rPr>
          <w:t>109</w:t>
        </w:r>
        <w:r w:rsidR="007E0CA2">
          <w:rPr>
            <w:noProof/>
          </w:rPr>
          <w:fldChar w:fldCharType="end"/>
        </w:r>
      </w:hyperlink>
    </w:p>
    <w:p w14:paraId="1F8CC845" w14:textId="36912CA3"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0" w:history="1">
        <w:r w:rsidR="007E0CA2" w:rsidRPr="00017352">
          <w:rPr>
            <w:rStyle w:val="-0"/>
            <w:rFonts w:cstheme="minorHAnsi"/>
            <w:noProof/>
          </w:rPr>
          <w:t>2.7.6. Μεθοδολογία Διοίκησης και Διασφάλισης Ποιότητας</w:t>
        </w:r>
        <w:r w:rsidR="007E0CA2">
          <w:rPr>
            <w:noProof/>
          </w:rPr>
          <w:tab/>
        </w:r>
        <w:r w:rsidR="007E0CA2">
          <w:rPr>
            <w:noProof/>
          </w:rPr>
          <w:fldChar w:fldCharType="begin"/>
        </w:r>
        <w:r w:rsidR="007E0CA2">
          <w:rPr>
            <w:noProof/>
          </w:rPr>
          <w:instrText xml:space="preserve"> PAGEREF _Toc177462080 \h </w:instrText>
        </w:r>
        <w:r w:rsidR="007E0CA2">
          <w:rPr>
            <w:noProof/>
          </w:rPr>
        </w:r>
        <w:r w:rsidR="007E0CA2">
          <w:rPr>
            <w:noProof/>
          </w:rPr>
          <w:fldChar w:fldCharType="separate"/>
        </w:r>
        <w:r w:rsidR="00DC1032">
          <w:rPr>
            <w:noProof/>
          </w:rPr>
          <w:t>109</w:t>
        </w:r>
        <w:r w:rsidR="007E0CA2">
          <w:rPr>
            <w:noProof/>
          </w:rPr>
          <w:fldChar w:fldCharType="end"/>
        </w:r>
      </w:hyperlink>
    </w:p>
    <w:p w14:paraId="76EBB78F" w14:textId="5A1F7BCF"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1" w:history="1">
        <w:r w:rsidR="007E0CA2" w:rsidRPr="00017352">
          <w:rPr>
            <w:rStyle w:val="-0"/>
            <w:rFonts w:cstheme="minorHAnsi"/>
            <w:noProof/>
          </w:rPr>
          <w:t>2.7.7. Μεθοδολογία Διαχείρισης Κινδύνων</w:t>
        </w:r>
        <w:r w:rsidR="007E0CA2">
          <w:rPr>
            <w:noProof/>
          </w:rPr>
          <w:tab/>
        </w:r>
        <w:r w:rsidR="007E0CA2">
          <w:rPr>
            <w:noProof/>
          </w:rPr>
          <w:fldChar w:fldCharType="begin"/>
        </w:r>
        <w:r w:rsidR="007E0CA2">
          <w:rPr>
            <w:noProof/>
          </w:rPr>
          <w:instrText xml:space="preserve"> PAGEREF _Toc177462081 \h </w:instrText>
        </w:r>
        <w:r w:rsidR="007E0CA2">
          <w:rPr>
            <w:noProof/>
          </w:rPr>
        </w:r>
        <w:r w:rsidR="007E0CA2">
          <w:rPr>
            <w:noProof/>
          </w:rPr>
          <w:fldChar w:fldCharType="separate"/>
        </w:r>
        <w:r w:rsidR="00DC1032">
          <w:rPr>
            <w:noProof/>
          </w:rPr>
          <w:t>110</w:t>
        </w:r>
        <w:r w:rsidR="007E0CA2">
          <w:rPr>
            <w:noProof/>
          </w:rPr>
          <w:fldChar w:fldCharType="end"/>
        </w:r>
      </w:hyperlink>
    </w:p>
    <w:p w14:paraId="4BEDE781" w14:textId="42E3E433" w:rsidR="007E0CA2" w:rsidRDefault="009C3FC4">
      <w:pPr>
        <w:pStyle w:val="16"/>
        <w:tabs>
          <w:tab w:val="right" w:leader="dot" w:pos="9629"/>
        </w:tabs>
        <w:rPr>
          <w:rFonts w:asciiTheme="minorHAnsi" w:eastAsiaTheme="minorEastAsia" w:hAnsiTheme="minorHAnsi" w:cstheme="minorBidi"/>
          <w:b w:val="0"/>
          <w:bCs w:val="0"/>
          <w:caps w:val="0"/>
          <w:noProof/>
          <w:sz w:val="22"/>
          <w:szCs w:val="22"/>
          <w:lang w:val="el-GR" w:eastAsia="el-GR"/>
        </w:rPr>
      </w:pPr>
      <w:hyperlink w:anchor="_Toc177462082" w:history="1">
        <w:r w:rsidR="007E0CA2" w:rsidRPr="00017352">
          <w:rPr>
            <w:rStyle w:val="-0"/>
            <w:noProof/>
          </w:rPr>
          <w:t>ΕΝΔΕΙΚΤΙΚΟΣ ΠΡΟΫΠΟΛΟΓΙΣΜΟΣ</w:t>
        </w:r>
        <w:r w:rsidR="007E0CA2">
          <w:rPr>
            <w:noProof/>
          </w:rPr>
          <w:tab/>
        </w:r>
        <w:r w:rsidR="007E0CA2">
          <w:rPr>
            <w:noProof/>
          </w:rPr>
          <w:fldChar w:fldCharType="begin"/>
        </w:r>
        <w:r w:rsidR="007E0CA2">
          <w:rPr>
            <w:noProof/>
          </w:rPr>
          <w:instrText xml:space="preserve"> PAGEREF _Toc177462082 \h </w:instrText>
        </w:r>
        <w:r w:rsidR="007E0CA2">
          <w:rPr>
            <w:noProof/>
          </w:rPr>
        </w:r>
        <w:r w:rsidR="007E0CA2">
          <w:rPr>
            <w:noProof/>
          </w:rPr>
          <w:fldChar w:fldCharType="separate"/>
        </w:r>
        <w:r w:rsidR="00DC1032">
          <w:rPr>
            <w:noProof/>
          </w:rPr>
          <w:t>111</w:t>
        </w:r>
        <w:r w:rsidR="007E0CA2">
          <w:rPr>
            <w:noProof/>
          </w:rPr>
          <w:fldChar w:fldCharType="end"/>
        </w:r>
      </w:hyperlink>
    </w:p>
    <w:p w14:paraId="00D711C4" w14:textId="5EDE56A9" w:rsidR="007E0CA2" w:rsidRDefault="009C3FC4">
      <w:pPr>
        <w:pStyle w:val="16"/>
        <w:tabs>
          <w:tab w:val="right" w:leader="dot" w:pos="9629"/>
        </w:tabs>
        <w:rPr>
          <w:rFonts w:asciiTheme="minorHAnsi" w:eastAsiaTheme="minorEastAsia" w:hAnsiTheme="minorHAnsi" w:cstheme="minorBidi"/>
          <w:b w:val="0"/>
          <w:bCs w:val="0"/>
          <w:caps w:val="0"/>
          <w:noProof/>
          <w:sz w:val="22"/>
          <w:szCs w:val="22"/>
          <w:lang w:val="el-GR" w:eastAsia="el-GR"/>
        </w:rPr>
      </w:pPr>
      <w:hyperlink w:anchor="_Toc177462083" w:history="1">
        <w:r w:rsidR="007E0CA2" w:rsidRPr="00017352">
          <w:rPr>
            <w:rStyle w:val="-0"/>
            <w:noProof/>
          </w:rPr>
          <w:t>ΣΥΓΓΡΑΦΗ ΥΠΟΧΡΕΩΣΕΩΝ</w:t>
        </w:r>
        <w:r w:rsidR="007E0CA2">
          <w:rPr>
            <w:noProof/>
          </w:rPr>
          <w:tab/>
        </w:r>
        <w:r w:rsidR="007E0CA2">
          <w:rPr>
            <w:noProof/>
          </w:rPr>
          <w:fldChar w:fldCharType="begin"/>
        </w:r>
        <w:r w:rsidR="007E0CA2">
          <w:rPr>
            <w:noProof/>
          </w:rPr>
          <w:instrText xml:space="preserve"> PAGEREF _Toc177462083 \h </w:instrText>
        </w:r>
        <w:r w:rsidR="007E0CA2">
          <w:rPr>
            <w:noProof/>
          </w:rPr>
        </w:r>
        <w:r w:rsidR="007E0CA2">
          <w:rPr>
            <w:noProof/>
          </w:rPr>
          <w:fldChar w:fldCharType="separate"/>
        </w:r>
        <w:r w:rsidR="00DC1032">
          <w:rPr>
            <w:noProof/>
          </w:rPr>
          <w:t>112</w:t>
        </w:r>
        <w:r w:rsidR="007E0CA2">
          <w:rPr>
            <w:noProof/>
          </w:rPr>
          <w:fldChar w:fldCharType="end"/>
        </w:r>
      </w:hyperlink>
    </w:p>
    <w:p w14:paraId="55D12DC5" w14:textId="712A1204"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4" w:history="1">
        <w:r w:rsidR="007E0CA2" w:rsidRPr="00017352">
          <w:rPr>
            <w:rStyle w:val="-0"/>
            <w:noProof/>
          </w:rPr>
          <w:t>1. Αντικείμενο</w:t>
        </w:r>
        <w:r w:rsidR="007E0CA2">
          <w:rPr>
            <w:noProof/>
          </w:rPr>
          <w:tab/>
        </w:r>
        <w:r w:rsidR="007E0CA2">
          <w:rPr>
            <w:noProof/>
          </w:rPr>
          <w:fldChar w:fldCharType="begin"/>
        </w:r>
        <w:r w:rsidR="007E0CA2">
          <w:rPr>
            <w:noProof/>
          </w:rPr>
          <w:instrText xml:space="preserve"> PAGEREF _Toc177462084 \h </w:instrText>
        </w:r>
        <w:r w:rsidR="007E0CA2">
          <w:rPr>
            <w:noProof/>
          </w:rPr>
        </w:r>
        <w:r w:rsidR="007E0CA2">
          <w:rPr>
            <w:noProof/>
          </w:rPr>
          <w:fldChar w:fldCharType="separate"/>
        </w:r>
        <w:r w:rsidR="00DC1032">
          <w:rPr>
            <w:noProof/>
          </w:rPr>
          <w:t>112</w:t>
        </w:r>
        <w:r w:rsidR="007E0CA2">
          <w:rPr>
            <w:noProof/>
          </w:rPr>
          <w:fldChar w:fldCharType="end"/>
        </w:r>
      </w:hyperlink>
    </w:p>
    <w:p w14:paraId="54D5C6CB" w14:textId="476A2075"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5" w:history="1">
        <w:r w:rsidR="007E0CA2" w:rsidRPr="00017352">
          <w:rPr>
            <w:rStyle w:val="-0"/>
            <w:noProof/>
            <w:lang w:val="el-GR"/>
          </w:rPr>
          <w:t>2. Προϋπολογισμός</w:t>
        </w:r>
        <w:r w:rsidR="007E0CA2">
          <w:rPr>
            <w:noProof/>
          </w:rPr>
          <w:tab/>
        </w:r>
        <w:r w:rsidR="007E0CA2">
          <w:rPr>
            <w:noProof/>
          </w:rPr>
          <w:fldChar w:fldCharType="begin"/>
        </w:r>
        <w:r w:rsidR="007E0CA2">
          <w:rPr>
            <w:noProof/>
          </w:rPr>
          <w:instrText xml:space="preserve"> PAGEREF _Toc177462085 \h </w:instrText>
        </w:r>
        <w:r w:rsidR="007E0CA2">
          <w:rPr>
            <w:noProof/>
          </w:rPr>
        </w:r>
        <w:r w:rsidR="007E0CA2">
          <w:rPr>
            <w:noProof/>
          </w:rPr>
          <w:fldChar w:fldCharType="separate"/>
        </w:r>
        <w:r w:rsidR="00DC1032">
          <w:rPr>
            <w:noProof/>
          </w:rPr>
          <w:t>112</w:t>
        </w:r>
        <w:r w:rsidR="007E0CA2">
          <w:rPr>
            <w:noProof/>
          </w:rPr>
          <w:fldChar w:fldCharType="end"/>
        </w:r>
      </w:hyperlink>
    </w:p>
    <w:p w14:paraId="28383217" w14:textId="417514BB"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6" w:history="1">
        <w:r w:rsidR="007E0CA2" w:rsidRPr="00017352">
          <w:rPr>
            <w:rStyle w:val="-0"/>
            <w:noProof/>
          </w:rPr>
          <w:t>3. Ισχύουσες Διατάξεις</w:t>
        </w:r>
        <w:r w:rsidR="007E0CA2">
          <w:rPr>
            <w:noProof/>
          </w:rPr>
          <w:tab/>
        </w:r>
        <w:r w:rsidR="007E0CA2">
          <w:rPr>
            <w:noProof/>
          </w:rPr>
          <w:fldChar w:fldCharType="begin"/>
        </w:r>
        <w:r w:rsidR="007E0CA2">
          <w:rPr>
            <w:noProof/>
          </w:rPr>
          <w:instrText xml:space="preserve"> PAGEREF _Toc177462086 \h </w:instrText>
        </w:r>
        <w:r w:rsidR="007E0CA2">
          <w:rPr>
            <w:noProof/>
          </w:rPr>
        </w:r>
        <w:r w:rsidR="007E0CA2">
          <w:rPr>
            <w:noProof/>
          </w:rPr>
          <w:fldChar w:fldCharType="separate"/>
        </w:r>
        <w:r w:rsidR="00DC1032">
          <w:rPr>
            <w:noProof/>
          </w:rPr>
          <w:t>112</w:t>
        </w:r>
        <w:r w:rsidR="007E0CA2">
          <w:rPr>
            <w:noProof/>
          </w:rPr>
          <w:fldChar w:fldCharType="end"/>
        </w:r>
      </w:hyperlink>
    </w:p>
    <w:p w14:paraId="0EE655C1" w14:textId="49D13FFB"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7" w:history="1">
        <w:r w:rsidR="007E0CA2" w:rsidRPr="00017352">
          <w:rPr>
            <w:rStyle w:val="-0"/>
            <w:noProof/>
            <w:lang w:val="el-GR"/>
          </w:rPr>
          <w:t>4. Συμβατικά Στοιχεία</w:t>
        </w:r>
        <w:r w:rsidR="007E0CA2">
          <w:rPr>
            <w:noProof/>
          </w:rPr>
          <w:tab/>
        </w:r>
        <w:r w:rsidR="007E0CA2">
          <w:rPr>
            <w:noProof/>
          </w:rPr>
          <w:fldChar w:fldCharType="begin"/>
        </w:r>
        <w:r w:rsidR="007E0CA2">
          <w:rPr>
            <w:noProof/>
          </w:rPr>
          <w:instrText xml:space="preserve"> PAGEREF _Toc177462087 \h </w:instrText>
        </w:r>
        <w:r w:rsidR="007E0CA2">
          <w:rPr>
            <w:noProof/>
          </w:rPr>
        </w:r>
        <w:r w:rsidR="007E0CA2">
          <w:rPr>
            <w:noProof/>
          </w:rPr>
          <w:fldChar w:fldCharType="separate"/>
        </w:r>
        <w:r w:rsidR="00DC1032">
          <w:rPr>
            <w:noProof/>
          </w:rPr>
          <w:t>114</w:t>
        </w:r>
        <w:r w:rsidR="007E0CA2">
          <w:rPr>
            <w:noProof/>
          </w:rPr>
          <w:fldChar w:fldCharType="end"/>
        </w:r>
      </w:hyperlink>
    </w:p>
    <w:p w14:paraId="357485D6" w14:textId="6E640C9F"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8" w:history="1">
        <w:r w:rsidR="007E0CA2" w:rsidRPr="00017352">
          <w:rPr>
            <w:rStyle w:val="-0"/>
            <w:noProof/>
          </w:rPr>
          <w:t>5.Τρόπος επιλογής αναδόχου</w:t>
        </w:r>
        <w:r w:rsidR="007E0CA2">
          <w:rPr>
            <w:noProof/>
          </w:rPr>
          <w:tab/>
        </w:r>
        <w:r w:rsidR="007E0CA2">
          <w:rPr>
            <w:noProof/>
          </w:rPr>
          <w:fldChar w:fldCharType="begin"/>
        </w:r>
        <w:r w:rsidR="007E0CA2">
          <w:rPr>
            <w:noProof/>
          </w:rPr>
          <w:instrText xml:space="preserve"> PAGEREF _Toc177462088 \h </w:instrText>
        </w:r>
        <w:r w:rsidR="007E0CA2">
          <w:rPr>
            <w:noProof/>
          </w:rPr>
        </w:r>
        <w:r w:rsidR="007E0CA2">
          <w:rPr>
            <w:noProof/>
          </w:rPr>
          <w:fldChar w:fldCharType="separate"/>
        </w:r>
        <w:r w:rsidR="00DC1032">
          <w:rPr>
            <w:noProof/>
          </w:rPr>
          <w:t>114</w:t>
        </w:r>
        <w:r w:rsidR="007E0CA2">
          <w:rPr>
            <w:noProof/>
          </w:rPr>
          <w:fldChar w:fldCharType="end"/>
        </w:r>
      </w:hyperlink>
    </w:p>
    <w:p w14:paraId="523F2979" w14:textId="6AA47B9D"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89" w:history="1">
        <w:r w:rsidR="007E0CA2" w:rsidRPr="00017352">
          <w:rPr>
            <w:rStyle w:val="-0"/>
            <w:noProof/>
            <w:lang w:val="el-GR"/>
          </w:rPr>
          <w:t>6. Κριτήρια Επιλογής – Ελάχιστες Απαιτήσεις Συμμετοχής</w:t>
        </w:r>
        <w:r w:rsidR="007E0CA2">
          <w:rPr>
            <w:noProof/>
          </w:rPr>
          <w:tab/>
        </w:r>
        <w:r w:rsidR="007E0CA2">
          <w:rPr>
            <w:noProof/>
          </w:rPr>
          <w:fldChar w:fldCharType="begin"/>
        </w:r>
        <w:r w:rsidR="007E0CA2">
          <w:rPr>
            <w:noProof/>
          </w:rPr>
          <w:instrText xml:space="preserve"> PAGEREF _Toc177462089 \h </w:instrText>
        </w:r>
        <w:r w:rsidR="007E0CA2">
          <w:rPr>
            <w:noProof/>
          </w:rPr>
        </w:r>
        <w:r w:rsidR="007E0CA2">
          <w:rPr>
            <w:noProof/>
          </w:rPr>
          <w:fldChar w:fldCharType="separate"/>
        </w:r>
        <w:r w:rsidR="00DC1032">
          <w:rPr>
            <w:noProof/>
          </w:rPr>
          <w:t>117</w:t>
        </w:r>
        <w:r w:rsidR="007E0CA2">
          <w:rPr>
            <w:noProof/>
          </w:rPr>
          <w:fldChar w:fldCharType="end"/>
        </w:r>
      </w:hyperlink>
    </w:p>
    <w:p w14:paraId="5C26F2C7" w14:textId="52BD2F4E"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0" w:history="1">
        <w:r w:rsidR="007E0CA2" w:rsidRPr="00017352">
          <w:rPr>
            <w:rStyle w:val="-0"/>
            <w:noProof/>
            <w:lang w:val="el-GR"/>
          </w:rPr>
          <w:t>7. Χρόνος εκτέλεσης της σύμβασης</w:t>
        </w:r>
        <w:r w:rsidR="007E0CA2">
          <w:rPr>
            <w:noProof/>
          </w:rPr>
          <w:tab/>
        </w:r>
        <w:r w:rsidR="007E0CA2">
          <w:rPr>
            <w:noProof/>
          </w:rPr>
          <w:fldChar w:fldCharType="begin"/>
        </w:r>
        <w:r w:rsidR="007E0CA2">
          <w:rPr>
            <w:noProof/>
          </w:rPr>
          <w:instrText xml:space="preserve"> PAGEREF _Toc177462090 \h </w:instrText>
        </w:r>
        <w:r w:rsidR="007E0CA2">
          <w:rPr>
            <w:noProof/>
          </w:rPr>
        </w:r>
        <w:r w:rsidR="007E0CA2">
          <w:rPr>
            <w:noProof/>
          </w:rPr>
          <w:fldChar w:fldCharType="separate"/>
        </w:r>
        <w:r w:rsidR="00DC1032">
          <w:rPr>
            <w:noProof/>
          </w:rPr>
          <w:t>120</w:t>
        </w:r>
        <w:r w:rsidR="007E0CA2">
          <w:rPr>
            <w:noProof/>
          </w:rPr>
          <w:fldChar w:fldCharType="end"/>
        </w:r>
      </w:hyperlink>
    </w:p>
    <w:p w14:paraId="5D3CA4BE" w14:textId="4C06E9E3"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1" w:history="1">
        <w:r w:rsidR="007E0CA2" w:rsidRPr="00017352">
          <w:rPr>
            <w:rStyle w:val="-0"/>
            <w:noProof/>
            <w:lang w:val="el-GR"/>
          </w:rPr>
          <w:t>8. Υποχρεώσεις αναδόχου</w:t>
        </w:r>
        <w:r w:rsidR="007E0CA2">
          <w:rPr>
            <w:noProof/>
          </w:rPr>
          <w:tab/>
        </w:r>
        <w:r w:rsidR="007E0CA2">
          <w:rPr>
            <w:noProof/>
          </w:rPr>
          <w:fldChar w:fldCharType="begin"/>
        </w:r>
        <w:r w:rsidR="007E0CA2">
          <w:rPr>
            <w:noProof/>
          </w:rPr>
          <w:instrText xml:space="preserve"> PAGEREF _Toc177462091 \h </w:instrText>
        </w:r>
        <w:r w:rsidR="007E0CA2">
          <w:rPr>
            <w:noProof/>
          </w:rPr>
        </w:r>
        <w:r w:rsidR="007E0CA2">
          <w:rPr>
            <w:noProof/>
          </w:rPr>
          <w:fldChar w:fldCharType="separate"/>
        </w:r>
        <w:r w:rsidR="00DC1032">
          <w:rPr>
            <w:noProof/>
          </w:rPr>
          <w:t>120</w:t>
        </w:r>
        <w:r w:rsidR="007E0CA2">
          <w:rPr>
            <w:noProof/>
          </w:rPr>
          <w:fldChar w:fldCharType="end"/>
        </w:r>
      </w:hyperlink>
    </w:p>
    <w:p w14:paraId="7A88EECD" w14:textId="14EF1D35"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2" w:history="1">
        <w:r w:rsidR="007E0CA2" w:rsidRPr="00017352">
          <w:rPr>
            <w:rStyle w:val="-0"/>
            <w:noProof/>
            <w:lang w:val="el-GR"/>
          </w:rPr>
          <w:t>9. Εκτέλεση της σύμβασης και παραλαβή</w:t>
        </w:r>
        <w:r w:rsidR="007E0CA2">
          <w:rPr>
            <w:noProof/>
          </w:rPr>
          <w:tab/>
        </w:r>
        <w:r w:rsidR="007E0CA2">
          <w:rPr>
            <w:noProof/>
          </w:rPr>
          <w:fldChar w:fldCharType="begin"/>
        </w:r>
        <w:r w:rsidR="007E0CA2">
          <w:rPr>
            <w:noProof/>
          </w:rPr>
          <w:instrText xml:space="preserve"> PAGEREF _Toc177462092 \h </w:instrText>
        </w:r>
        <w:r w:rsidR="007E0CA2">
          <w:rPr>
            <w:noProof/>
          </w:rPr>
        </w:r>
        <w:r w:rsidR="007E0CA2">
          <w:rPr>
            <w:noProof/>
          </w:rPr>
          <w:fldChar w:fldCharType="separate"/>
        </w:r>
        <w:r w:rsidR="00DC1032">
          <w:rPr>
            <w:noProof/>
          </w:rPr>
          <w:t>120</w:t>
        </w:r>
        <w:r w:rsidR="007E0CA2">
          <w:rPr>
            <w:noProof/>
          </w:rPr>
          <w:fldChar w:fldCharType="end"/>
        </w:r>
      </w:hyperlink>
    </w:p>
    <w:p w14:paraId="723E303F" w14:textId="1C8917B9"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3" w:history="1">
        <w:r w:rsidR="007E0CA2" w:rsidRPr="00017352">
          <w:rPr>
            <w:rStyle w:val="-0"/>
            <w:noProof/>
            <w:lang w:val="el-GR"/>
          </w:rPr>
          <w:t>10. Έκπτωση αναδόχου – Ποινικές Ρήτρες</w:t>
        </w:r>
        <w:r w:rsidR="007E0CA2">
          <w:rPr>
            <w:noProof/>
          </w:rPr>
          <w:tab/>
        </w:r>
        <w:r w:rsidR="007E0CA2">
          <w:rPr>
            <w:noProof/>
          </w:rPr>
          <w:fldChar w:fldCharType="begin"/>
        </w:r>
        <w:r w:rsidR="007E0CA2">
          <w:rPr>
            <w:noProof/>
          </w:rPr>
          <w:instrText xml:space="preserve"> PAGEREF _Toc177462093 \h </w:instrText>
        </w:r>
        <w:r w:rsidR="007E0CA2">
          <w:rPr>
            <w:noProof/>
          </w:rPr>
        </w:r>
        <w:r w:rsidR="007E0CA2">
          <w:rPr>
            <w:noProof/>
          </w:rPr>
          <w:fldChar w:fldCharType="separate"/>
        </w:r>
        <w:r w:rsidR="00DC1032">
          <w:rPr>
            <w:noProof/>
          </w:rPr>
          <w:t>120</w:t>
        </w:r>
        <w:r w:rsidR="007E0CA2">
          <w:rPr>
            <w:noProof/>
          </w:rPr>
          <w:fldChar w:fldCharType="end"/>
        </w:r>
      </w:hyperlink>
    </w:p>
    <w:p w14:paraId="56CDD1CD" w14:textId="3EE3FD1A"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4" w:history="1">
        <w:r w:rsidR="007E0CA2" w:rsidRPr="00017352">
          <w:rPr>
            <w:rStyle w:val="-0"/>
            <w:noProof/>
            <w:lang w:val="el-GR"/>
          </w:rPr>
          <w:t>11. Τρόπος Πληρωμής</w:t>
        </w:r>
        <w:r w:rsidR="007E0CA2">
          <w:rPr>
            <w:noProof/>
          </w:rPr>
          <w:tab/>
        </w:r>
        <w:r w:rsidR="007E0CA2">
          <w:rPr>
            <w:noProof/>
          </w:rPr>
          <w:fldChar w:fldCharType="begin"/>
        </w:r>
        <w:r w:rsidR="007E0CA2">
          <w:rPr>
            <w:noProof/>
          </w:rPr>
          <w:instrText xml:space="preserve"> PAGEREF _Toc177462094 \h </w:instrText>
        </w:r>
        <w:r w:rsidR="007E0CA2">
          <w:rPr>
            <w:noProof/>
          </w:rPr>
        </w:r>
        <w:r w:rsidR="007E0CA2">
          <w:rPr>
            <w:noProof/>
          </w:rPr>
          <w:fldChar w:fldCharType="separate"/>
        </w:r>
        <w:r w:rsidR="00DC1032">
          <w:rPr>
            <w:noProof/>
          </w:rPr>
          <w:t>120</w:t>
        </w:r>
        <w:r w:rsidR="007E0CA2">
          <w:rPr>
            <w:noProof/>
          </w:rPr>
          <w:fldChar w:fldCharType="end"/>
        </w:r>
      </w:hyperlink>
    </w:p>
    <w:p w14:paraId="30F69B7C" w14:textId="607D3F45"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5" w:history="1">
        <w:r w:rsidR="007E0CA2" w:rsidRPr="00017352">
          <w:rPr>
            <w:rStyle w:val="-0"/>
            <w:noProof/>
            <w:lang w:val="el-GR"/>
          </w:rPr>
          <w:t>12. Φόροι – Τέλη – Κρατήσεις</w:t>
        </w:r>
        <w:r w:rsidR="007E0CA2">
          <w:rPr>
            <w:noProof/>
          </w:rPr>
          <w:tab/>
        </w:r>
        <w:r w:rsidR="007E0CA2">
          <w:rPr>
            <w:noProof/>
          </w:rPr>
          <w:fldChar w:fldCharType="begin"/>
        </w:r>
        <w:r w:rsidR="007E0CA2">
          <w:rPr>
            <w:noProof/>
          </w:rPr>
          <w:instrText xml:space="preserve"> PAGEREF _Toc177462095 \h </w:instrText>
        </w:r>
        <w:r w:rsidR="007E0CA2">
          <w:rPr>
            <w:noProof/>
          </w:rPr>
        </w:r>
        <w:r w:rsidR="007E0CA2">
          <w:rPr>
            <w:noProof/>
          </w:rPr>
          <w:fldChar w:fldCharType="separate"/>
        </w:r>
        <w:r w:rsidR="00DC1032">
          <w:rPr>
            <w:noProof/>
          </w:rPr>
          <w:t>120</w:t>
        </w:r>
        <w:r w:rsidR="007E0CA2">
          <w:rPr>
            <w:noProof/>
          </w:rPr>
          <w:fldChar w:fldCharType="end"/>
        </w:r>
      </w:hyperlink>
    </w:p>
    <w:p w14:paraId="7FB7C11B" w14:textId="21727BFA" w:rsidR="007E0CA2" w:rsidRDefault="009C3FC4">
      <w:pPr>
        <w:pStyle w:val="41"/>
        <w:tabs>
          <w:tab w:val="right" w:leader="dot" w:pos="9629"/>
        </w:tabs>
        <w:rPr>
          <w:rFonts w:asciiTheme="minorHAnsi" w:eastAsiaTheme="minorEastAsia" w:hAnsiTheme="minorHAnsi" w:cstheme="minorBidi"/>
          <w:noProof/>
          <w:sz w:val="22"/>
          <w:szCs w:val="22"/>
          <w:lang w:val="el-GR" w:eastAsia="el-GR"/>
        </w:rPr>
      </w:pPr>
      <w:hyperlink w:anchor="_Toc177462096" w:history="1">
        <w:r w:rsidR="007E0CA2" w:rsidRPr="00017352">
          <w:rPr>
            <w:rStyle w:val="-0"/>
            <w:noProof/>
            <w:lang w:val="el-GR"/>
          </w:rPr>
          <w:t>13. Ρήτρα Εμπιστευτικότητας</w:t>
        </w:r>
        <w:r w:rsidR="007E0CA2">
          <w:rPr>
            <w:noProof/>
          </w:rPr>
          <w:tab/>
        </w:r>
        <w:r w:rsidR="007E0CA2">
          <w:rPr>
            <w:noProof/>
          </w:rPr>
          <w:fldChar w:fldCharType="begin"/>
        </w:r>
        <w:r w:rsidR="007E0CA2">
          <w:rPr>
            <w:noProof/>
          </w:rPr>
          <w:instrText xml:space="preserve"> PAGEREF _Toc177462096 \h </w:instrText>
        </w:r>
        <w:r w:rsidR="007E0CA2">
          <w:rPr>
            <w:noProof/>
          </w:rPr>
        </w:r>
        <w:r w:rsidR="007E0CA2">
          <w:rPr>
            <w:noProof/>
          </w:rPr>
          <w:fldChar w:fldCharType="separate"/>
        </w:r>
        <w:r w:rsidR="00DC1032">
          <w:rPr>
            <w:noProof/>
          </w:rPr>
          <w:t>120</w:t>
        </w:r>
        <w:r w:rsidR="007E0CA2">
          <w:rPr>
            <w:noProof/>
          </w:rPr>
          <w:fldChar w:fldCharType="end"/>
        </w:r>
      </w:hyperlink>
    </w:p>
    <w:p w14:paraId="47781993" w14:textId="7EABC2D5"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097" w:history="1">
        <w:r w:rsidR="007E0CA2" w:rsidRPr="00017352">
          <w:rPr>
            <w:rStyle w:val="-0"/>
            <w:rFonts w:cstheme="minorHAnsi"/>
            <w:noProof/>
            <w:highlight w:val="cyan"/>
            <w:lang w:val="el-GR"/>
          </w:rPr>
          <w:t>ΠΑΡΑΡΤΗΜΑ ΙΙ –  Πίνακες Συμμόρφωσης</w:t>
        </w:r>
        <w:r w:rsidR="007E0CA2">
          <w:rPr>
            <w:noProof/>
          </w:rPr>
          <w:tab/>
        </w:r>
        <w:r w:rsidR="007E0CA2">
          <w:rPr>
            <w:noProof/>
          </w:rPr>
          <w:fldChar w:fldCharType="begin"/>
        </w:r>
        <w:r w:rsidR="007E0CA2">
          <w:rPr>
            <w:noProof/>
          </w:rPr>
          <w:instrText xml:space="preserve"> PAGEREF _Toc177462097 \h </w:instrText>
        </w:r>
        <w:r w:rsidR="007E0CA2">
          <w:rPr>
            <w:noProof/>
          </w:rPr>
        </w:r>
        <w:r w:rsidR="007E0CA2">
          <w:rPr>
            <w:noProof/>
          </w:rPr>
          <w:fldChar w:fldCharType="separate"/>
        </w:r>
        <w:r w:rsidR="00DC1032">
          <w:rPr>
            <w:noProof/>
          </w:rPr>
          <w:t>121</w:t>
        </w:r>
        <w:r w:rsidR="007E0CA2">
          <w:rPr>
            <w:noProof/>
          </w:rPr>
          <w:fldChar w:fldCharType="end"/>
        </w:r>
      </w:hyperlink>
    </w:p>
    <w:p w14:paraId="657A047A" w14:textId="27B66814"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098" w:history="1">
        <w:r w:rsidR="007E0CA2" w:rsidRPr="00017352">
          <w:rPr>
            <w:rStyle w:val="-0"/>
            <w:rFonts w:cstheme="minorHAnsi"/>
            <w:noProof/>
            <w:lang w:val="el-GR"/>
          </w:rPr>
          <w:t>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Αρχιτεκτονική</w:t>
        </w:r>
        <w:r w:rsidR="007E0CA2">
          <w:rPr>
            <w:noProof/>
          </w:rPr>
          <w:tab/>
        </w:r>
        <w:r w:rsidR="007E0CA2">
          <w:rPr>
            <w:noProof/>
          </w:rPr>
          <w:fldChar w:fldCharType="begin"/>
        </w:r>
        <w:r w:rsidR="007E0CA2">
          <w:rPr>
            <w:noProof/>
          </w:rPr>
          <w:instrText xml:space="preserve"> PAGEREF _Toc177462098 \h </w:instrText>
        </w:r>
        <w:r w:rsidR="007E0CA2">
          <w:rPr>
            <w:noProof/>
          </w:rPr>
        </w:r>
        <w:r w:rsidR="007E0CA2">
          <w:rPr>
            <w:noProof/>
          </w:rPr>
          <w:fldChar w:fldCharType="separate"/>
        </w:r>
        <w:r w:rsidR="00DC1032">
          <w:rPr>
            <w:noProof/>
          </w:rPr>
          <w:t>121</w:t>
        </w:r>
        <w:r w:rsidR="007E0CA2">
          <w:rPr>
            <w:noProof/>
          </w:rPr>
          <w:fldChar w:fldCharType="end"/>
        </w:r>
      </w:hyperlink>
    </w:p>
    <w:p w14:paraId="150AA1A0" w14:textId="3B057A9C"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099" w:history="1">
        <w:r w:rsidR="007E0CA2" w:rsidRPr="00017352">
          <w:rPr>
            <w:rStyle w:val="-0"/>
            <w:rFonts w:cstheme="minorHAnsi"/>
            <w:noProof/>
            <w:lang w:val="el-GR"/>
          </w:rPr>
          <w:t>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Απαιτήσεις Συστημάτων</w:t>
        </w:r>
        <w:r w:rsidR="007E0CA2">
          <w:rPr>
            <w:noProof/>
          </w:rPr>
          <w:tab/>
        </w:r>
        <w:r w:rsidR="007E0CA2">
          <w:rPr>
            <w:noProof/>
          </w:rPr>
          <w:fldChar w:fldCharType="begin"/>
        </w:r>
        <w:r w:rsidR="007E0CA2">
          <w:rPr>
            <w:noProof/>
          </w:rPr>
          <w:instrText xml:space="preserve"> PAGEREF _Toc177462099 \h </w:instrText>
        </w:r>
        <w:r w:rsidR="007E0CA2">
          <w:rPr>
            <w:noProof/>
          </w:rPr>
        </w:r>
        <w:r w:rsidR="007E0CA2">
          <w:rPr>
            <w:noProof/>
          </w:rPr>
          <w:fldChar w:fldCharType="separate"/>
        </w:r>
        <w:r w:rsidR="00DC1032">
          <w:rPr>
            <w:noProof/>
          </w:rPr>
          <w:t>121</w:t>
        </w:r>
        <w:r w:rsidR="007E0CA2">
          <w:rPr>
            <w:noProof/>
          </w:rPr>
          <w:fldChar w:fldCharType="end"/>
        </w:r>
      </w:hyperlink>
    </w:p>
    <w:p w14:paraId="53E740C7" w14:textId="40D128ED"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0" w:history="1">
        <w:r w:rsidR="007E0CA2" w:rsidRPr="00017352">
          <w:rPr>
            <w:rStyle w:val="-0"/>
            <w:rFonts w:cstheme="minorHAnsi"/>
            <w:noProof/>
            <w:lang w:val="el-GR"/>
          </w:rPr>
          <w:t>2.1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Γενικά Χαρακτηριστικά</w:t>
        </w:r>
        <w:r w:rsidR="007E0CA2">
          <w:rPr>
            <w:noProof/>
          </w:rPr>
          <w:tab/>
        </w:r>
        <w:r w:rsidR="007E0CA2">
          <w:rPr>
            <w:noProof/>
          </w:rPr>
          <w:fldChar w:fldCharType="begin"/>
        </w:r>
        <w:r w:rsidR="007E0CA2">
          <w:rPr>
            <w:noProof/>
          </w:rPr>
          <w:instrText xml:space="preserve"> PAGEREF _Toc177462100 \h </w:instrText>
        </w:r>
        <w:r w:rsidR="007E0CA2">
          <w:rPr>
            <w:noProof/>
          </w:rPr>
        </w:r>
        <w:r w:rsidR="007E0CA2">
          <w:rPr>
            <w:noProof/>
          </w:rPr>
          <w:fldChar w:fldCharType="separate"/>
        </w:r>
        <w:r w:rsidR="00DC1032">
          <w:rPr>
            <w:noProof/>
          </w:rPr>
          <w:t>121</w:t>
        </w:r>
        <w:r w:rsidR="007E0CA2">
          <w:rPr>
            <w:noProof/>
          </w:rPr>
          <w:fldChar w:fldCharType="end"/>
        </w:r>
      </w:hyperlink>
    </w:p>
    <w:p w14:paraId="69AD0156" w14:textId="4EBBAC18"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1" w:history="1">
        <w:r w:rsidR="007E0CA2" w:rsidRPr="00017352">
          <w:rPr>
            <w:rStyle w:val="-0"/>
            <w:rFonts w:cstheme="minorHAnsi"/>
            <w:noProof/>
            <w:lang w:val="el-GR"/>
          </w:rPr>
          <w:t>2.2</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Οικονομικής Διαχείρισης</w:t>
        </w:r>
        <w:r w:rsidR="007E0CA2">
          <w:rPr>
            <w:noProof/>
          </w:rPr>
          <w:tab/>
        </w:r>
        <w:r w:rsidR="007E0CA2">
          <w:rPr>
            <w:noProof/>
          </w:rPr>
          <w:fldChar w:fldCharType="begin"/>
        </w:r>
        <w:r w:rsidR="007E0CA2">
          <w:rPr>
            <w:noProof/>
          </w:rPr>
          <w:instrText xml:space="preserve"> PAGEREF _Toc177462101 \h </w:instrText>
        </w:r>
        <w:r w:rsidR="007E0CA2">
          <w:rPr>
            <w:noProof/>
          </w:rPr>
        </w:r>
        <w:r w:rsidR="007E0CA2">
          <w:rPr>
            <w:noProof/>
          </w:rPr>
          <w:fldChar w:fldCharType="separate"/>
        </w:r>
        <w:r w:rsidR="00DC1032">
          <w:rPr>
            <w:noProof/>
          </w:rPr>
          <w:t>122</w:t>
        </w:r>
        <w:r w:rsidR="007E0CA2">
          <w:rPr>
            <w:noProof/>
          </w:rPr>
          <w:fldChar w:fldCharType="end"/>
        </w:r>
      </w:hyperlink>
    </w:p>
    <w:p w14:paraId="2D19216D" w14:textId="15240CB3"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2" w:history="1">
        <w:r w:rsidR="007E0CA2" w:rsidRPr="00017352">
          <w:rPr>
            <w:rStyle w:val="-0"/>
            <w:rFonts w:cstheme="minorHAnsi"/>
            <w:noProof/>
            <w:lang w:val="el-GR"/>
          </w:rPr>
          <w:t>2.3</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Ανταποδοτικών Τελών &amp; Τελών Ακίνητης Περιουσίας</w:t>
        </w:r>
        <w:r w:rsidR="007E0CA2">
          <w:rPr>
            <w:noProof/>
          </w:rPr>
          <w:tab/>
        </w:r>
        <w:r w:rsidR="007E0CA2">
          <w:rPr>
            <w:noProof/>
          </w:rPr>
          <w:fldChar w:fldCharType="begin"/>
        </w:r>
        <w:r w:rsidR="007E0CA2">
          <w:rPr>
            <w:noProof/>
          </w:rPr>
          <w:instrText xml:space="preserve"> PAGEREF _Toc177462102 \h </w:instrText>
        </w:r>
        <w:r w:rsidR="007E0CA2">
          <w:rPr>
            <w:noProof/>
          </w:rPr>
        </w:r>
        <w:r w:rsidR="007E0CA2">
          <w:rPr>
            <w:noProof/>
          </w:rPr>
          <w:fldChar w:fldCharType="separate"/>
        </w:r>
        <w:r w:rsidR="00DC1032">
          <w:rPr>
            <w:noProof/>
          </w:rPr>
          <w:t>162</w:t>
        </w:r>
        <w:r w:rsidR="007E0CA2">
          <w:rPr>
            <w:noProof/>
          </w:rPr>
          <w:fldChar w:fldCharType="end"/>
        </w:r>
      </w:hyperlink>
    </w:p>
    <w:p w14:paraId="38241CA1" w14:textId="03D93A63"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3" w:history="1">
        <w:r w:rsidR="007E0CA2" w:rsidRPr="00017352">
          <w:rPr>
            <w:rStyle w:val="-0"/>
            <w:rFonts w:cstheme="minorHAnsi"/>
            <w:noProof/>
            <w:lang w:val="el-GR"/>
          </w:rPr>
          <w:t>2.4</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Δημοτικής Αστυνομίας και Προστίμων</w:t>
        </w:r>
        <w:r w:rsidR="007E0CA2">
          <w:rPr>
            <w:noProof/>
          </w:rPr>
          <w:tab/>
        </w:r>
        <w:r w:rsidR="007E0CA2">
          <w:rPr>
            <w:noProof/>
          </w:rPr>
          <w:fldChar w:fldCharType="begin"/>
        </w:r>
        <w:r w:rsidR="007E0CA2">
          <w:rPr>
            <w:noProof/>
          </w:rPr>
          <w:instrText xml:space="preserve"> PAGEREF _Toc177462103 \h </w:instrText>
        </w:r>
        <w:r w:rsidR="007E0CA2">
          <w:rPr>
            <w:noProof/>
          </w:rPr>
        </w:r>
        <w:r w:rsidR="007E0CA2">
          <w:rPr>
            <w:noProof/>
          </w:rPr>
          <w:fldChar w:fldCharType="separate"/>
        </w:r>
        <w:r w:rsidR="00DC1032">
          <w:rPr>
            <w:noProof/>
          </w:rPr>
          <w:t>164</w:t>
        </w:r>
        <w:r w:rsidR="007E0CA2">
          <w:rPr>
            <w:noProof/>
          </w:rPr>
          <w:fldChar w:fldCharType="end"/>
        </w:r>
      </w:hyperlink>
    </w:p>
    <w:p w14:paraId="5C6B11A5" w14:textId="378CDBF0"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4" w:history="1">
        <w:r w:rsidR="007E0CA2" w:rsidRPr="00017352">
          <w:rPr>
            <w:rStyle w:val="-0"/>
            <w:rFonts w:cstheme="minorHAnsi"/>
            <w:noProof/>
            <w:lang w:val="el-GR"/>
          </w:rPr>
          <w:t>2.5</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Τελών και Φόρων Επιχειρήσεων</w:t>
        </w:r>
        <w:r w:rsidR="007E0CA2">
          <w:rPr>
            <w:noProof/>
          </w:rPr>
          <w:tab/>
        </w:r>
        <w:r w:rsidR="007E0CA2">
          <w:rPr>
            <w:noProof/>
          </w:rPr>
          <w:fldChar w:fldCharType="begin"/>
        </w:r>
        <w:r w:rsidR="007E0CA2">
          <w:rPr>
            <w:noProof/>
          </w:rPr>
          <w:instrText xml:space="preserve"> PAGEREF _Toc177462104 \h </w:instrText>
        </w:r>
        <w:r w:rsidR="007E0CA2">
          <w:rPr>
            <w:noProof/>
          </w:rPr>
        </w:r>
        <w:r w:rsidR="007E0CA2">
          <w:rPr>
            <w:noProof/>
          </w:rPr>
          <w:fldChar w:fldCharType="separate"/>
        </w:r>
        <w:r w:rsidR="00DC1032">
          <w:rPr>
            <w:noProof/>
          </w:rPr>
          <w:t>165</w:t>
        </w:r>
        <w:r w:rsidR="007E0CA2">
          <w:rPr>
            <w:noProof/>
          </w:rPr>
          <w:fldChar w:fldCharType="end"/>
        </w:r>
      </w:hyperlink>
    </w:p>
    <w:p w14:paraId="1290D9E2" w14:textId="38847BD5"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5" w:history="1">
        <w:r w:rsidR="007E0CA2" w:rsidRPr="00017352">
          <w:rPr>
            <w:rStyle w:val="-0"/>
            <w:rFonts w:cstheme="minorHAnsi"/>
            <w:noProof/>
            <w:lang w:val="el-GR"/>
          </w:rPr>
          <w:t>2.6</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Εισφορά Γης σε Χρήμα</w:t>
        </w:r>
        <w:r w:rsidR="007E0CA2">
          <w:rPr>
            <w:noProof/>
          </w:rPr>
          <w:tab/>
        </w:r>
        <w:r w:rsidR="007E0CA2">
          <w:rPr>
            <w:noProof/>
          </w:rPr>
          <w:fldChar w:fldCharType="begin"/>
        </w:r>
        <w:r w:rsidR="007E0CA2">
          <w:rPr>
            <w:noProof/>
          </w:rPr>
          <w:instrText xml:space="preserve"> PAGEREF _Toc177462105 \h </w:instrText>
        </w:r>
        <w:r w:rsidR="007E0CA2">
          <w:rPr>
            <w:noProof/>
          </w:rPr>
        </w:r>
        <w:r w:rsidR="007E0CA2">
          <w:rPr>
            <w:noProof/>
          </w:rPr>
          <w:fldChar w:fldCharType="separate"/>
        </w:r>
        <w:r w:rsidR="00DC1032">
          <w:rPr>
            <w:noProof/>
          </w:rPr>
          <w:t>165</w:t>
        </w:r>
        <w:r w:rsidR="007E0CA2">
          <w:rPr>
            <w:noProof/>
          </w:rPr>
          <w:fldChar w:fldCharType="end"/>
        </w:r>
      </w:hyperlink>
    </w:p>
    <w:p w14:paraId="5A037F01" w14:textId="110BD54E"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6" w:history="1">
        <w:r w:rsidR="007E0CA2" w:rsidRPr="00017352">
          <w:rPr>
            <w:rStyle w:val="-0"/>
            <w:rFonts w:cstheme="minorHAnsi"/>
            <w:noProof/>
            <w:lang w:val="el-GR"/>
          </w:rPr>
          <w:t>2.7</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Κοιμητηρίων</w:t>
        </w:r>
        <w:r w:rsidR="007E0CA2">
          <w:rPr>
            <w:noProof/>
          </w:rPr>
          <w:tab/>
        </w:r>
        <w:r w:rsidR="007E0CA2">
          <w:rPr>
            <w:noProof/>
          </w:rPr>
          <w:fldChar w:fldCharType="begin"/>
        </w:r>
        <w:r w:rsidR="007E0CA2">
          <w:rPr>
            <w:noProof/>
          </w:rPr>
          <w:instrText xml:space="preserve"> PAGEREF _Toc177462106 \h </w:instrText>
        </w:r>
        <w:r w:rsidR="007E0CA2">
          <w:rPr>
            <w:noProof/>
          </w:rPr>
        </w:r>
        <w:r w:rsidR="007E0CA2">
          <w:rPr>
            <w:noProof/>
          </w:rPr>
          <w:fldChar w:fldCharType="separate"/>
        </w:r>
        <w:r w:rsidR="00DC1032">
          <w:rPr>
            <w:noProof/>
          </w:rPr>
          <w:t>167</w:t>
        </w:r>
        <w:r w:rsidR="007E0CA2">
          <w:rPr>
            <w:noProof/>
          </w:rPr>
          <w:fldChar w:fldCharType="end"/>
        </w:r>
      </w:hyperlink>
    </w:p>
    <w:p w14:paraId="532C2347" w14:textId="1F0825EA"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7" w:history="1">
        <w:r w:rsidR="007E0CA2" w:rsidRPr="00017352">
          <w:rPr>
            <w:rStyle w:val="-0"/>
            <w:rFonts w:cstheme="minorHAnsi"/>
            <w:noProof/>
            <w:lang w:val="el-GR"/>
          </w:rPr>
          <w:t>2.8</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Γραφείου Κίνησης Οχημάτων</w:t>
        </w:r>
        <w:r w:rsidR="007E0CA2">
          <w:rPr>
            <w:noProof/>
          </w:rPr>
          <w:tab/>
        </w:r>
        <w:r w:rsidR="007E0CA2">
          <w:rPr>
            <w:noProof/>
          </w:rPr>
          <w:fldChar w:fldCharType="begin"/>
        </w:r>
        <w:r w:rsidR="007E0CA2">
          <w:rPr>
            <w:noProof/>
          </w:rPr>
          <w:instrText xml:space="preserve"> PAGEREF _Toc177462107 \h </w:instrText>
        </w:r>
        <w:r w:rsidR="007E0CA2">
          <w:rPr>
            <w:noProof/>
          </w:rPr>
        </w:r>
        <w:r w:rsidR="007E0CA2">
          <w:rPr>
            <w:noProof/>
          </w:rPr>
          <w:fldChar w:fldCharType="separate"/>
        </w:r>
        <w:r w:rsidR="00DC1032">
          <w:rPr>
            <w:noProof/>
          </w:rPr>
          <w:t>168</w:t>
        </w:r>
        <w:r w:rsidR="007E0CA2">
          <w:rPr>
            <w:noProof/>
          </w:rPr>
          <w:fldChar w:fldCharType="end"/>
        </w:r>
      </w:hyperlink>
    </w:p>
    <w:p w14:paraId="5F52336E" w14:textId="0E4A8798"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8" w:history="1">
        <w:r w:rsidR="007E0CA2" w:rsidRPr="00017352">
          <w:rPr>
            <w:rStyle w:val="-0"/>
            <w:rFonts w:cstheme="minorHAnsi"/>
            <w:noProof/>
            <w:lang w:val="el-GR"/>
          </w:rPr>
          <w:t>2.9</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Ανθρώπινου Δυναμικού</w:t>
        </w:r>
        <w:r w:rsidR="007E0CA2">
          <w:rPr>
            <w:noProof/>
          </w:rPr>
          <w:tab/>
        </w:r>
        <w:r w:rsidR="007E0CA2">
          <w:rPr>
            <w:noProof/>
          </w:rPr>
          <w:fldChar w:fldCharType="begin"/>
        </w:r>
        <w:r w:rsidR="007E0CA2">
          <w:rPr>
            <w:noProof/>
          </w:rPr>
          <w:instrText xml:space="preserve"> PAGEREF _Toc177462108 \h </w:instrText>
        </w:r>
        <w:r w:rsidR="007E0CA2">
          <w:rPr>
            <w:noProof/>
          </w:rPr>
        </w:r>
        <w:r w:rsidR="007E0CA2">
          <w:rPr>
            <w:noProof/>
          </w:rPr>
          <w:fldChar w:fldCharType="separate"/>
        </w:r>
        <w:r w:rsidR="00DC1032">
          <w:rPr>
            <w:noProof/>
          </w:rPr>
          <w:t>170</w:t>
        </w:r>
        <w:r w:rsidR="007E0CA2">
          <w:rPr>
            <w:noProof/>
          </w:rPr>
          <w:fldChar w:fldCharType="end"/>
        </w:r>
      </w:hyperlink>
    </w:p>
    <w:p w14:paraId="6F8BFE97" w14:textId="31A6773A"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09" w:history="1">
        <w:r w:rsidR="007E0CA2" w:rsidRPr="00017352">
          <w:rPr>
            <w:rStyle w:val="-0"/>
            <w:rFonts w:cstheme="minorHAnsi"/>
            <w:noProof/>
            <w:lang w:val="el-GR"/>
          </w:rPr>
          <w:t>2.10</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Διαδικασιών</w:t>
        </w:r>
        <w:r w:rsidR="007E0CA2">
          <w:rPr>
            <w:noProof/>
          </w:rPr>
          <w:tab/>
        </w:r>
        <w:r w:rsidR="007E0CA2">
          <w:rPr>
            <w:noProof/>
          </w:rPr>
          <w:fldChar w:fldCharType="begin"/>
        </w:r>
        <w:r w:rsidR="007E0CA2">
          <w:rPr>
            <w:noProof/>
          </w:rPr>
          <w:instrText xml:space="preserve"> PAGEREF _Toc177462109 \h </w:instrText>
        </w:r>
        <w:r w:rsidR="007E0CA2">
          <w:rPr>
            <w:noProof/>
          </w:rPr>
        </w:r>
        <w:r w:rsidR="007E0CA2">
          <w:rPr>
            <w:noProof/>
          </w:rPr>
          <w:fldChar w:fldCharType="separate"/>
        </w:r>
        <w:r w:rsidR="00DC1032">
          <w:rPr>
            <w:noProof/>
          </w:rPr>
          <w:t>173</w:t>
        </w:r>
        <w:r w:rsidR="007E0CA2">
          <w:rPr>
            <w:noProof/>
          </w:rPr>
          <w:fldChar w:fldCharType="end"/>
        </w:r>
      </w:hyperlink>
    </w:p>
    <w:p w14:paraId="68B2DBD1" w14:textId="4C69CBB5" w:rsidR="007E0CA2" w:rsidRDefault="009C3FC4">
      <w:pPr>
        <w:pStyle w:val="35"/>
        <w:tabs>
          <w:tab w:val="left" w:pos="1100"/>
          <w:tab w:val="right" w:leader="dot" w:pos="9629"/>
        </w:tabs>
        <w:rPr>
          <w:rFonts w:asciiTheme="minorHAnsi" w:eastAsiaTheme="minorEastAsia" w:hAnsiTheme="minorHAnsi" w:cstheme="minorBidi"/>
          <w:i w:val="0"/>
          <w:iCs w:val="0"/>
          <w:noProof/>
          <w:sz w:val="22"/>
          <w:szCs w:val="22"/>
          <w:lang w:val="el-GR" w:eastAsia="el-GR"/>
        </w:rPr>
      </w:pPr>
      <w:hyperlink w:anchor="_Toc177462110" w:history="1">
        <w:r w:rsidR="007E0CA2" w:rsidRPr="00017352">
          <w:rPr>
            <w:rStyle w:val="-0"/>
            <w:rFonts w:cstheme="minorHAnsi"/>
            <w:noProof/>
            <w:lang w:val="el-GR"/>
          </w:rPr>
          <w:t>2.11</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Υποσύστημα Αιτημάτων πολιτών – Ηλεκτρονικής Πληρωμής Οφειλών</w:t>
        </w:r>
        <w:r w:rsidR="007E0CA2">
          <w:rPr>
            <w:noProof/>
          </w:rPr>
          <w:tab/>
        </w:r>
        <w:r w:rsidR="007E0CA2">
          <w:rPr>
            <w:noProof/>
          </w:rPr>
          <w:fldChar w:fldCharType="begin"/>
        </w:r>
        <w:r w:rsidR="007E0CA2">
          <w:rPr>
            <w:noProof/>
          </w:rPr>
          <w:instrText xml:space="preserve"> PAGEREF _Toc177462110 \h </w:instrText>
        </w:r>
        <w:r w:rsidR="007E0CA2">
          <w:rPr>
            <w:noProof/>
          </w:rPr>
        </w:r>
        <w:r w:rsidR="007E0CA2">
          <w:rPr>
            <w:noProof/>
          </w:rPr>
          <w:fldChar w:fldCharType="separate"/>
        </w:r>
        <w:r w:rsidR="00DC1032">
          <w:rPr>
            <w:noProof/>
          </w:rPr>
          <w:t>175</w:t>
        </w:r>
        <w:r w:rsidR="007E0CA2">
          <w:rPr>
            <w:noProof/>
          </w:rPr>
          <w:fldChar w:fldCharType="end"/>
        </w:r>
      </w:hyperlink>
    </w:p>
    <w:p w14:paraId="30A7CF99" w14:textId="77E4817F"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111" w:history="1">
        <w:r w:rsidR="007E0CA2" w:rsidRPr="00017352">
          <w:rPr>
            <w:rStyle w:val="-0"/>
            <w:rFonts w:cstheme="minorHAnsi"/>
            <w:noProof/>
            <w:lang w:val="el-GR"/>
          </w:rPr>
          <w:t>3.</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Οριζόντιες Απαιτήσεις</w:t>
        </w:r>
        <w:r w:rsidR="007E0CA2">
          <w:rPr>
            <w:noProof/>
          </w:rPr>
          <w:tab/>
        </w:r>
        <w:r w:rsidR="007E0CA2">
          <w:rPr>
            <w:noProof/>
          </w:rPr>
          <w:fldChar w:fldCharType="begin"/>
        </w:r>
        <w:r w:rsidR="007E0CA2">
          <w:rPr>
            <w:noProof/>
          </w:rPr>
          <w:instrText xml:space="preserve"> PAGEREF _Toc177462111 \h </w:instrText>
        </w:r>
        <w:r w:rsidR="007E0CA2">
          <w:rPr>
            <w:noProof/>
          </w:rPr>
        </w:r>
        <w:r w:rsidR="007E0CA2">
          <w:rPr>
            <w:noProof/>
          </w:rPr>
          <w:fldChar w:fldCharType="separate"/>
        </w:r>
        <w:r w:rsidR="00DC1032">
          <w:rPr>
            <w:noProof/>
          </w:rPr>
          <w:t>176</w:t>
        </w:r>
        <w:r w:rsidR="007E0CA2">
          <w:rPr>
            <w:noProof/>
          </w:rPr>
          <w:fldChar w:fldCharType="end"/>
        </w:r>
      </w:hyperlink>
    </w:p>
    <w:p w14:paraId="30D3DEEC" w14:textId="4CC0DEB3"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112" w:history="1">
        <w:r w:rsidR="007E0CA2" w:rsidRPr="00017352">
          <w:rPr>
            <w:rStyle w:val="-0"/>
            <w:rFonts w:cstheme="minorHAnsi"/>
            <w:noProof/>
            <w:lang w:val="el-GR"/>
          </w:rPr>
          <w:t>4.</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Υπηρεσίες</w:t>
        </w:r>
        <w:r w:rsidR="007E0CA2">
          <w:rPr>
            <w:noProof/>
          </w:rPr>
          <w:tab/>
        </w:r>
        <w:r w:rsidR="007E0CA2">
          <w:rPr>
            <w:noProof/>
          </w:rPr>
          <w:fldChar w:fldCharType="begin"/>
        </w:r>
        <w:r w:rsidR="007E0CA2">
          <w:rPr>
            <w:noProof/>
          </w:rPr>
          <w:instrText xml:space="preserve"> PAGEREF _Toc177462112 \h </w:instrText>
        </w:r>
        <w:r w:rsidR="007E0CA2">
          <w:rPr>
            <w:noProof/>
          </w:rPr>
        </w:r>
        <w:r w:rsidR="007E0CA2">
          <w:rPr>
            <w:noProof/>
          </w:rPr>
          <w:fldChar w:fldCharType="separate"/>
        </w:r>
        <w:r w:rsidR="00DC1032">
          <w:rPr>
            <w:noProof/>
          </w:rPr>
          <w:t>176</w:t>
        </w:r>
        <w:r w:rsidR="007E0CA2">
          <w:rPr>
            <w:noProof/>
          </w:rPr>
          <w:fldChar w:fldCharType="end"/>
        </w:r>
      </w:hyperlink>
    </w:p>
    <w:p w14:paraId="4B1BE25E" w14:textId="23C79398"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13" w:history="1">
        <w:r w:rsidR="007E0CA2" w:rsidRPr="00017352">
          <w:rPr>
            <w:rStyle w:val="-0"/>
            <w:rFonts w:cstheme="minorHAnsi"/>
            <w:noProof/>
            <w:lang w:val="el-GR"/>
          </w:rPr>
          <w:t>ΠΑΡΑΡΤΗΜΑ ΙΙI – ΕΕΕΣ</w:t>
        </w:r>
        <w:r w:rsidR="007E0CA2">
          <w:rPr>
            <w:noProof/>
          </w:rPr>
          <w:tab/>
        </w:r>
        <w:r w:rsidR="007E0CA2">
          <w:rPr>
            <w:noProof/>
          </w:rPr>
          <w:fldChar w:fldCharType="begin"/>
        </w:r>
        <w:r w:rsidR="007E0CA2">
          <w:rPr>
            <w:noProof/>
          </w:rPr>
          <w:instrText xml:space="preserve"> PAGEREF _Toc177462113 \h </w:instrText>
        </w:r>
        <w:r w:rsidR="007E0CA2">
          <w:rPr>
            <w:noProof/>
          </w:rPr>
        </w:r>
        <w:r w:rsidR="007E0CA2">
          <w:rPr>
            <w:noProof/>
          </w:rPr>
          <w:fldChar w:fldCharType="separate"/>
        </w:r>
        <w:r w:rsidR="00DC1032">
          <w:rPr>
            <w:noProof/>
          </w:rPr>
          <w:t>177</w:t>
        </w:r>
        <w:r w:rsidR="007E0CA2">
          <w:rPr>
            <w:noProof/>
          </w:rPr>
          <w:fldChar w:fldCharType="end"/>
        </w:r>
      </w:hyperlink>
    </w:p>
    <w:p w14:paraId="07C819CD" w14:textId="57579BB9"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14" w:history="1">
        <w:r w:rsidR="007E0CA2" w:rsidRPr="00017352">
          <w:rPr>
            <w:rStyle w:val="-0"/>
            <w:rFonts w:cstheme="minorHAnsi"/>
            <w:noProof/>
            <w:lang w:val="el-GR"/>
          </w:rPr>
          <w:t>ΠΑΡΑΡΤΗΜΑ ΙV – Υπόδειγμα Τεχνικής Προσφοράς</w:t>
        </w:r>
        <w:r w:rsidR="007E0CA2">
          <w:rPr>
            <w:noProof/>
          </w:rPr>
          <w:tab/>
        </w:r>
        <w:r w:rsidR="007E0CA2">
          <w:rPr>
            <w:noProof/>
          </w:rPr>
          <w:fldChar w:fldCharType="begin"/>
        </w:r>
        <w:r w:rsidR="007E0CA2">
          <w:rPr>
            <w:noProof/>
          </w:rPr>
          <w:instrText xml:space="preserve"> PAGEREF _Toc177462114 \h </w:instrText>
        </w:r>
        <w:r w:rsidR="007E0CA2">
          <w:rPr>
            <w:noProof/>
          </w:rPr>
        </w:r>
        <w:r w:rsidR="007E0CA2">
          <w:rPr>
            <w:noProof/>
          </w:rPr>
          <w:fldChar w:fldCharType="separate"/>
        </w:r>
        <w:r w:rsidR="00DC1032">
          <w:rPr>
            <w:noProof/>
          </w:rPr>
          <w:t>178</w:t>
        </w:r>
        <w:r w:rsidR="007E0CA2">
          <w:rPr>
            <w:noProof/>
          </w:rPr>
          <w:fldChar w:fldCharType="end"/>
        </w:r>
      </w:hyperlink>
    </w:p>
    <w:p w14:paraId="2292854C" w14:textId="669EC377"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15" w:history="1">
        <w:r w:rsidR="007E0CA2" w:rsidRPr="00017352">
          <w:rPr>
            <w:rStyle w:val="-0"/>
            <w:rFonts w:cstheme="minorHAnsi"/>
            <w:noProof/>
            <w:lang w:val="el-GR"/>
          </w:rPr>
          <w:t>ΠΑΡΑΡΤΗΜΑ V – Υπόδειγμα Οικονομικής Προσφοράς</w:t>
        </w:r>
        <w:r w:rsidR="007E0CA2">
          <w:rPr>
            <w:noProof/>
          </w:rPr>
          <w:tab/>
        </w:r>
        <w:r w:rsidR="007E0CA2">
          <w:rPr>
            <w:noProof/>
          </w:rPr>
          <w:fldChar w:fldCharType="begin"/>
        </w:r>
        <w:r w:rsidR="007E0CA2">
          <w:rPr>
            <w:noProof/>
          </w:rPr>
          <w:instrText xml:space="preserve"> PAGEREF _Toc177462115 \h </w:instrText>
        </w:r>
        <w:r w:rsidR="007E0CA2">
          <w:rPr>
            <w:noProof/>
          </w:rPr>
        </w:r>
        <w:r w:rsidR="007E0CA2">
          <w:rPr>
            <w:noProof/>
          </w:rPr>
          <w:fldChar w:fldCharType="separate"/>
        </w:r>
        <w:r w:rsidR="00DC1032">
          <w:rPr>
            <w:noProof/>
          </w:rPr>
          <w:t>179</w:t>
        </w:r>
        <w:r w:rsidR="007E0CA2">
          <w:rPr>
            <w:noProof/>
          </w:rPr>
          <w:fldChar w:fldCharType="end"/>
        </w:r>
      </w:hyperlink>
    </w:p>
    <w:p w14:paraId="6A107472" w14:textId="4E05D613"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16" w:history="1">
        <w:r w:rsidR="007E0CA2" w:rsidRPr="00017352">
          <w:rPr>
            <w:rStyle w:val="-0"/>
            <w:rFonts w:cstheme="minorHAnsi"/>
            <w:noProof/>
            <w:lang w:val="el-GR"/>
          </w:rPr>
          <w:t>ΠΑΡΑΡΤΗΜΑ VI – Υπόδειγμα Βιογραφικού Σημειώματος</w:t>
        </w:r>
        <w:r w:rsidR="007E0CA2">
          <w:rPr>
            <w:noProof/>
          </w:rPr>
          <w:tab/>
        </w:r>
        <w:r w:rsidR="007E0CA2">
          <w:rPr>
            <w:noProof/>
          </w:rPr>
          <w:fldChar w:fldCharType="begin"/>
        </w:r>
        <w:r w:rsidR="007E0CA2">
          <w:rPr>
            <w:noProof/>
          </w:rPr>
          <w:instrText xml:space="preserve"> PAGEREF _Toc177462116 \h </w:instrText>
        </w:r>
        <w:r w:rsidR="007E0CA2">
          <w:rPr>
            <w:noProof/>
          </w:rPr>
        </w:r>
        <w:r w:rsidR="007E0CA2">
          <w:rPr>
            <w:noProof/>
          </w:rPr>
          <w:fldChar w:fldCharType="separate"/>
        </w:r>
        <w:r w:rsidR="00DC1032">
          <w:rPr>
            <w:noProof/>
          </w:rPr>
          <w:t>180</w:t>
        </w:r>
        <w:r w:rsidR="007E0CA2">
          <w:rPr>
            <w:noProof/>
          </w:rPr>
          <w:fldChar w:fldCharType="end"/>
        </w:r>
      </w:hyperlink>
    </w:p>
    <w:p w14:paraId="14503054" w14:textId="0015781D"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17" w:history="1">
        <w:r w:rsidR="007E0CA2" w:rsidRPr="00017352">
          <w:rPr>
            <w:rStyle w:val="-0"/>
            <w:rFonts w:cstheme="minorHAnsi"/>
            <w:noProof/>
            <w:lang w:val="el-GR"/>
          </w:rPr>
          <w:t>ΠΑΡΑΡΤΗΜΑ VIΙ – Υποδείγματα Εγγυητικών Επιστολών</w:t>
        </w:r>
        <w:r w:rsidR="007E0CA2">
          <w:rPr>
            <w:noProof/>
          </w:rPr>
          <w:tab/>
        </w:r>
        <w:r w:rsidR="007E0CA2">
          <w:rPr>
            <w:noProof/>
          </w:rPr>
          <w:fldChar w:fldCharType="begin"/>
        </w:r>
        <w:r w:rsidR="007E0CA2">
          <w:rPr>
            <w:noProof/>
          </w:rPr>
          <w:instrText xml:space="preserve"> PAGEREF _Toc177462117 \h </w:instrText>
        </w:r>
        <w:r w:rsidR="007E0CA2">
          <w:rPr>
            <w:noProof/>
          </w:rPr>
        </w:r>
        <w:r w:rsidR="007E0CA2">
          <w:rPr>
            <w:noProof/>
          </w:rPr>
          <w:fldChar w:fldCharType="separate"/>
        </w:r>
        <w:r w:rsidR="00DC1032">
          <w:rPr>
            <w:noProof/>
          </w:rPr>
          <w:t>181</w:t>
        </w:r>
        <w:r w:rsidR="007E0CA2">
          <w:rPr>
            <w:noProof/>
          </w:rPr>
          <w:fldChar w:fldCharType="end"/>
        </w:r>
      </w:hyperlink>
    </w:p>
    <w:p w14:paraId="635AC41B" w14:textId="698E235E"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118" w:history="1">
        <w:r w:rsidR="007E0CA2" w:rsidRPr="00017352">
          <w:rPr>
            <w:rStyle w:val="-0"/>
            <w:rFonts w:cstheme="minorHAnsi"/>
            <w:noProof/>
            <w:lang w:val="el-GR"/>
          </w:rPr>
          <w:t>I.</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Εγγυητική Επιστολή Συμμετοχής</w:t>
        </w:r>
        <w:r w:rsidR="007E0CA2">
          <w:rPr>
            <w:noProof/>
          </w:rPr>
          <w:tab/>
        </w:r>
        <w:r w:rsidR="007E0CA2">
          <w:rPr>
            <w:noProof/>
          </w:rPr>
          <w:fldChar w:fldCharType="begin"/>
        </w:r>
        <w:r w:rsidR="007E0CA2">
          <w:rPr>
            <w:noProof/>
          </w:rPr>
          <w:instrText xml:space="preserve"> PAGEREF _Toc177462118 \h </w:instrText>
        </w:r>
        <w:r w:rsidR="007E0CA2">
          <w:rPr>
            <w:noProof/>
          </w:rPr>
        </w:r>
        <w:r w:rsidR="007E0CA2">
          <w:rPr>
            <w:noProof/>
          </w:rPr>
          <w:fldChar w:fldCharType="separate"/>
        </w:r>
        <w:r w:rsidR="00DC1032">
          <w:rPr>
            <w:noProof/>
          </w:rPr>
          <w:t>181</w:t>
        </w:r>
        <w:r w:rsidR="007E0CA2">
          <w:rPr>
            <w:noProof/>
          </w:rPr>
          <w:fldChar w:fldCharType="end"/>
        </w:r>
      </w:hyperlink>
    </w:p>
    <w:p w14:paraId="2C22257D" w14:textId="61C63F7E"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119" w:history="1">
        <w:r w:rsidR="007E0CA2" w:rsidRPr="00017352">
          <w:rPr>
            <w:rStyle w:val="-0"/>
            <w:rFonts w:cstheme="minorHAnsi"/>
            <w:noProof/>
            <w:lang w:val="el-GR"/>
          </w:rPr>
          <w:t>II.</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rPr>
          <w:t>Εγγυητική Επιστολή Καλής Εκτέλεσης</w:t>
        </w:r>
        <w:r w:rsidR="007E0CA2">
          <w:rPr>
            <w:noProof/>
          </w:rPr>
          <w:tab/>
        </w:r>
        <w:r w:rsidR="007E0CA2">
          <w:rPr>
            <w:noProof/>
          </w:rPr>
          <w:fldChar w:fldCharType="begin"/>
        </w:r>
        <w:r w:rsidR="007E0CA2">
          <w:rPr>
            <w:noProof/>
          </w:rPr>
          <w:instrText xml:space="preserve"> PAGEREF _Toc177462119 \h </w:instrText>
        </w:r>
        <w:r w:rsidR="007E0CA2">
          <w:rPr>
            <w:noProof/>
          </w:rPr>
        </w:r>
        <w:r w:rsidR="007E0CA2">
          <w:rPr>
            <w:noProof/>
          </w:rPr>
          <w:fldChar w:fldCharType="separate"/>
        </w:r>
        <w:r w:rsidR="00DC1032">
          <w:rPr>
            <w:noProof/>
          </w:rPr>
          <w:t>182</w:t>
        </w:r>
        <w:r w:rsidR="007E0CA2">
          <w:rPr>
            <w:noProof/>
          </w:rPr>
          <w:fldChar w:fldCharType="end"/>
        </w:r>
      </w:hyperlink>
    </w:p>
    <w:p w14:paraId="3504F28B" w14:textId="5118965B"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120" w:history="1">
        <w:r w:rsidR="007E0CA2" w:rsidRPr="00017352">
          <w:rPr>
            <w:rStyle w:val="-0"/>
            <w:rFonts w:cstheme="minorHAnsi"/>
            <w:noProof/>
            <w:lang w:val="el-GR" w:eastAsia="el-GR"/>
          </w:rPr>
          <w:t>III.</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eastAsia="el-GR"/>
          </w:rPr>
          <w:t>Εγγυητική Επιστολή Προκαταβολής</w:t>
        </w:r>
        <w:r w:rsidR="007E0CA2">
          <w:rPr>
            <w:noProof/>
          </w:rPr>
          <w:tab/>
        </w:r>
        <w:r w:rsidR="007E0CA2">
          <w:rPr>
            <w:noProof/>
          </w:rPr>
          <w:fldChar w:fldCharType="begin"/>
        </w:r>
        <w:r w:rsidR="007E0CA2">
          <w:rPr>
            <w:noProof/>
          </w:rPr>
          <w:instrText xml:space="preserve"> PAGEREF _Toc177462120 \h </w:instrText>
        </w:r>
        <w:r w:rsidR="007E0CA2">
          <w:rPr>
            <w:noProof/>
          </w:rPr>
        </w:r>
        <w:r w:rsidR="007E0CA2">
          <w:rPr>
            <w:noProof/>
          </w:rPr>
          <w:fldChar w:fldCharType="separate"/>
        </w:r>
        <w:r w:rsidR="00DC1032">
          <w:rPr>
            <w:noProof/>
          </w:rPr>
          <w:t>183</w:t>
        </w:r>
        <w:r w:rsidR="007E0CA2">
          <w:rPr>
            <w:noProof/>
          </w:rPr>
          <w:fldChar w:fldCharType="end"/>
        </w:r>
      </w:hyperlink>
    </w:p>
    <w:p w14:paraId="19D998F0" w14:textId="21F9BBEF" w:rsidR="007E0CA2" w:rsidRDefault="009C3FC4">
      <w:pPr>
        <w:pStyle w:val="35"/>
        <w:tabs>
          <w:tab w:val="left" w:pos="880"/>
          <w:tab w:val="right" w:leader="dot" w:pos="9629"/>
        </w:tabs>
        <w:rPr>
          <w:rFonts w:asciiTheme="minorHAnsi" w:eastAsiaTheme="minorEastAsia" w:hAnsiTheme="minorHAnsi" w:cstheme="minorBidi"/>
          <w:i w:val="0"/>
          <w:iCs w:val="0"/>
          <w:noProof/>
          <w:sz w:val="22"/>
          <w:szCs w:val="22"/>
          <w:lang w:val="el-GR" w:eastAsia="el-GR"/>
        </w:rPr>
      </w:pPr>
      <w:hyperlink w:anchor="_Toc177462121" w:history="1">
        <w:r w:rsidR="007E0CA2" w:rsidRPr="00017352">
          <w:rPr>
            <w:rStyle w:val="-0"/>
            <w:rFonts w:cstheme="minorHAnsi"/>
            <w:noProof/>
            <w:lang w:val="el-GR" w:eastAsia="el-GR"/>
          </w:rPr>
          <w:t>IV.</w:t>
        </w:r>
        <w:r w:rsidR="007E0CA2">
          <w:rPr>
            <w:rFonts w:asciiTheme="minorHAnsi" w:eastAsiaTheme="minorEastAsia" w:hAnsiTheme="minorHAnsi" w:cstheme="minorBidi"/>
            <w:i w:val="0"/>
            <w:iCs w:val="0"/>
            <w:noProof/>
            <w:sz w:val="22"/>
            <w:szCs w:val="22"/>
            <w:lang w:val="el-GR" w:eastAsia="el-GR"/>
          </w:rPr>
          <w:tab/>
        </w:r>
        <w:r w:rsidR="007E0CA2" w:rsidRPr="00017352">
          <w:rPr>
            <w:rStyle w:val="-0"/>
            <w:rFonts w:cstheme="minorHAnsi"/>
            <w:noProof/>
            <w:lang w:val="el-GR" w:eastAsia="el-GR"/>
          </w:rPr>
          <w:t>Εγγυητική Επιστολή Καλής Λειτουργίας</w:t>
        </w:r>
        <w:r w:rsidR="007E0CA2">
          <w:rPr>
            <w:noProof/>
          </w:rPr>
          <w:tab/>
        </w:r>
        <w:r w:rsidR="007E0CA2">
          <w:rPr>
            <w:noProof/>
          </w:rPr>
          <w:fldChar w:fldCharType="begin"/>
        </w:r>
        <w:r w:rsidR="007E0CA2">
          <w:rPr>
            <w:noProof/>
          </w:rPr>
          <w:instrText xml:space="preserve"> PAGEREF _Toc177462121 \h </w:instrText>
        </w:r>
        <w:r w:rsidR="007E0CA2">
          <w:rPr>
            <w:noProof/>
          </w:rPr>
        </w:r>
        <w:r w:rsidR="007E0CA2">
          <w:rPr>
            <w:noProof/>
          </w:rPr>
          <w:fldChar w:fldCharType="separate"/>
        </w:r>
        <w:r w:rsidR="00DC1032">
          <w:rPr>
            <w:noProof/>
          </w:rPr>
          <w:t>184</w:t>
        </w:r>
        <w:r w:rsidR="007E0CA2">
          <w:rPr>
            <w:noProof/>
          </w:rPr>
          <w:fldChar w:fldCharType="end"/>
        </w:r>
      </w:hyperlink>
    </w:p>
    <w:p w14:paraId="4BCCEBE1" w14:textId="4067A329"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22" w:history="1">
        <w:r w:rsidR="007E0CA2" w:rsidRPr="00017352">
          <w:rPr>
            <w:rStyle w:val="-0"/>
            <w:rFonts w:cstheme="minorHAnsi"/>
            <w:noProof/>
            <w:lang w:val="el-GR"/>
          </w:rPr>
          <w:t>ΠΑΡΑΡΤΗΜΑ VIII – Ενημέρωση για την προστασία προσωπικών δεδομένων</w:t>
        </w:r>
        <w:r w:rsidR="007E0CA2">
          <w:rPr>
            <w:noProof/>
          </w:rPr>
          <w:tab/>
        </w:r>
        <w:r w:rsidR="007E0CA2">
          <w:rPr>
            <w:noProof/>
          </w:rPr>
          <w:fldChar w:fldCharType="begin"/>
        </w:r>
        <w:r w:rsidR="007E0CA2">
          <w:rPr>
            <w:noProof/>
          </w:rPr>
          <w:instrText xml:space="preserve"> PAGEREF _Toc177462122 \h </w:instrText>
        </w:r>
        <w:r w:rsidR="007E0CA2">
          <w:rPr>
            <w:noProof/>
          </w:rPr>
        </w:r>
        <w:r w:rsidR="007E0CA2">
          <w:rPr>
            <w:noProof/>
          </w:rPr>
          <w:fldChar w:fldCharType="separate"/>
        </w:r>
        <w:r w:rsidR="00DC1032">
          <w:rPr>
            <w:noProof/>
          </w:rPr>
          <w:t>185</w:t>
        </w:r>
        <w:r w:rsidR="007E0CA2">
          <w:rPr>
            <w:noProof/>
          </w:rPr>
          <w:fldChar w:fldCharType="end"/>
        </w:r>
      </w:hyperlink>
    </w:p>
    <w:p w14:paraId="0F81F587" w14:textId="76E0634A" w:rsidR="007E0CA2" w:rsidRDefault="009C3FC4">
      <w:pPr>
        <w:pStyle w:val="26"/>
        <w:tabs>
          <w:tab w:val="right" w:leader="dot" w:pos="9629"/>
        </w:tabs>
        <w:rPr>
          <w:rFonts w:asciiTheme="minorHAnsi" w:eastAsiaTheme="minorEastAsia" w:hAnsiTheme="minorHAnsi" w:cstheme="minorBidi"/>
          <w:smallCaps w:val="0"/>
          <w:noProof/>
          <w:sz w:val="22"/>
          <w:szCs w:val="22"/>
          <w:lang w:val="el-GR" w:eastAsia="el-GR"/>
        </w:rPr>
      </w:pPr>
      <w:hyperlink w:anchor="_Toc177462123" w:history="1">
        <w:r w:rsidR="007E0CA2" w:rsidRPr="00017352">
          <w:rPr>
            <w:rStyle w:val="-0"/>
            <w:rFonts w:cstheme="minorHAnsi"/>
            <w:noProof/>
            <w:lang w:val="el-GR"/>
          </w:rPr>
          <w:t xml:space="preserve">ΠΑΡΑΡΤΗΜΑ </w:t>
        </w:r>
        <w:r w:rsidR="007E0CA2" w:rsidRPr="00017352">
          <w:rPr>
            <w:rStyle w:val="-0"/>
            <w:rFonts w:cstheme="minorHAnsi"/>
            <w:noProof/>
            <w:lang w:val="en-US"/>
          </w:rPr>
          <w:t>IX</w:t>
        </w:r>
        <w:r w:rsidR="007E0CA2" w:rsidRPr="00017352">
          <w:rPr>
            <w:rStyle w:val="-0"/>
            <w:rFonts w:cstheme="minorHAnsi"/>
            <w:noProof/>
            <w:lang w:val="el-GR"/>
          </w:rPr>
          <w:t xml:space="preserve"> – Σχέδιο Σύμβασης</w:t>
        </w:r>
        <w:r w:rsidR="007E0CA2">
          <w:rPr>
            <w:noProof/>
          </w:rPr>
          <w:tab/>
        </w:r>
        <w:r w:rsidR="007E0CA2">
          <w:rPr>
            <w:noProof/>
          </w:rPr>
          <w:fldChar w:fldCharType="begin"/>
        </w:r>
        <w:r w:rsidR="007E0CA2">
          <w:rPr>
            <w:noProof/>
          </w:rPr>
          <w:instrText xml:space="preserve"> PAGEREF _Toc177462123 \h </w:instrText>
        </w:r>
        <w:r w:rsidR="007E0CA2">
          <w:rPr>
            <w:noProof/>
          </w:rPr>
        </w:r>
        <w:r w:rsidR="007E0CA2">
          <w:rPr>
            <w:noProof/>
          </w:rPr>
          <w:fldChar w:fldCharType="separate"/>
        </w:r>
        <w:r w:rsidR="00DC1032">
          <w:rPr>
            <w:noProof/>
          </w:rPr>
          <w:t>186</w:t>
        </w:r>
        <w:r w:rsidR="007E0CA2">
          <w:rPr>
            <w:noProof/>
          </w:rPr>
          <w:fldChar w:fldCharType="end"/>
        </w:r>
      </w:hyperlink>
    </w:p>
    <w:p w14:paraId="75A879C0" w14:textId="549022F2" w:rsidR="00D41FD6" w:rsidRDefault="00D41FD6">
      <w:pPr>
        <w:rPr>
          <w:rFonts w:asciiTheme="minorHAnsi" w:hAnsiTheme="minorHAnsi" w:cstheme="minorHAnsi"/>
        </w:rPr>
      </w:pPr>
      <w:r w:rsidRPr="00885739">
        <w:rPr>
          <w:rFonts w:asciiTheme="minorHAnsi" w:hAnsiTheme="minorHAnsi" w:cstheme="minorHAnsi"/>
        </w:rPr>
        <w:fldChar w:fldCharType="end"/>
      </w:r>
    </w:p>
    <w:p w14:paraId="3899877D" w14:textId="74EF9DA0" w:rsidR="00C633BF" w:rsidRPr="00C633BF" w:rsidRDefault="00C633BF" w:rsidP="00C633BF">
      <w:pPr>
        <w:rPr>
          <w:rFonts w:asciiTheme="minorHAnsi" w:eastAsia="MS Mincho" w:hAnsiTheme="minorHAnsi" w:cstheme="minorHAnsi"/>
          <w:sz w:val="20"/>
          <w:szCs w:val="22"/>
          <w:lang w:val="el-GR"/>
        </w:rPr>
      </w:pPr>
    </w:p>
    <w:p w14:paraId="277EED73" w14:textId="4B682506" w:rsidR="00C633BF" w:rsidRPr="00C633BF" w:rsidRDefault="00C633BF" w:rsidP="00C633BF">
      <w:pPr>
        <w:rPr>
          <w:rFonts w:asciiTheme="minorHAnsi" w:eastAsia="MS Mincho" w:hAnsiTheme="minorHAnsi" w:cstheme="minorHAnsi"/>
          <w:sz w:val="20"/>
          <w:szCs w:val="22"/>
          <w:lang w:val="el-GR"/>
        </w:rPr>
      </w:pPr>
    </w:p>
    <w:p w14:paraId="7561459F" w14:textId="2FB8DAED" w:rsidR="00C633BF" w:rsidRPr="00C633BF" w:rsidRDefault="00C633BF" w:rsidP="00C633BF">
      <w:pPr>
        <w:rPr>
          <w:rFonts w:asciiTheme="minorHAnsi" w:eastAsia="MS Mincho" w:hAnsiTheme="minorHAnsi" w:cstheme="minorHAnsi"/>
          <w:sz w:val="20"/>
          <w:szCs w:val="22"/>
          <w:lang w:val="el-GR"/>
        </w:rPr>
      </w:pPr>
    </w:p>
    <w:p w14:paraId="61B37ACE" w14:textId="3D7B2054" w:rsidR="00C633BF" w:rsidRPr="00C633BF" w:rsidRDefault="00C633BF" w:rsidP="00C633BF">
      <w:pPr>
        <w:rPr>
          <w:rFonts w:asciiTheme="minorHAnsi" w:eastAsia="MS Mincho" w:hAnsiTheme="minorHAnsi" w:cstheme="minorHAnsi"/>
          <w:sz w:val="20"/>
          <w:szCs w:val="22"/>
          <w:lang w:val="el-GR"/>
        </w:rPr>
      </w:pPr>
    </w:p>
    <w:p w14:paraId="37941B25" w14:textId="47E2321B" w:rsidR="00C633BF" w:rsidRPr="00C633BF" w:rsidRDefault="00C633BF" w:rsidP="00C633BF">
      <w:pPr>
        <w:rPr>
          <w:rFonts w:asciiTheme="minorHAnsi" w:eastAsia="MS Mincho" w:hAnsiTheme="minorHAnsi" w:cstheme="minorHAnsi"/>
          <w:sz w:val="20"/>
          <w:szCs w:val="22"/>
          <w:lang w:val="el-GR"/>
        </w:rPr>
      </w:pPr>
    </w:p>
    <w:p w14:paraId="4BA92394" w14:textId="32C6C294" w:rsidR="00C633BF" w:rsidRPr="00C633BF" w:rsidRDefault="00C633BF" w:rsidP="00C633BF">
      <w:pPr>
        <w:rPr>
          <w:rFonts w:asciiTheme="minorHAnsi" w:eastAsia="MS Mincho" w:hAnsiTheme="minorHAnsi" w:cstheme="minorHAnsi"/>
          <w:sz w:val="20"/>
          <w:szCs w:val="22"/>
          <w:lang w:val="el-GR"/>
        </w:rPr>
      </w:pPr>
    </w:p>
    <w:p w14:paraId="0E236B21" w14:textId="7FD18FC6" w:rsidR="00C633BF" w:rsidRPr="00C633BF" w:rsidRDefault="00C633BF" w:rsidP="00C633BF">
      <w:pPr>
        <w:tabs>
          <w:tab w:val="left" w:pos="3600"/>
        </w:tabs>
        <w:rPr>
          <w:rFonts w:asciiTheme="minorHAnsi" w:eastAsia="MS Mincho" w:hAnsiTheme="minorHAnsi" w:cstheme="minorHAnsi"/>
          <w:sz w:val="20"/>
          <w:szCs w:val="22"/>
          <w:lang w:val="el-GR"/>
        </w:rPr>
      </w:pPr>
      <w:r>
        <w:rPr>
          <w:rFonts w:asciiTheme="minorHAnsi" w:eastAsia="MS Mincho" w:hAnsiTheme="minorHAnsi" w:cstheme="minorHAnsi"/>
          <w:sz w:val="20"/>
          <w:szCs w:val="22"/>
          <w:lang w:val="el-GR"/>
        </w:rPr>
        <w:tab/>
      </w:r>
    </w:p>
    <w:p w14:paraId="5B53AA8B" w14:textId="77777777" w:rsidR="00D41FD6" w:rsidRPr="00885739" w:rsidRDefault="00D41FD6">
      <w:pPr>
        <w:pStyle w:val="10"/>
        <w:numPr>
          <w:ilvl w:val="0"/>
          <w:numId w:val="3"/>
        </w:numPr>
        <w:tabs>
          <w:tab w:val="left" w:pos="567"/>
        </w:tabs>
        <w:ind w:left="567" w:hanging="567"/>
        <w:rPr>
          <w:rFonts w:asciiTheme="minorHAnsi" w:hAnsiTheme="minorHAnsi" w:cstheme="minorHAnsi"/>
          <w:lang w:val="el-GR"/>
        </w:rPr>
      </w:pPr>
      <w:bookmarkStart w:id="2" w:name="_Ref143708282"/>
      <w:bookmarkStart w:id="3" w:name="_Ref143708287"/>
      <w:bookmarkStart w:id="4" w:name="_Toc173502422"/>
      <w:bookmarkStart w:id="5" w:name="_Toc177461978"/>
      <w:r w:rsidRPr="00885739">
        <w:rPr>
          <w:rFonts w:asciiTheme="minorHAnsi" w:hAnsiTheme="minorHAnsi" w:cstheme="minorHAnsi"/>
          <w:lang w:val="el-GR"/>
        </w:rPr>
        <w:lastRenderedPageBreak/>
        <w:t>ΑΝΑΘΕΤΟΥΣΑ ΑΡΧΗ ΚΑΙ ΑΝΤΙΚΕΙΜΕΝΟ ΣΥΜΒΑΣΗΣ</w:t>
      </w:r>
      <w:bookmarkEnd w:id="2"/>
      <w:bookmarkEnd w:id="3"/>
      <w:bookmarkEnd w:id="4"/>
      <w:bookmarkEnd w:id="5"/>
    </w:p>
    <w:p w14:paraId="33C270A3" w14:textId="77777777" w:rsidR="00D41FD6" w:rsidRPr="00885739" w:rsidRDefault="00D41FD6">
      <w:pPr>
        <w:pStyle w:val="21"/>
        <w:rPr>
          <w:rFonts w:asciiTheme="minorHAnsi" w:hAnsiTheme="minorHAnsi" w:cstheme="minorHAnsi"/>
        </w:rPr>
      </w:pPr>
      <w:bookmarkStart w:id="6" w:name="_Toc173502423"/>
      <w:bookmarkStart w:id="7" w:name="_Toc177461979"/>
      <w:r w:rsidRPr="00885739">
        <w:rPr>
          <w:rFonts w:asciiTheme="minorHAnsi" w:hAnsiTheme="minorHAnsi" w:cstheme="minorHAnsi"/>
          <w:lang w:val="el-GR"/>
        </w:rPr>
        <w:t>1.1</w:t>
      </w:r>
      <w:r w:rsidRPr="00885739">
        <w:rPr>
          <w:rFonts w:asciiTheme="minorHAnsi" w:hAnsiTheme="minorHAnsi" w:cstheme="minorHAnsi"/>
          <w:lang w:val="el-GR"/>
        </w:rPr>
        <w:tab/>
      </w:r>
      <w:r w:rsidRPr="001D7ACC">
        <w:rPr>
          <w:rFonts w:asciiTheme="minorHAnsi" w:hAnsiTheme="minorHAnsi" w:cstheme="minorHAnsi"/>
          <w:lang w:val="el-GR"/>
        </w:rPr>
        <w:t>Στοιχεία Αναθέτουσας Αρχής</w:t>
      </w:r>
      <w:bookmarkEnd w:id="6"/>
      <w:bookmarkEnd w:id="7"/>
      <w:r w:rsidRPr="00885739">
        <w:rPr>
          <w:rFonts w:asciiTheme="minorHAnsi" w:hAnsiTheme="minorHAnsi" w:cstheme="minorHAnsi"/>
          <w:lang w:val="el-GR"/>
        </w:rPr>
        <w:t xml:space="preserve"> </w:t>
      </w:r>
    </w:p>
    <w:p w14:paraId="4567E466" w14:textId="77777777" w:rsidR="00D41FD6" w:rsidRPr="00885739" w:rsidRDefault="00D41FD6">
      <w:pPr>
        <w:pStyle w:val="normalwithoutspacing"/>
        <w:rPr>
          <w:rFonts w:asciiTheme="minorHAnsi" w:hAnsiTheme="minorHAnsi" w:cstheme="minorHAnsi"/>
          <w:b/>
        </w:rPr>
      </w:pPr>
    </w:p>
    <w:tbl>
      <w:tblPr>
        <w:tblW w:w="9660" w:type="dxa"/>
        <w:tblInd w:w="108" w:type="dxa"/>
        <w:tblLayout w:type="fixed"/>
        <w:tblLook w:val="04A0" w:firstRow="1" w:lastRow="0" w:firstColumn="1" w:lastColumn="0" w:noHBand="0" w:noVBand="1"/>
      </w:tblPr>
      <w:tblGrid>
        <w:gridCol w:w="5243"/>
        <w:gridCol w:w="4417"/>
      </w:tblGrid>
      <w:tr w:rsidR="00CD15D5" w14:paraId="1FDFCF1D" w14:textId="77777777" w:rsidTr="00CD15D5">
        <w:tc>
          <w:tcPr>
            <w:tcW w:w="5245" w:type="dxa"/>
            <w:tcBorders>
              <w:top w:val="single" w:sz="4" w:space="0" w:color="000000"/>
              <w:left w:val="single" w:sz="4" w:space="0" w:color="000000"/>
              <w:bottom w:val="single" w:sz="4" w:space="0" w:color="000000"/>
              <w:right w:val="nil"/>
            </w:tcBorders>
            <w:hideMark/>
          </w:tcPr>
          <w:p w14:paraId="51CE8F53" w14:textId="77777777" w:rsidR="00CD15D5" w:rsidRDefault="00CD15D5">
            <w:pPr>
              <w:pStyle w:val="normalwithoutspacing"/>
              <w:rPr>
                <w:sz w:val="22"/>
                <w:lang w:eastAsia="ar-SA"/>
              </w:rPr>
            </w:pPr>
            <w:r>
              <w:t>Επωνυμία</w:t>
            </w:r>
          </w:p>
        </w:tc>
        <w:tc>
          <w:tcPr>
            <w:tcW w:w="4419" w:type="dxa"/>
            <w:tcBorders>
              <w:top w:val="single" w:sz="4" w:space="0" w:color="000000"/>
              <w:left w:val="single" w:sz="4" w:space="0" w:color="000000"/>
              <w:bottom w:val="single" w:sz="4" w:space="0" w:color="000000"/>
              <w:right w:val="single" w:sz="4" w:space="0" w:color="000000"/>
            </w:tcBorders>
            <w:hideMark/>
          </w:tcPr>
          <w:p w14:paraId="7C5D3C50" w14:textId="77777777" w:rsidR="00CD15D5" w:rsidRDefault="00CD15D5">
            <w:pPr>
              <w:pStyle w:val="normalwithoutspacing"/>
              <w:snapToGrid w:val="0"/>
            </w:pPr>
            <w:r>
              <w:rPr>
                <w:rFonts w:eastAsia="SimSun"/>
                <w:szCs w:val="22"/>
              </w:rPr>
              <w:t>ΔΗΜΟΣ ΗΡΑΚΛΕΙΟΥ</w:t>
            </w:r>
          </w:p>
        </w:tc>
      </w:tr>
      <w:tr w:rsidR="00CD15D5" w14:paraId="4D5C23A2" w14:textId="77777777" w:rsidTr="00CD15D5">
        <w:tc>
          <w:tcPr>
            <w:tcW w:w="5245" w:type="dxa"/>
            <w:tcBorders>
              <w:top w:val="single" w:sz="4" w:space="0" w:color="000000"/>
              <w:left w:val="single" w:sz="4" w:space="0" w:color="000000"/>
              <w:bottom w:val="single" w:sz="4" w:space="0" w:color="000000"/>
              <w:right w:val="nil"/>
            </w:tcBorders>
            <w:hideMark/>
          </w:tcPr>
          <w:p w14:paraId="68193D5C" w14:textId="77777777" w:rsidR="00CD15D5" w:rsidRDefault="00CD15D5">
            <w:pPr>
              <w:pStyle w:val="normalwithoutspacing"/>
            </w:pPr>
            <w:r>
              <w:t>Αριθμός Φορολογικού Μητρώου (Α.Φ.Μ.)</w:t>
            </w:r>
          </w:p>
        </w:tc>
        <w:tc>
          <w:tcPr>
            <w:tcW w:w="4419" w:type="dxa"/>
            <w:tcBorders>
              <w:top w:val="single" w:sz="4" w:space="0" w:color="000000"/>
              <w:left w:val="single" w:sz="4" w:space="0" w:color="000000"/>
              <w:bottom w:val="single" w:sz="4" w:space="0" w:color="000000"/>
              <w:right w:val="single" w:sz="4" w:space="0" w:color="000000"/>
            </w:tcBorders>
            <w:hideMark/>
          </w:tcPr>
          <w:p w14:paraId="2B53EA9C" w14:textId="77777777" w:rsidR="00CD15D5" w:rsidRDefault="00CD15D5">
            <w:pPr>
              <w:pStyle w:val="normalwithoutspacing"/>
              <w:snapToGrid w:val="0"/>
            </w:pPr>
            <w:r>
              <w:rPr>
                <w:rFonts w:eastAsia="SimSun"/>
                <w:szCs w:val="22"/>
              </w:rPr>
              <w:t>997579296</w:t>
            </w:r>
          </w:p>
        </w:tc>
      </w:tr>
      <w:tr w:rsidR="00CD15D5" w14:paraId="2541BED8" w14:textId="77777777" w:rsidTr="00CD15D5">
        <w:tc>
          <w:tcPr>
            <w:tcW w:w="5245" w:type="dxa"/>
            <w:tcBorders>
              <w:top w:val="single" w:sz="4" w:space="0" w:color="000000"/>
              <w:left w:val="single" w:sz="4" w:space="0" w:color="000000"/>
              <w:bottom w:val="single" w:sz="4" w:space="0" w:color="000000"/>
              <w:right w:val="nil"/>
            </w:tcBorders>
            <w:hideMark/>
          </w:tcPr>
          <w:p w14:paraId="62CFEA32" w14:textId="77777777" w:rsidR="00CD15D5" w:rsidRDefault="00CD15D5">
            <w:pPr>
              <w:pStyle w:val="normalwithoutspacing"/>
            </w:pPr>
            <w:r>
              <w:t>Κωδικός ηλεκτρονικής τιμολόγησης</w:t>
            </w:r>
          </w:p>
        </w:tc>
        <w:tc>
          <w:tcPr>
            <w:tcW w:w="4419" w:type="dxa"/>
            <w:tcBorders>
              <w:top w:val="single" w:sz="4" w:space="0" w:color="000000"/>
              <w:left w:val="single" w:sz="4" w:space="0" w:color="000000"/>
              <w:bottom w:val="single" w:sz="4" w:space="0" w:color="000000"/>
              <w:right w:val="single" w:sz="4" w:space="0" w:color="000000"/>
            </w:tcBorders>
            <w:hideMark/>
          </w:tcPr>
          <w:p w14:paraId="5D587307" w14:textId="77777777" w:rsidR="00CD15D5" w:rsidRDefault="00CD15D5">
            <w:pPr>
              <w:pStyle w:val="normalwithoutspacing"/>
              <w:snapToGrid w:val="0"/>
            </w:pPr>
            <w:r>
              <w:rPr>
                <w:rFonts w:eastAsia="SimSun"/>
                <w:szCs w:val="22"/>
              </w:rPr>
              <w:t>1007.Ε87101.0001</w:t>
            </w:r>
          </w:p>
        </w:tc>
      </w:tr>
      <w:tr w:rsidR="00CD15D5" w14:paraId="60252DC2" w14:textId="77777777" w:rsidTr="00CD15D5">
        <w:tc>
          <w:tcPr>
            <w:tcW w:w="5245" w:type="dxa"/>
            <w:tcBorders>
              <w:top w:val="single" w:sz="4" w:space="0" w:color="000000"/>
              <w:left w:val="single" w:sz="4" w:space="0" w:color="000000"/>
              <w:bottom w:val="single" w:sz="4" w:space="0" w:color="000000"/>
              <w:right w:val="nil"/>
            </w:tcBorders>
            <w:hideMark/>
          </w:tcPr>
          <w:p w14:paraId="66431C23" w14:textId="77777777" w:rsidR="00CD15D5" w:rsidRDefault="00CD15D5">
            <w:pPr>
              <w:pStyle w:val="normalwithoutspacing"/>
            </w:pPr>
            <w:r>
              <w:t>Ταχυδρομική διεύθυνση</w:t>
            </w:r>
          </w:p>
        </w:tc>
        <w:tc>
          <w:tcPr>
            <w:tcW w:w="4419" w:type="dxa"/>
            <w:tcBorders>
              <w:top w:val="single" w:sz="4" w:space="0" w:color="000000"/>
              <w:left w:val="single" w:sz="4" w:space="0" w:color="000000"/>
              <w:bottom w:val="single" w:sz="4" w:space="0" w:color="000000"/>
              <w:right w:val="single" w:sz="4" w:space="0" w:color="000000"/>
            </w:tcBorders>
            <w:hideMark/>
          </w:tcPr>
          <w:p w14:paraId="379B6958" w14:textId="77777777" w:rsidR="00CD15D5" w:rsidRDefault="00CD15D5">
            <w:pPr>
              <w:pStyle w:val="normalwithoutspacing"/>
              <w:snapToGrid w:val="0"/>
            </w:pPr>
            <w:r>
              <w:rPr>
                <w:rFonts w:eastAsia="SimSun"/>
                <w:szCs w:val="22"/>
              </w:rPr>
              <w:t>Αγ. Τίτου 1</w:t>
            </w:r>
          </w:p>
        </w:tc>
      </w:tr>
      <w:tr w:rsidR="00CD15D5" w14:paraId="5DE97ACE" w14:textId="77777777" w:rsidTr="00CD15D5">
        <w:tc>
          <w:tcPr>
            <w:tcW w:w="5245" w:type="dxa"/>
            <w:tcBorders>
              <w:top w:val="single" w:sz="4" w:space="0" w:color="000000"/>
              <w:left w:val="single" w:sz="4" w:space="0" w:color="000000"/>
              <w:bottom w:val="single" w:sz="4" w:space="0" w:color="000000"/>
              <w:right w:val="nil"/>
            </w:tcBorders>
            <w:hideMark/>
          </w:tcPr>
          <w:p w14:paraId="0D594EAF" w14:textId="77777777" w:rsidR="00CD15D5" w:rsidRDefault="00CD15D5">
            <w:pPr>
              <w:pStyle w:val="normalwithoutspacing"/>
            </w:pPr>
            <w:r>
              <w:t>Πόλη</w:t>
            </w:r>
          </w:p>
        </w:tc>
        <w:tc>
          <w:tcPr>
            <w:tcW w:w="4419" w:type="dxa"/>
            <w:tcBorders>
              <w:top w:val="single" w:sz="4" w:space="0" w:color="000000"/>
              <w:left w:val="single" w:sz="4" w:space="0" w:color="000000"/>
              <w:bottom w:val="single" w:sz="4" w:space="0" w:color="000000"/>
              <w:right w:val="single" w:sz="4" w:space="0" w:color="000000"/>
            </w:tcBorders>
            <w:hideMark/>
          </w:tcPr>
          <w:p w14:paraId="362C55EF" w14:textId="77777777" w:rsidR="00CD15D5" w:rsidRDefault="00CD15D5">
            <w:pPr>
              <w:pStyle w:val="normalwithoutspacing"/>
              <w:snapToGrid w:val="0"/>
            </w:pPr>
            <w:r>
              <w:rPr>
                <w:rFonts w:eastAsia="SimSun"/>
                <w:szCs w:val="22"/>
              </w:rPr>
              <w:t>Ηράκλειο</w:t>
            </w:r>
          </w:p>
        </w:tc>
      </w:tr>
      <w:tr w:rsidR="00CD15D5" w14:paraId="4FE5484C" w14:textId="77777777" w:rsidTr="00CD15D5">
        <w:tc>
          <w:tcPr>
            <w:tcW w:w="5245" w:type="dxa"/>
            <w:tcBorders>
              <w:top w:val="single" w:sz="4" w:space="0" w:color="000000"/>
              <w:left w:val="single" w:sz="4" w:space="0" w:color="000000"/>
              <w:bottom w:val="single" w:sz="4" w:space="0" w:color="000000"/>
              <w:right w:val="nil"/>
            </w:tcBorders>
            <w:hideMark/>
          </w:tcPr>
          <w:p w14:paraId="61190787" w14:textId="77777777" w:rsidR="00CD15D5" w:rsidRDefault="00CD15D5">
            <w:pPr>
              <w:pStyle w:val="normalwithoutspacing"/>
            </w:pPr>
            <w:r>
              <w:t>Ταχυδρομικός Κωδικός</w:t>
            </w:r>
          </w:p>
        </w:tc>
        <w:tc>
          <w:tcPr>
            <w:tcW w:w="4419" w:type="dxa"/>
            <w:tcBorders>
              <w:top w:val="single" w:sz="4" w:space="0" w:color="000000"/>
              <w:left w:val="single" w:sz="4" w:space="0" w:color="000000"/>
              <w:bottom w:val="single" w:sz="4" w:space="0" w:color="000000"/>
              <w:right w:val="single" w:sz="4" w:space="0" w:color="000000"/>
            </w:tcBorders>
            <w:hideMark/>
          </w:tcPr>
          <w:p w14:paraId="1842A5F4" w14:textId="77777777" w:rsidR="00CD15D5" w:rsidRDefault="00CD15D5">
            <w:pPr>
              <w:pStyle w:val="normalwithoutspacing"/>
              <w:snapToGrid w:val="0"/>
            </w:pPr>
            <w:r>
              <w:rPr>
                <w:rFonts w:eastAsia="SimSun"/>
                <w:szCs w:val="22"/>
              </w:rPr>
              <w:t>71202</w:t>
            </w:r>
          </w:p>
        </w:tc>
      </w:tr>
      <w:tr w:rsidR="00CD15D5" w14:paraId="7330E917" w14:textId="77777777" w:rsidTr="00CD15D5">
        <w:tc>
          <w:tcPr>
            <w:tcW w:w="5245" w:type="dxa"/>
            <w:tcBorders>
              <w:top w:val="single" w:sz="4" w:space="0" w:color="000000"/>
              <w:left w:val="single" w:sz="4" w:space="0" w:color="000000"/>
              <w:bottom w:val="single" w:sz="4" w:space="0" w:color="000000"/>
              <w:right w:val="nil"/>
            </w:tcBorders>
            <w:hideMark/>
          </w:tcPr>
          <w:p w14:paraId="2A137077" w14:textId="77777777" w:rsidR="00CD15D5" w:rsidRDefault="00CD15D5">
            <w:pPr>
              <w:pStyle w:val="normalwithoutspacing"/>
            </w:pPr>
            <w:r>
              <w:t>Χώρα</w:t>
            </w:r>
          </w:p>
        </w:tc>
        <w:tc>
          <w:tcPr>
            <w:tcW w:w="4419" w:type="dxa"/>
            <w:tcBorders>
              <w:top w:val="single" w:sz="4" w:space="0" w:color="000000"/>
              <w:left w:val="single" w:sz="4" w:space="0" w:color="000000"/>
              <w:bottom w:val="single" w:sz="4" w:space="0" w:color="000000"/>
              <w:right w:val="single" w:sz="4" w:space="0" w:color="000000"/>
            </w:tcBorders>
            <w:hideMark/>
          </w:tcPr>
          <w:p w14:paraId="46CE4B70" w14:textId="77777777" w:rsidR="00CD15D5" w:rsidRDefault="00CD15D5">
            <w:pPr>
              <w:pStyle w:val="normalwithoutspacing"/>
              <w:snapToGrid w:val="0"/>
            </w:pPr>
            <w:r>
              <w:rPr>
                <w:rFonts w:eastAsia="SimSun"/>
                <w:szCs w:val="22"/>
              </w:rPr>
              <w:t>ΕΛΛΑΔΑ</w:t>
            </w:r>
          </w:p>
        </w:tc>
      </w:tr>
      <w:tr w:rsidR="00CD15D5" w14:paraId="49B69F96" w14:textId="77777777" w:rsidTr="00CD15D5">
        <w:tc>
          <w:tcPr>
            <w:tcW w:w="5245" w:type="dxa"/>
            <w:tcBorders>
              <w:top w:val="single" w:sz="4" w:space="0" w:color="000000"/>
              <w:left w:val="single" w:sz="4" w:space="0" w:color="000000"/>
              <w:bottom w:val="single" w:sz="4" w:space="0" w:color="000000"/>
              <w:right w:val="nil"/>
            </w:tcBorders>
            <w:hideMark/>
          </w:tcPr>
          <w:p w14:paraId="366B1CA7" w14:textId="77777777" w:rsidR="00CD15D5" w:rsidRDefault="00CD15D5">
            <w:pPr>
              <w:pStyle w:val="normalwithoutspacing"/>
            </w:pPr>
            <w:r>
              <w:t>Κωδικός ΝUTS</w:t>
            </w:r>
          </w:p>
        </w:tc>
        <w:tc>
          <w:tcPr>
            <w:tcW w:w="4419" w:type="dxa"/>
            <w:tcBorders>
              <w:top w:val="single" w:sz="4" w:space="0" w:color="000000"/>
              <w:left w:val="single" w:sz="4" w:space="0" w:color="000000"/>
              <w:bottom w:val="single" w:sz="4" w:space="0" w:color="000000"/>
              <w:right w:val="single" w:sz="4" w:space="0" w:color="000000"/>
            </w:tcBorders>
            <w:hideMark/>
          </w:tcPr>
          <w:p w14:paraId="463711E7" w14:textId="77777777" w:rsidR="00CD15D5" w:rsidRDefault="00CD15D5">
            <w:pPr>
              <w:pStyle w:val="normalwithoutspacing"/>
              <w:snapToGrid w:val="0"/>
            </w:pPr>
            <w:r>
              <w:rPr>
                <w:rFonts w:eastAsia="SimSun"/>
                <w:szCs w:val="22"/>
              </w:rPr>
              <w:t>Ε</w:t>
            </w:r>
            <w:r>
              <w:rPr>
                <w:rFonts w:eastAsia="SimSun"/>
                <w:szCs w:val="22"/>
                <w:lang w:val="en-US"/>
              </w:rPr>
              <w:t>L</w:t>
            </w:r>
            <w:r>
              <w:rPr>
                <w:rFonts w:eastAsia="SimSun"/>
                <w:szCs w:val="22"/>
              </w:rPr>
              <w:t xml:space="preserve"> 431</w:t>
            </w:r>
          </w:p>
        </w:tc>
      </w:tr>
      <w:tr w:rsidR="00CD15D5" w14:paraId="77CA6565" w14:textId="77777777" w:rsidTr="00CD15D5">
        <w:tc>
          <w:tcPr>
            <w:tcW w:w="5245" w:type="dxa"/>
            <w:tcBorders>
              <w:top w:val="single" w:sz="4" w:space="0" w:color="000000"/>
              <w:left w:val="single" w:sz="4" w:space="0" w:color="000000"/>
              <w:bottom w:val="single" w:sz="4" w:space="0" w:color="000000"/>
              <w:right w:val="nil"/>
            </w:tcBorders>
            <w:hideMark/>
          </w:tcPr>
          <w:p w14:paraId="7E152112" w14:textId="77777777" w:rsidR="00CD15D5" w:rsidRDefault="00CD15D5">
            <w:pPr>
              <w:pStyle w:val="normalwithoutspacing"/>
            </w:pPr>
            <w:r>
              <w:t>Τηλέφωνο</w:t>
            </w:r>
          </w:p>
        </w:tc>
        <w:tc>
          <w:tcPr>
            <w:tcW w:w="4419" w:type="dxa"/>
            <w:tcBorders>
              <w:top w:val="single" w:sz="4" w:space="0" w:color="000000"/>
              <w:left w:val="single" w:sz="4" w:space="0" w:color="000000"/>
              <w:bottom w:val="single" w:sz="4" w:space="0" w:color="000000"/>
              <w:right w:val="single" w:sz="4" w:space="0" w:color="000000"/>
            </w:tcBorders>
            <w:hideMark/>
          </w:tcPr>
          <w:p w14:paraId="0BA298BE" w14:textId="77777777" w:rsidR="00CD15D5" w:rsidRDefault="00CD15D5">
            <w:pPr>
              <w:pStyle w:val="normalwithoutspacing"/>
              <w:snapToGrid w:val="0"/>
            </w:pPr>
            <w:bookmarkStart w:id="8" w:name="OLE_LINK264"/>
            <w:bookmarkStart w:id="9" w:name="OLE_LINK263"/>
            <w:bookmarkStart w:id="10" w:name="OLE_LINK10"/>
            <w:bookmarkStart w:id="11" w:name="OLE_LINK9"/>
            <w:bookmarkStart w:id="12" w:name="OLE_LINK8"/>
            <w:r>
              <w:rPr>
                <w:rFonts w:eastAsia="SimSun"/>
                <w:szCs w:val="22"/>
                <w:lang w:bidi="hi-IN"/>
              </w:rPr>
              <w:t>(+30)</w:t>
            </w:r>
            <w:bookmarkEnd w:id="8"/>
            <w:bookmarkEnd w:id="9"/>
            <w:bookmarkEnd w:id="10"/>
            <w:bookmarkEnd w:id="11"/>
            <w:bookmarkEnd w:id="12"/>
            <w:r>
              <w:rPr>
                <w:rFonts w:eastAsia="SimSun"/>
                <w:szCs w:val="22"/>
                <w:lang w:bidi="hi-IN"/>
              </w:rPr>
              <w:t xml:space="preserve"> 2813409185/186/428/468</w:t>
            </w:r>
          </w:p>
        </w:tc>
      </w:tr>
      <w:tr w:rsidR="00CD15D5" w14:paraId="48BEB446" w14:textId="77777777" w:rsidTr="00CD15D5">
        <w:tc>
          <w:tcPr>
            <w:tcW w:w="5245" w:type="dxa"/>
            <w:tcBorders>
              <w:top w:val="single" w:sz="4" w:space="0" w:color="000000"/>
              <w:left w:val="single" w:sz="4" w:space="0" w:color="000000"/>
              <w:bottom w:val="single" w:sz="4" w:space="0" w:color="000000"/>
              <w:right w:val="nil"/>
            </w:tcBorders>
            <w:hideMark/>
          </w:tcPr>
          <w:p w14:paraId="2AA0D29F" w14:textId="77777777" w:rsidR="00CD15D5" w:rsidRDefault="00CD15D5">
            <w:pPr>
              <w:pStyle w:val="normalwithoutspacing"/>
              <w:rPr>
                <w:lang w:val="en-US"/>
              </w:rPr>
            </w:pPr>
            <w:r>
              <w:t xml:space="preserve">Ηλεκτρονικό Ταχυδρομείο </w:t>
            </w:r>
            <w:r>
              <w:rPr>
                <w:lang w:val="en-US"/>
              </w:rPr>
              <w:t>(e-mail)</w:t>
            </w:r>
          </w:p>
        </w:tc>
        <w:tc>
          <w:tcPr>
            <w:tcW w:w="4419" w:type="dxa"/>
            <w:tcBorders>
              <w:top w:val="single" w:sz="4" w:space="0" w:color="000000"/>
              <w:left w:val="single" w:sz="4" w:space="0" w:color="000000"/>
              <w:bottom w:val="single" w:sz="4" w:space="0" w:color="000000"/>
              <w:right w:val="single" w:sz="4" w:space="0" w:color="000000"/>
            </w:tcBorders>
            <w:hideMark/>
          </w:tcPr>
          <w:p w14:paraId="76BCEC35" w14:textId="77777777" w:rsidR="00CD15D5" w:rsidRDefault="009C3FC4">
            <w:pPr>
              <w:pStyle w:val="normalwithoutspacing"/>
              <w:snapToGrid w:val="0"/>
            </w:pPr>
            <w:hyperlink r:id="rId8" w:history="1">
              <w:r w:rsidR="00CD15D5">
                <w:rPr>
                  <w:rStyle w:val="-0"/>
                  <w:rFonts w:eastAsia="SimSun"/>
                  <w:szCs w:val="22"/>
                  <w:lang w:val="en-US"/>
                </w:rPr>
                <w:t>prom</w:t>
              </w:r>
              <w:r w:rsidR="00CD15D5">
                <w:rPr>
                  <w:rStyle w:val="-0"/>
                  <w:rFonts w:eastAsia="SimSun"/>
                  <w:szCs w:val="22"/>
                </w:rPr>
                <w:t>@</w:t>
              </w:r>
              <w:r w:rsidR="00CD15D5">
                <w:rPr>
                  <w:rStyle w:val="-0"/>
                  <w:rFonts w:eastAsia="SimSun"/>
                  <w:szCs w:val="22"/>
                  <w:lang w:val="en-US"/>
                </w:rPr>
                <w:t>heraklion</w:t>
              </w:r>
              <w:r w:rsidR="00CD15D5">
                <w:rPr>
                  <w:rStyle w:val="-0"/>
                  <w:rFonts w:eastAsia="SimSun"/>
                  <w:szCs w:val="22"/>
                </w:rPr>
                <w:t>.</w:t>
              </w:r>
              <w:r w:rsidR="00CD15D5">
                <w:rPr>
                  <w:rStyle w:val="-0"/>
                  <w:rFonts w:eastAsia="SimSun"/>
                  <w:szCs w:val="22"/>
                  <w:lang w:val="en-US"/>
                </w:rPr>
                <w:t>gr</w:t>
              </w:r>
            </w:hyperlink>
          </w:p>
        </w:tc>
      </w:tr>
      <w:tr w:rsidR="00CD15D5" w14:paraId="7EAF2D33" w14:textId="77777777" w:rsidTr="00CD15D5">
        <w:tc>
          <w:tcPr>
            <w:tcW w:w="5245" w:type="dxa"/>
            <w:tcBorders>
              <w:top w:val="single" w:sz="4" w:space="0" w:color="000000"/>
              <w:left w:val="single" w:sz="4" w:space="0" w:color="000000"/>
              <w:bottom w:val="single" w:sz="4" w:space="0" w:color="000000"/>
              <w:right w:val="nil"/>
            </w:tcBorders>
            <w:hideMark/>
          </w:tcPr>
          <w:p w14:paraId="5716C78E" w14:textId="77777777" w:rsidR="00CD15D5" w:rsidRDefault="00CD15D5">
            <w:pPr>
              <w:pStyle w:val="normalwithoutspacing"/>
            </w:pPr>
            <w:r>
              <w:t>Αρμόδιος για πληροφορίες</w:t>
            </w:r>
          </w:p>
        </w:tc>
        <w:tc>
          <w:tcPr>
            <w:tcW w:w="4419" w:type="dxa"/>
            <w:tcBorders>
              <w:top w:val="single" w:sz="4" w:space="0" w:color="000000"/>
              <w:left w:val="single" w:sz="4" w:space="0" w:color="000000"/>
              <w:bottom w:val="single" w:sz="4" w:space="0" w:color="000000"/>
              <w:right w:val="single" w:sz="4" w:space="0" w:color="000000"/>
            </w:tcBorders>
            <w:hideMark/>
          </w:tcPr>
          <w:p w14:paraId="1FF28288" w14:textId="77777777" w:rsidR="00CD15D5" w:rsidRDefault="00CD15D5">
            <w:pPr>
              <w:pStyle w:val="normalwithoutspacing"/>
              <w:snapToGrid w:val="0"/>
              <w:rPr>
                <w:rFonts w:eastAsia="SimSun"/>
                <w:szCs w:val="22"/>
              </w:rPr>
            </w:pPr>
            <w:r>
              <w:rPr>
                <w:rFonts w:eastAsia="SimSun"/>
                <w:szCs w:val="22"/>
              </w:rPr>
              <w:t>Διεύθυνση Οικονομικών Υπηρεσιών Δήμου Ηρακλείου, Τμήμα Προμηθειών - Δημοπρασιών</w:t>
            </w:r>
          </w:p>
          <w:p w14:paraId="35865D1F" w14:textId="77777777" w:rsidR="00CD15D5" w:rsidRDefault="00CD15D5">
            <w:pPr>
              <w:pStyle w:val="normalwithoutspacing"/>
              <w:snapToGrid w:val="0"/>
            </w:pPr>
            <w:r>
              <w:rPr>
                <w:rFonts w:eastAsia="SimSun"/>
                <w:szCs w:val="22"/>
              </w:rPr>
              <w:t xml:space="preserve">Πληροφορίες: Β. Τζανιδάκης, </w:t>
            </w:r>
          </w:p>
        </w:tc>
      </w:tr>
      <w:tr w:rsidR="00CD15D5" w14:paraId="455A5B2F" w14:textId="77777777" w:rsidTr="00CD15D5">
        <w:tc>
          <w:tcPr>
            <w:tcW w:w="5245" w:type="dxa"/>
            <w:tcBorders>
              <w:top w:val="single" w:sz="4" w:space="0" w:color="000000"/>
              <w:left w:val="single" w:sz="4" w:space="0" w:color="000000"/>
              <w:bottom w:val="single" w:sz="4" w:space="0" w:color="000000"/>
              <w:right w:val="nil"/>
            </w:tcBorders>
            <w:hideMark/>
          </w:tcPr>
          <w:p w14:paraId="2165ED8C" w14:textId="77777777" w:rsidR="00CD15D5" w:rsidRDefault="00CD15D5">
            <w:pPr>
              <w:pStyle w:val="normalwithoutspacing"/>
            </w:pPr>
            <w:r>
              <w:t>Γενική Διεύθυνση στο διαδίκτυο  (URL)</w:t>
            </w:r>
          </w:p>
        </w:tc>
        <w:tc>
          <w:tcPr>
            <w:tcW w:w="4419" w:type="dxa"/>
            <w:tcBorders>
              <w:top w:val="single" w:sz="4" w:space="0" w:color="000000"/>
              <w:left w:val="single" w:sz="4" w:space="0" w:color="000000"/>
              <w:bottom w:val="single" w:sz="4" w:space="0" w:color="000000"/>
              <w:right w:val="single" w:sz="4" w:space="0" w:color="000000"/>
            </w:tcBorders>
            <w:hideMark/>
          </w:tcPr>
          <w:p w14:paraId="5E56DC9D" w14:textId="77777777" w:rsidR="00CD15D5" w:rsidRDefault="009C3FC4">
            <w:pPr>
              <w:pStyle w:val="normalwithoutspacing"/>
              <w:snapToGrid w:val="0"/>
            </w:pPr>
            <w:hyperlink r:id="rId9" w:history="1">
              <w:r w:rsidR="00CD15D5">
                <w:rPr>
                  <w:rStyle w:val="-0"/>
                  <w:rFonts w:eastAsia="SimSun"/>
                  <w:szCs w:val="22"/>
                  <w:lang w:val="en-US"/>
                </w:rPr>
                <w:t>www.heraklion</w:t>
              </w:r>
              <w:r w:rsidR="00CD15D5">
                <w:rPr>
                  <w:rStyle w:val="-0"/>
                  <w:rFonts w:eastAsia="SimSun"/>
                  <w:szCs w:val="22"/>
                </w:rPr>
                <w:t>.</w:t>
              </w:r>
              <w:r w:rsidR="00CD15D5">
                <w:rPr>
                  <w:rStyle w:val="-0"/>
                  <w:rFonts w:eastAsia="SimSun"/>
                  <w:szCs w:val="22"/>
                  <w:lang w:val="en-US"/>
                </w:rPr>
                <w:t>gr</w:t>
              </w:r>
            </w:hyperlink>
          </w:p>
        </w:tc>
      </w:tr>
      <w:tr w:rsidR="00CD15D5" w14:paraId="0F8F92B5" w14:textId="77777777" w:rsidTr="00CD15D5">
        <w:tc>
          <w:tcPr>
            <w:tcW w:w="5245" w:type="dxa"/>
            <w:tcBorders>
              <w:top w:val="single" w:sz="4" w:space="0" w:color="000000"/>
              <w:left w:val="single" w:sz="4" w:space="0" w:color="000000"/>
              <w:bottom w:val="single" w:sz="4" w:space="0" w:color="000000"/>
              <w:right w:val="nil"/>
            </w:tcBorders>
            <w:hideMark/>
          </w:tcPr>
          <w:p w14:paraId="36690659" w14:textId="77777777" w:rsidR="00CD15D5" w:rsidRDefault="00CD15D5">
            <w:pPr>
              <w:pStyle w:val="normalwithoutspacing"/>
            </w:pPr>
            <w:r>
              <w:t>Διεύθυνση του προφίλ αγοραστή στο διαδίκτυο (URL)</w:t>
            </w:r>
          </w:p>
        </w:tc>
        <w:tc>
          <w:tcPr>
            <w:tcW w:w="4419" w:type="dxa"/>
            <w:tcBorders>
              <w:top w:val="single" w:sz="4" w:space="0" w:color="000000"/>
              <w:left w:val="single" w:sz="4" w:space="0" w:color="000000"/>
              <w:bottom w:val="single" w:sz="4" w:space="0" w:color="000000"/>
              <w:right w:val="single" w:sz="4" w:space="0" w:color="000000"/>
            </w:tcBorders>
            <w:vAlign w:val="center"/>
            <w:hideMark/>
          </w:tcPr>
          <w:p w14:paraId="762549DD" w14:textId="77777777" w:rsidR="00CD15D5" w:rsidRDefault="009C3FC4">
            <w:pPr>
              <w:pStyle w:val="normalwithoutspacing"/>
              <w:snapToGrid w:val="0"/>
            </w:pPr>
            <w:hyperlink r:id="rId10" w:history="1">
              <w:r w:rsidR="00CD15D5">
                <w:rPr>
                  <w:rStyle w:val="-0"/>
                  <w:rFonts w:eastAsia="SimSun"/>
                  <w:szCs w:val="22"/>
                  <w:lang w:val="en-US"/>
                </w:rPr>
                <w:t>www.heraklion</w:t>
              </w:r>
              <w:r w:rsidR="00CD15D5">
                <w:rPr>
                  <w:rStyle w:val="-0"/>
                  <w:rFonts w:eastAsia="SimSun"/>
                  <w:szCs w:val="22"/>
                </w:rPr>
                <w:t>.</w:t>
              </w:r>
              <w:r w:rsidR="00CD15D5">
                <w:rPr>
                  <w:rStyle w:val="-0"/>
                  <w:rFonts w:eastAsia="SimSun"/>
                  <w:szCs w:val="22"/>
                  <w:lang w:val="en-US"/>
                </w:rPr>
                <w:t>gr</w:t>
              </w:r>
            </w:hyperlink>
          </w:p>
        </w:tc>
      </w:tr>
    </w:tbl>
    <w:p w14:paraId="36BDF97F" w14:textId="77777777" w:rsidR="00D41FD6" w:rsidRPr="00885739" w:rsidRDefault="00D41FD6">
      <w:pPr>
        <w:pStyle w:val="normalwithoutspacing"/>
        <w:rPr>
          <w:rFonts w:asciiTheme="minorHAnsi" w:hAnsiTheme="minorHAnsi" w:cstheme="minorHAnsi"/>
        </w:rPr>
      </w:pPr>
    </w:p>
    <w:p w14:paraId="445C2B4B" w14:textId="77777777" w:rsidR="00CD15D5" w:rsidRDefault="00CD15D5" w:rsidP="00CD15D5">
      <w:pPr>
        <w:pStyle w:val="normalwithoutspacing"/>
        <w:rPr>
          <w:sz w:val="22"/>
          <w:lang w:eastAsia="ar-SA"/>
        </w:rPr>
      </w:pPr>
      <w:r>
        <w:rPr>
          <w:b/>
        </w:rPr>
        <w:t xml:space="preserve">Είδος Αναθέτουσας Αρχής </w:t>
      </w:r>
    </w:p>
    <w:p w14:paraId="1EF5B62A" w14:textId="77777777" w:rsidR="00CD15D5" w:rsidRPr="00CD15D5" w:rsidRDefault="00CD15D5" w:rsidP="00CD15D5">
      <w:pPr>
        <w:suppressAutoHyphens w:val="0"/>
        <w:spacing w:after="0"/>
        <w:jc w:val="left"/>
        <w:rPr>
          <w:rFonts w:ascii="Times New Roman" w:hAnsi="Times New Roman" w:cs="Times New Roman"/>
          <w:lang w:val="el-GR" w:eastAsia="el-GR"/>
        </w:rPr>
      </w:pPr>
      <w:r w:rsidRPr="00CD15D5">
        <w:rPr>
          <w:lang w:val="el-GR"/>
        </w:rPr>
        <w:t xml:space="preserve">Η Αναθέτουσα Αρχή είναι  ο Δήμος Ηρακλείου και ανήκει στην Γενική Κυβέρνηση (ΥΠΟ τομέας ΟΤΑ) </w:t>
      </w:r>
    </w:p>
    <w:p w14:paraId="535A1B89" w14:textId="77777777" w:rsidR="00CD15D5" w:rsidRDefault="00CD15D5" w:rsidP="00CD15D5">
      <w:pPr>
        <w:pStyle w:val="normalwithoutspacing"/>
        <w:rPr>
          <w:sz w:val="22"/>
          <w:lang w:eastAsia="ar-SA"/>
        </w:rPr>
      </w:pPr>
      <w:r>
        <w:rPr>
          <w:b/>
        </w:rPr>
        <w:t>Κύρια δραστηριότητα Α.Α.</w:t>
      </w:r>
    </w:p>
    <w:p w14:paraId="42DF2C0A" w14:textId="77777777" w:rsidR="00CD15D5" w:rsidRDefault="00CD15D5" w:rsidP="00CD15D5">
      <w:pPr>
        <w:pStyle w:val="normalwithoutspacing"/>
      </w:pPr>
      <w:r>
        <w:rPr>
          <w:szCs w:val="22"/>
        </w:rPr>
        <w:t>Η κύρια δραστηριότητα της Αναθέτουσας Αρχής είναι Γενικές Δημόσιες Υπηρεσίες.</w:t>
      </w:r>
    </w:p>
    <w:p w14:paraId="40A2FEBC" w14:textId="77777777" w:rsidR="00D41FD6" w:rsidRPr="00885739" w:rsidRDefault="00D41FD6">
      <w:pPr>
        <w:pStyle w:val="normalwithoutspacing"/>
        <w:rPr>
          <w:rFonts w:asciiTheme="minorHAnsi" w:hAnsiTheme="minorHAnsi" w:cstheme="minorHAnsi"/>
        </w:rPr>
      </w:pPr>
      <w:r w:rsidRPr="00885739">
        <w:rPr>
          <w:rFonts w:asciiTheme="minorHAnsi" w:hAnsiTheme="minorHAnsi" w:cstheme="minorHAnsi"/>
          <w:b/>
        </w:rPr>
        <w:t xml:space="preserve">Στοιχεία Επικοινωνίας </w:t>
      </w:r>
      <w:r w:rsidRPr="00885739">
        <w:rPr>
          <w:rStyle w:val="ab"/>
          <w:rFonts w:asciiTheme="minorHAnsi" w:hAnsiTheme="minorHAnsi" w:cstheme="minorHAnsi"/>
          <w:b/>
          <w:szCs w:val="22"/>
        </w:rPr>
        <w:footnoteReference w:id="1"/>
      </w:r>
      <w:r w:rsidRPr="00885739">
        <w:rPr>
          <w:rFonts w:asciiTheme="minorHAnsi" w:hAnsiTheme="minorHAnsi" w:cstheme="minorHAnsi"/>
          <w:b/>
        </w:rPr>
        <w:t xml:space="preserve"> </w:t>
      </w:r>
    </w:p>
    <w:p w14:paraId="0D512A80" w14:textId="77777777" w:rsidR="00CD15D5" w:rsidRDefault="00CD15D5" w:rsidP="00CD15D5">
      <w:pPr>
        <w:pStyle w:val="normalwithoutspacing"/>
        <w:ind w:left="567" w:hanging="567"/>
        <w:rPr>
          <w:kern w:val="2"/>
          <w:sz w:val="22"/>
          <w:lang w:eastAsia="ar-SA"/>
        </w:rPr>
      </w:pPr>
      <w:r>
        <w:rPr>
          <w:kern w:val="2"/>
        </w:rPr>
        <w:t>α)</w:t>
      </w:r>
      <w:r>
        <w:rPr>
          <w:kern w:val="2"/>
        </w:rPr>
        <w:tab/>
        <w:t>Τα έγγραφα της σύμβασης είναι διαθέσιμα για ελεύθερη, πλήρη, άμεση &amp; δωρεάν ηλεκτρονική πρόσβαση μέσω της Διαδικτυακής Πύλης (www.promitheus.gov.gr) του ΟΠΣ ΕΣΗΔΗΣ.</w:t>
      </w:r>
    </w:p>
    <w:p w14:paraId="7DD83A73" w14:textId="77777777" w:rsidR="00CD15D5" w:rsidRDefault="00CD15D5" w:rsidP="00CD15D5">
      <w:pPr>
        <w:pStyle w:val="normalwithoutspacing"/>
        <w:ind w:left="567" w:hanging="567"/>
        <w:rPr>
          <w:kern w:val="2"/>
        </w:rPr>
      </w:pPr>
      <w:r>
        <w:rPr>
          <w:kern w:val="2"/>
        </w:rPr>
        <w:t>β)</w:t>
      </w:r>
      <w:r>
        <w:rPr>
          <w:kern w:val="2"/>
        </w:rPr>
        <w:tab/>
        <w:t>Κάθε είδους επικοινωνία και ανταλλαγή πληροφοριών πραγματοποιείται μέσω του ΕΣΗΔΗΣ Προμήθειες και Υπηρεσίες (εφεξής ΕΣΗΔΗΣ), το οποίο είναι προ βάσιμο από τη Διαδικτυακή Πύλη (www.promitheus.gov.gr) του ΟΠΣ ΕΣΗΔΗΣ.</w:t>
      </w:r>
    </w:p>
    <w:p w14:paraId="6B4758B1" w14:textId="77777777" w:rsidR="00CD15D5" w:rsidRDefault="00CD15D5" w:rsidP="00CD15D5">
      <w:pPr>
        <w:pStyle w:val="normalwithoutspacing"/>
        <w:ind w:left="567" w:hanging="567"/>
        <w:rPr>
          <w:kern w:val="2"/>
        </w:rPr>
      </w:pPr>
      <w:r>
        <w:rPr>
          <w:kern w:val="2"/>
        </w:rPr>
        <w:t>γ)</w:t>
      </w:r>
      <w:r>
        <w:rPr>
          <w:kern w:val="2"/>
        </w:rPr>
        <w:tab/>
        <w:t>Περαιτέρω πληροφορίες είναι διαθέσιμες από:</w:t>
      </w:r>
    </w:p>
    <w:p w14:paraId="2B227583" w14:textId="77777777" w:rsidR="00CD15D5" w:rsidRDefault="00CD15D5" w:rsidP="00CD15D5">
      <w:pPr>
        <w:pStyle w:val="normalwithoutspacing"/>
        <w:ind w:left="567" w:hanging="567"/>
        <w:rPr>
          <w:kern w:val="2"/>
        </w:rPr>
      </w:pPr>
      <w:r>
        <w:rPr>
          <w:kern w:val="2"/>
        </w:rPr>
        <w:tab/>
        <w:t>την προαναφερθείσα Γενική Διεύθυνση στο διαδίκτυο (URL): www.promitheus.gov.gr ή τη διεύθυνση https://www.heraklion.gr</w:t>
      </w:r>
    </w:p>
    <w:p w14:paraId="6402FC21" w14:textId="77777777" w:rsidR="00CD15D5" w:rsidRDefault="00CD15D5" w:rsidP="00CD15D5">
      <w:pPr>
        <w:pStyle w:val="normalwithoutspacing"/>
        <w:ind w:left="567" w:hanging="567"/>
      </w:pPr>
      <w:r>
        <w:rPr>
          <w:kern w:val="2"/>
        </w:rPr>
        <w:lastRenderedPageBreak/>
        <w:t>δ)</w:t>
      </w:r>
      <w:r>
        <w:rPr>
          <w:kern w:val="2"/>
        </w:rPr>
        <w:tab/>
        <w:t>H ηλεκτρονική επικοινωνία απαιτεί την χρήση εργαλείων και συσκευών που δεν είναι γενικώς διαθέσιμα. Η απεριόριστη, πλήρης, άμεση και δωρεάν πρόσβαση στα εν λόγω εργαλεία και συσκευές είναι δυνατή στην διεύθυνση (URL) : www.promitheus.gov.gr</w:t>
      </w:r>
      <w:r>
        <w:t xml:space="preserve"> </w:t>
      </w:r>
    </w:p>
    <w:p w14:paraId="1F529D51" w14:textId="77777777" w:rsidR="00525275" w:rsidRPr="00885739" w:rsidRDefault="00525275">
      <w:pPr>
        <w:pStyle w:val="normalwithoutspacing"/>
        <w:ind w:left="567" w:hanging="567"/>
        <w:rPr>
          <w:rFonts w:asciiTheme="minorHAnsi" w:hAnsiTheme="minorHAnsi" w:cstheme="minorHAnsi"/>
        </w:rPr>
      </w:pPr>
    </w:p>
    <w:p w14:paraId="3F69F794" w14:textId="77777777" w:rsidR="00D41FD6" w:rsidRPr="00885739" w:rsidRDefault="00D41FD6">
      <w:pPr>
        <w:pStyle w:val="21"/>
        <w:rPr>
          <w:rFonts w:asciiTheme="minorHAnsi" w:hAnsiTheme="minorHAnsi" w:cstheme="minorHAnsi"/>
          <w:lang w:val="el-GR"/>
        </w:rPr>
      </w:pPr>
      <w:bookmarkStart w:id="13" w:name="_Toc173502424"/>
      <w:bookmarkStart w:id="14" w:name="_Toc177461980"/>
      <w:r w:rsidRPr="001D7ACC">
        <w:rPr>
          <w:rFonts w:asciiTheme="minorHAnsi" w:hAnsiTheme="minorHAnsi" w:cstheme="minorHAnsi"/>
          <w:lang w:val="el-GR"/>
        </w:rPr>
        <w:t>1.2</w:t>
      </w:r>
      <w:r w:rsidRPr="001D7ACC">
        <w:rPr>
          <w:rFonts w:asciiTheme="minorHAnsi" w:hAnsiTheme="minorHAnsi" w:cstheme="minorHAnsi"/>
          <w:lang w:val="el-GR"/>
        </w:rPr>
        <w:tab/>
        <w:t>Στοιχεία Διαδικασίας-Χρηματοδότηση</w:t>
      </w:r>
      <w:bookmarkEnd w:id="13"/>
      <w:bookmarkEnd w:id="14"/>
    </w:p>
    <w:p w14:paraId="5F4BC9B9" w14:textId="77777777"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t xml:space="preserve">Είδος διαδικασίας </w:t>
      </w:r>
    </w:p>
    <w:p w14:paraId="798699B1" w14:textId="6CC25F4A" w:rsidR="00D41FD6" w:rsidRPr="00302C03" w:rsidRDefault="00D41FD6">
      <w:pPr>
        <w:pStyle w:val="normalwithoutspacing"/>
        <w:rPr>
          <w:rFonts w:asciiTheme="minorHAnsi" w:hAnsiTheme="minorHAnsi" w:cstheme="minorHAnsi"/>
          <w:b/>
          <w:bCs/>
        </w:rPr>
      </w:pPr>
      <w:r w:rsidRPr="00885739">
        <w:rPr>
          <w:rFonts w:asciiTheme="minorHAnsi" w:hAnsiTheme="minorHAnsi" w:cstheme="minorHAnsi"/>
        </w:rPr>
        <w:t xml:space="preserve">Ο διαγωνισμός θα διεξαχθεί με την ανοικτή διαδικασία του άρθρου 27 του ν. 4412/16. </w:t>
      </w:r>
      <w:r w:rsidR="00302C03">
        <w:t xml:space="preserve">Ο διαγωνισμός θα διεξαχθεί με την ανοικτή διαδικασία του άρθρου 27 του ν. 4412/16 και  ειδικότερα με ανοικτό ηλεκτρονικό διαγωνισμό (άνω των ορίων), με κριτήριο ανάθεσης την πλέον συμφέρουσα προσφορά </w:t>
      </w:r>
      <w:r w:rsidR="00302C03" w:rsidRPr="00302C03">
        <w:rPr>
          <w:rFonts w:asciiTheme="minorHAnsi" w:hAnsiTheme="minorHAnsi" w:cstheme="minorHAnsi"/>
          <w:b/>
          <w:bCs/>
        </w:rPr>
        <w:t>βάσει βέλτιστης σχέσης ποιότητας – τιμής</w:t>
      </w:r>
    </w:p>
    <w:p w14:paraId="3BC31330" w14:textId="77777777" w:rsidR="00D41FD6" w:rsidRPr="00885739" w:rsidRDefault="00D41FD6">
      <w:pPr>
        <w:pStyle w:val="normalwithoutspacing"/>
        <w:rPr>
          <w:rFonts w:asciiTheme="minorHAnsi" w:hAnsiTheme="minorHAnsi" w:cstheme="minorHAnsi"/>
        </w:rPr>
      </w:pPr>
    </w:p>
    <w:p w14:paraId="45C3E3E4" w14:textId="77777777" w:rsidR="00625E70" w:rsidRPr="00885739" w:rsidRDefault="00625E70" w:rsidP="00625E70">
      <w:pPr>
        <w:rPr>
          <w:rFonts w:asciiTheme="minorHAnsi" w:hAnsiTheme="minorHAnsi" w:cstheme="minorHAnsi"/>
          <w:lang w:val="el-GR" w:eastAsia="ar-SA"/>
        </w:rPr>
      </w:pPr>
      <w:r w:rsidRPr="00885739">
        <w:rPr>
          <w:rFonts w:asciiTheme="minorHAnsi" w:hAnsiTheme="minorHAnsi" w:cstheme="minorHAnsi"/>
          <w:b/>
          <w:lang w:val="el-GR" w:eastAsia="ar-SA"/>
        </w:rPr>
        <w:t>Χρηματοδότηση της σύμβασης</w:t>
      </w:r>
      <w:r w:rsidRPr="00885739">
        <w:rPr>
          <w:rFonts w:asciiTheme="minorHAnsi" w:hAnsiTheme="minorHAnsi" w:cstheme="minorHAnsi"/>
          <w:b/>
          <w:szCs w:val="22"/>
          <w:vertAlign w:val="superscript"/>
          <w:lang w:val="el-GR" w:eastAsia="ar-SA"/>
        </w:rPr>
        <w:footnoteReference w:id="2"/>
      </w:r>
    </w:p>
    <w:p w14:paraId="28851EAD" w14:textId="77777777" w:rsidR="00917F60" w:rsidRDefault="00302C03" w:rsidP="009F6C85">
      <w:pPr>
        <w:pStyle w:val="normalwithoutspacing"/>
        <w:rPr>
          <w:rFonts w:asciiTheme="minorHAnsi" w:hAnsiTheme="minorHAnsi" w:cstheme="minorHAnsi"/>
        </w:rPr>
      </w:pPr>
      <w:r w:rsidRPr="00302C03">
        <w:rPr>
          <w:rFonts w:asciiTheme="minorHAnsi" w:hAnsiTheme="minorHAnsi" w:cstheme="minorHAnsi"/>
        </w:rPr>
        <w:t xml:space="preserve">Η δαπάνη για την εν λόγω σύμβαση βαρύνει τον προϋπολογισμό του Δήμου Ηρακλείου </w:t>
      </w:r>
      <w:r>
        <w:rPr>
          <w:rFonts w:asciiTheme="minorHAnsi" w:hAnsiTheme="minorHAnsi" w:cstheme="minorHAnsi"/>
        </w:rPr>
        <w:t xml:space="preserve">για τα έτη 2025 – 2026 – 2027 </w:t>
      </w:r>
      <w:r w:rsidR="00917F60">
        <w:rPr>
          <w:rFonts w:asciiTheme="minorHAnsi" w:hAnsiTheme="minorHAnsi" w:cstheme="minorHAnsi"/>
        </w:rPr>
        <w:t>–</w:t>
      </w:r>
      <w:r>
        <w:rPr>
          <w:rFonts w:asciiTheme="minorHAnsi" w:hAnsiTheme="minorHAnsi" w:cstheme="minorHAnsi"/>
        </w:rPr>
        <w:t xml:space="preserve"> </w:t>
      </w:r>
      <w:r w:rsidR="00917F60">
        <w:rPr>
          <w:rFonts w:asciiTheme="minorHAnsi" w:hAnsiTheme="minorHAnsi" w:cstheme="minorHAnsi"/>
        </w:rPr>
        <w:t xml:space="preserve">2028 αναλυτικότερα : </w:t>
      </w:r>
    </w:p>
    <w:p w14:paraId="48EFF9DB" w14:textId="77777777" w:rsidR="00917F60" w:rsidRDefault="00917F60" w:rsidP="009F6C85">
      <w:pPr>
        <w:pStyle w:val="normalwithoutspacing"/>
        <w:rPr>
          <w:rFonts w:asciiTheme="minorHAnsi" w:hAnsiTheme="minorHAnsi" w:cstheme="minorHAnsi"/>
        </w:rPr>
      </w:pPr>
      <w:r>
        <w:rPr>
          <w:rFonts w:asciiTheme="minorHAnsi" w:hAnsiTheme="minorHAnsi" w:cstheme="minorHAnsi"/>
        </w:rPr>
        <w:t xml:space="preserve">1. Ποσό 297.600,00 ευρώ σε βάρος του  Κ.Α. : 70-7134.002  με τίτλο ‘’  Προμήθεια ηλεκτρονικών υπολογιστών &amp;ηλεκτρονικών Συστημάτων &amp; Λογισμικού’’  με για το έτος 2025 </w:t>
      </w:r>
    </w:p>
    <w:p w14:paraId="3F35E616" w14:textId="3229B2AE" w:rsidR="00917F60" w:rsidRDefault="00917F60" w:rsidP="009F6C85">
      <w:pPr>
        <w:pStyle w:val="normalwithoutspacing"/>
        <w:rPr>
          <w:rFonts w:asciiTheme="minorHAnsi" w:hAnsiTheme="minorHAnsi" w:cstheme="minorHAnsi"/>
        </w:rPr>
      </w:pPr>
      <w:r>
        <w:rPr>
          <w:rFonts w:asciiTheme="minorHAnsi" w:hAnsiTheme="minorHAnsi" w:cstheme="minorHAnsi"/>
        </w:rPr>
        <w:t xml:space="preserve">2. Ποσό 111.600,00 ευρώ σε βάρος του  Κ.Α. 10-6266.001  με τίτλο ΄΄Συντήρηση Προγραμμάτων Η/Υ/ του Δήμου ΄΄ για το έτος 2026 . </w:t>
      </w:r>
    </w:p>
    <w:p w14:paraId="594D03F1" w14:textId="1E65E16C" w:rsidR="00917F60" w:rsidRDefault="00917F60" w:rsidP="00917F60">
      <w:pPr>
        <w:pStyle w:val="normalwithoutspacing"/>
        <w:rPr>
          <w:rFonts w:asciiTheme="minorHAnsi" w:hAnsiTheme="minorHAnsi" w:cstheme="minorHAnsi"/>
        </w:rPr>
      </w:pPr>
      <w:r>
        <w:rPr>
          <w:rFonts w:asciiTheme="minorHAnsi" w:hAnsiTheme="minorHAnsi" w:cstheme="minorHAnsi"/>
        </w:rPr>
        <w:t xml:space="preserve">3. Ποσό 111.600,00 ευρώ σε βάρος του  Κ.Α. 10-6266.001  με τίτλο ΄΄Συντήρηση Προγραμμάτων Η/Υ/ του Δήμου ΄΄ για το έτος 2027 . </w:t>
      </w:r>
    </w:p>
    <w:p w14:paraId="04C83E08" w14:textId="2751ACED" w:rsidR="00917F60" w:rsidRDefault="00917F60" w:rsidP="00917F60">
      <w:pPr>
        <w:pStyle w:val="normalwithoutspacing"/>
        <w:rPr>
          <w:rFonts w:asciiTheme="minorHAnsi" w:hAnsiTheme="minorHAnsi" w:cstheme="minorHAnsi"/>
        </w:rPr>
      </w:pPr>
      <w:r>
        <w:rPr>
          <w:rFonts w:asciiTheme="minorHAnsi" w:hAnsiTheme="minorHAnsi" w:cstheme="minorHAnsi"/>
        </w:rPr>
        <w:t xml:space="preserve">4. Ποσό 111.600,00 ευρώ σε βάρος του  Κ.Α. 10-6266.001  με τίτλο ΄΄Συντήρηση Προγραμμάτων Η/Υ/ του Δήμου ΄΄ για το έτος 2028 . </w:t>
      </w:r>
    </w:p>
    <w:p w14:paraId="078624D2" w14:textId="67C03AA2" w:rsidR="00DF2D15" w:rsidRPr="00885739" w:rsidRDefault="00DF2D15" w:rsidP="00DF2D15">
      <w:pPr>
        <w:pStyle w:val="normalwithoutspacing"/>
        <w:rPr>
          <w:rFonts w:asciiTheme="minorHAnsi" w:hAnsiTheme="minorHAnsi" w:cstheme="minorHAnsi"/>
        </w:rPr>
      </w:pPr>
      <w:r w:rsidRPr="00885739">
        <w:rPr>
          <w:rFonts w:asciiTheme="minorHAnsi" w:hAnsiTheme="minorHAnsi" w:cstheme="minorHAnsi"/>
        </w:rPr>
        <w:t>Για την παρούσα διαδικασία έχ</w:t>
      </w:r>
      <w:r w:rsidR="001F037F">
        <w:rPr>
          <w:rFonts w:asciiTheme="minorHAnsi" w:hAnsiTheme="minorHAnsi" w:cstheme="minorHAnsi"/>
        </w:rPr>
        <w:t xml:space="preserve">ουν </w:t>
      </w:r>
      <w:r w:rsidRPr="00885739">
        <w:rPr>
          <w:rFonts w:asciiTheme="minorHAnsi" w:hAnsiTheme="minorHAnsi" w:cstheme="minorHAnsi"/>
        </w:rPr>
        <w:t xml:space="preserve"> εκδοθεί </w:t>
      </w:r>
      <w:r w:rsidR="001F037F">
        <w:rPr>
          <w:rFonts w:asciiTheme="minorHAnsi" w:hAnsiTheme="minorHAnsi" w:cstheme="minorHAnsi"/>
        </w:rPr>
        <w:t xml:space="preserve">οι </w:t>
      </w:r>
      <w:r w:rsidRPr="00885739">
        <w:rPr>
          <w:rFonts w:asciiTheme="minorHAnsi" w:hAnsiTheme="minorHAnsi" w:cstheme="minorHAnsi"/>
        </w:rPr>
        <w:t xml:space="preserve"> απ</w:t>
      </w:r>
      <w:r w:rsidR="001F037F">
        <w:rPr>
          <w:rFonts w:asciiTheme="minorHAnsi" w:hAnsiTheme="minorHAnsi" w:cstheme="minorHAnsi"/>
        </w:rPr>
        <w:t xml:space="preserve">οφάσεις : 1. </w:t>
      </w:r>
      <w:r w:rsidRPr="00885739">
        <w:rPr>
          <w:rFonts w:asciiTheme="minorHAnsi" w:hAnsiTheme="minorHAnsi" w:cstheme="minorHAnsi"/>
        </w:rPr>
        <w:t xml:space="preserve"> με αρ. πρωτ.</w:t>
      </w:r>
      <w:r w:rsidR="001F037F">
        <w:rPr>
          <w:rFonts w:asciiTheme="minorHAnsi" w:hAnsiTheme="minorHAnsi" w:cstheme="minorHAnsi"/>
        </w:rPr>
        <w:t xml:space="preserve">  91912</w:t>
      </w:r>
      <w:r w:rsidRPr="00885739">
        <w:rPr>
          <w:rFonts w:asciiTheme="minorHAnsi" w:hAnsiTheme="minorHAnsi" w:cstheme="minorHAnsi"/>
        </w:rPr>
        <w:t>. (ΑΔΑΜ</w:t>
      </w:r>
      <w:r w:rsidR="001F037F">
        <w:rPr>
          <w:rFonts w:asciiTheme="minorHAnsi" w:hAnsiTheme="minorHAnsi" w:cstheme="minorHAnsi"/>
        </w:rPr>
        <w:t xml:space="preserve">  24</w:t>
      </w:r>
      <w:r w:rsidR="001F037F">
        <w:rPr>
          <w:rFonts w:asciiTheme="minorHAnsi" w:hAnsiTheme="minorHAnsi" w:cstheme="minorHAnsi"/>
          <w:lang w:val="en-US"/>
        </w:rPr>
        <w:t>REQ</w:t>
      </w:r>
      <w:r w:rsidR="001F037F" w:rsidRPr="001F037F">
        <w:rPr>
          <w:rFonts w:asciiTheme="minorHAnsi" w:hAnsiTheme="minorHAnsi" w:cstheme="minorHAnsi"/>
        </w:rPr>
        <w:t>0153337</w:t>
      </w:r>
      <w:r w:rsidR="00C127A5">
        <w:rPr>
          <w:rFonts w:asciiTheme="minorHAnsi" w:hAnsiTheme="minorHAnsi" w:cstheme="minorHAnsi"/>
        </w:rPr>
        <w:t>9</w:t>
      </w:r>
      <w:r w:rsidR="001F037F" w:rsidRPr="001F037F">
        <w:rPr>
          <w:rFonts w:asciiTheme="minorHAnsi" w:hAnsiTheme="minorHAnsi" w:cstheme="minorHAnsi"/>
        </w:rPr>
        <w:t>6</w:t>
      </w:r>
      <w:r w:rsidRPr="00885739">
        <w:rPr>
          <w:rFonts w:asciiTheme="minorHAnsi" w:hAnsiTheme="minorHAnsi" w:cstheme="minorHAnsi"/>
        </w:rPr>
        <w:t>, ΑΔΑ</w:t>
      </w:r>
      <w:r w:rsidR="001F037F" w:rsidRPr="001F037F">
        <w:rPr>
          <w:rFonts w:asciiTheme="minorHAnsi" w:hAnsiTheme="minorHAnsi" w:cstheme="minorHAnsi"/>
        </w:rPr>
        <w:t xml:space="preserve"> </w:t>
      </w:r>
      <w:r w:rsidR="00C127A5" w:rsidRPr="00C127A5">
        <w:rPr>
          <w:rFonts w:asciiTheme="minorHAnsi" w:hAnsiTheme="minorHAnsi" w:cstheme="minorHAnsi"/>
        </w:rPr>
        <w:t>ΨΚΙΔΩ0Ο_7Δ2</w:t>
      </w:r>
      <w:r w:rsidRPr="00885739">
        <w:rPr>
          <w:rFonts w:asciiTheme="minorHAnsi" w:hAnsiTheme="minorHAnsi" w:cstheme="minorHAnsi"/>
        </w:rPr>
        <w:t xml:space="preserve"> για την ανάληψη υποχρέωσης/έγκριση δέσμευσης πίστωσης για τ</w:t>
      </w:r>
      <w:r w:rsidR="001F037F">
        <w:rPr>
          <w:rFonts w:asciiTheme="minorHAnsi" w:hAnsiTheme="minorHAnsi" w:cstheme="minorHAnsi"/>
        </w:rPr>
        <w:t>α</w:t>
      </w:r>
      <w:r w:rsidRPr="00885739">
        <w:rPr>
          <w:rFonts w:asciiTheme="minorHAnsi" w:hAnsiTheme="minorHAnsi" w:cstheme="minorHAnsi"/>
        </w:rPr>
        <w:t xml:space="preserve"> </w:t>
      </w:r>
      <w:r w:rsidR="001F037F" w:rsidRPr="00885739">
        <w:rPr>
          <w:rFonts w:asciiTheme="minorHAnsi" w:hAnsiTheme="minorHAnsi" w:cstheme="minorHAnsi"/>
        </w:rPr>
        <w:t>οικονομικ</w:t>
      </w:r>
      <w:r w:rsidR="001F037F">
        <w:rPr>
          <w:rFonts w:asciiTheme="minorHAnsi" w:hAnsiTheme="minorHAnsi" w:cstheme="minorHAnsi"/>
        </w:rPr>
        <w:t>ά</w:t>
      </w:r>
      <w:r w:rsidRPr="00885739">
        <w:rPr>
          <w:rFonts w:asciiTheme="minorHAnsi" w:hAnsiTheme="minorHAnsi" w:cstheme="minorHAnsi"/>
        </w:rPr>
        <w:t xml:space="preserve"> έτ</w:t>
      </w:r>
      <w:r w:rsidR="001F037F">
        <w:rPr>
          <w:rFonts w:asciiTheme="minorHAnsi" w:hAnsiTheme="minorHAnsi" w:cstheme="minorHAnsi"/>
        </w:rPr>
        <w:t xml:space="preserve">η </w:t>
      </w:r>
      <w:r w:rsidRPr="00885739">
        <w:rPr>
          <w:rFonts w:asciiTheme="minorHAnsi" w:hAnsiTheme="minorHAnsi" w:cstheme="minorHAnsi"/>
        </w:rPr>
        <w:t xml:space="preserve"> 202</w:t>
      </w:r>
      <w:r w:rsidR="001F037F">
        <w:rPr>
          <w:rFonts w:asciiTheme="minorHAnsi" w:hAnsiTheme="minorHAnsi" w:cstheme="minorHAnsi"/>
        </w:rPr>
        <w:t xml:space="preserve">6 – ποσό 116.000,00 ευρώ - </w:t>
      </w:r>
      <w:r w:rsidR="001F037F" w:rsidRPr="001F037F">
        <w:rPr>
          <w:rFonts w:asciiTheme="minorHAnsi" w:hAnsiTheme="minorHAnsi" w:cstheme="minorHAnsi"/>
        </w:rPr>
        <w:t>202</w:t>
      </w:r>
      <w:r w:rsidR="001F037F">
        <w:rPr>
          <w:rFonts w:asciiTheme="minorHAnsi" w:hAnsiTheme="minorHAnsi" w:cstheme="minorHAnsi"/>
        </w:rPr>
        <w:t>7</w:t>
      </w:r>
      <w:r w:rsidR="001F037F" w:rsidRPr="001F037F">
        <w:rPr>
          <w:rFonts w:asciiTheme="minorHAnsi" w:hAnsiTheme="minorHAnsi" w:cstheme="minorHAnsi"/>
        </w:rPr>
        <w:t xml:space="preserve"> – ποσό 116.000,00 ευρώ</w:t>
      </w:r>
      <w:r w:rsidRPr="00885739">
        <w:rPr>
          <w:rFonts w:asciiTheme="minorHAnsi" w:hAnsiTheme="minorHAnsi" w:cstheme="minorHAnsi"/>
        </w:rPr>
        <w:t>.</w:t>
      </w:r>
      <w:r w:rsidR="001F037F">
        <w:rPr>
          <w:rFonts w:asciiTheme="minorHAnsi" w:hAnsiTheme="minorHAnsi" w:cstheme="minorHAnsi"/>
        </w:rPr>
        <w:t xml:space="preserve"> - </w:t>
      </w:r>
      <w:r w:rsidR="001F037F" w:rsidRPr="001F037F">
        <w:rPr>
          <w:rFonts w:asciiTheme="minorHAnsi" w:hAnsiTheme="minorHAnsi" w:cstheme="minorHAnsi"/>
        </w:rPr>
        <w:t>202</w:t>
      </w:r>
      <w:r w:rsidR="001F037F">
        <w:rPr>
          <w:rFonts w:asciiTheme="minorHAnsi" w:hAnsiTheme="minorHAnsi" w:cstheme="minorHAnsi"/>
        </w:rPr>
        <w:t>8</w:t>
      </w:r>
      <w:r w:rsidR="001F037F" w:rsidRPr="001F037F">
        <w:rPr>
          <w:rFonts w:asciiTheme="minorHAnsi" w:hAnsiTheme="minorHAnsi" w:cstheme="minorHAnsi"/>
        </w:rPr>
        <w:t xml:space="preserve"> – ποσό 116.000,00 ευρώ</w:t>
      </w:r>
      <w:r w:rsidR="001F037F">
        <w:rPr>
          <w:rFonts w:asciiTheme="minorHAnsi" w:hAnsiTheme="minorHAnsi" w:cstheme="minorHAnsi"/>
        </w:rPr>
        <w:t xml:space="preserve"> </w:t>
      </w:r>
      <w:r w:rsidRPr="00885739">
        <w:rPr>
          <w:rFonts w:asciiTheme="minorHAnsi" w:hAnsiTheme="minorHAnsi" w:cstheme="minorHAnsi"/>
        </w:rPr>
        <w:t xml:space="preserve"> και έλαβε α/α </w:t>
      </w:r>
      <w:r w:rsidR="001F037F">
        <w:rPr>
          <w:rFonts w:asciiTheme="minorHAnsi" w:hAnsiTheme="minorHAnsi" w:cstheme="minorHAnsi"/>
        </w:rPr>
        <w:t xml:space="preserve">1708  </w:t>
      </w:r>
      <w:r w:rsidRPr="00885739">
        <w:rPr>
          <w:rFonts w:asciiTheme="minorHAnsi" w:hAnsiTheme="minorHAnsi" w:cstheme="minorHAnsi"/>
        </w:rPr>
        <w:t xml:space="preserve"> καταχώρησης  στο μητρώο δεσμεύσεων/Βιβλίο εγκρίσεων &amp; Εντολών Πληρωμής του</w:t>
      </w:r>
      <w:r w:rsidR="001F037F">
        <w:rPr>
          <w:rFonts w:asciiTheme="minorHAnsi" w:hAnsiTheme="minorHAnsi" w:cstheme="minorHAnsi"/>
        </w:rPr>
        <w:t xml:space="preserve"> Δήμου Ηρακλείου και </w:t>
      </w:r>
      <w:r w:rsidRPr="00885739">
        <w:rPr>
          <w:rFonts w:asciiTheme="minorHAnsi" w:hAnsiTheme="minorHAnsi" w:cstheme="minorHAnsi"/>
        </w:rPr>
        <w:t xml:space="preserve"> </w:t>
      </w:r>
      <w:r w:rsidR="001F037F">
        <w:rPr>
          <w:rFonts w:asciiTheme="minorHAnsi" w:hAnsiTheme="minorHAnsi" w:cstheme="minorHAnsi"/>
        </w:rPr>
        <w:t xml:space="preserve"> 2.</w:t>
      </w:r>
      <w:r w:rsidRPr="00885739">
        <w:rPr>
          <w:rFonts w:asciiTheme="minorHAnsi" w:hAnsiTheme="minorHAnsi" w:cstheme="minorHAnsi"/>
        </w:rPr>
        <w:t xml:space="preserve">. </w:t>
      </w:r>
      <w:r w:rsidR="001F037F" w:rsidRPr="001F037F">
        <w:rPr>
          <w:rFonts w:asciiTheme="minorHAnsi" w:hAnsiTheme="minorHAnsi" w:cstheme="minorHAnsi"/>
        </w:rPr>
        <w:t>με αρ. πρωτ.  9191</w:t>
      </w:r>
      <w:r w:rsidR="00C127A5">
        <w:rPr>
          <w:rFonts w:asciiTheme="minorHAnsi" w:hAnsiTheme="minorHAnsi" w:cstheme="minorHAnsi"/>
        </w:rPr>
        <w:t>5</w:t>
      </w:r>
      <w:r w:rsidR="001F037F" w:rsidRPr="001F037F">
        <w:rPr>
          <w:rFonts w:asciiTheme="minorHAnsi" w:hAnsiTheme="minorHAnsi" w:cstheme="minorHAnsi"/>
        </w:rPr>
        <w:t xml:space="preserve"> (ΑΔΑΜ  24REQ0153337</w:t>
      </w:r>
      <w:r w:rsidR="00C127A5">
        <w:rPr>
          <w:rFonts w:asciiTheme="minorHAnsi" w:hAnsiTheme="minorHAnsi" w:cstheme="minorHAnsi"/>
        </w:rPr>
        <w:t>9</w:t>
      </w:r>
      <w:r w:rsidR="001F037F" w:rsidRPr="001F037F">
        <w:rPr>
          <w:rFonts w:asciiTheme="minorHAnsi" w:hAnsiTheme="minorHAnsi" w:cstheme="minorHAnsi"/>
        </w:rPr>
        <w:t xml:space="preserve">6, ΑΔΑ </w:t>
      </w:r>
      <w:r w:rsidR="00C127A5" w:rsidRPr="00C127A5">
        <w:rPr>
          <w:rFonts w:asciiTheme="minorHAnsi" w:hAnsiTheme="minorHAnsi" w:cstheme="minorHAnsi"/>
        </w:rPr>
        <w:t>68ΣΙΩ0Ο_7 Ε0</w:t>
      </w:r>
      <w:r w:rsidR="001F037F" w:rsidRPr="001F037F">
        <w:rPr>
          <w:rFonts w:asciiTheme="minorHAnsi" w:hAnsiTheme="minorHAnsi" w:cstheme="minorHAnsi"/>
        </w:rPr>
        <w:t>) για την ανάληψη υποχρέωσης/έγκριση δέσμευσης πίστωσης για τα οικονομικά έτη  202</w:t>
      </w:r>
      <w:r w:rsidR="00C127A5">
        <w:rPr>
          <w:rFonts w:asciiTheme="minorHAnsi" w:hAnsiTheme="minorHAnsi" w:cstheme="minorHAnsi"/>
        </w:rPr>
        <w:t>4</w:t>
      </w:r>
      <w:r w:rsidR="001F037F" w:rsidRPr="001F037F">
        <w:rPr>
          <w:rFonts w:asciiTheme="minorHAnsi" w:hAnsiTheme="minorHAnsi" w:cstheme="minorHAnsi"/>
        </w:rPr>
        <w:t xml:space="preserve"> – ποσό 0,00 ευρώ - 202</w:t>
      </w:r>
      <w:r w:rsidR="00C127A5">
        <w:rPr>
          <w:rFonts w:asciiTheme="minorHAnsi" w:hAnsiTheme="minorHAnsi" w:cstheme="minorHAnsi"/>
        </w:rPr>
        <w:t>5</w:t>
      </w:r>
      <w:r w:rsidR="001F037F" w:rsidRPr="001F037F">
        <w:rPr>
          <w:rFonts w:asciiTheme="minorHAnsi" w:hAnsiTheme="minorHAnsi" w:cstheme="minorHAnsi"/>
        </w:rPr>
        <w:t xml:space="preserve"> – ποσό </w:t>
      </w:r>
      <w:r w:rsidR="00C127A5">
        <w:rPr>
          <w:rFonts w:asciiTheme="minorHAnsi" w:hAnsiTheme="minorHAnsi" w:cstheme="minorHAnsi"/>
        </w:rPr>
        <w:t xml:space="preserve"> 297</w:t>
      </w:r>
      <w:r w:rsidR="001F037F" w:rsidRPr="001F037F">
        <w:rPr>
          <w:rFonts w:asciiTheme="minorHAnsi" w:hAnsiTheme="minorHAnsi" w:cstheme="minorHAnsi"/>
        </w:rPr>
        <w:t>.</w:t>
      </w:r>
      <w:r w:rsidR="00C127A5">
        <w:rPr>
          <w:rFonts w:asciiTheme="minorHAnsi" w:hAnsiTheme="minorHAnsi" w:cstheme="minorHAnsi"/>
        </w:rPr>
        <w:t>6</w:t>
      </w:r>
      <w:r w:rsidR="001F037F" w:rsidRPr="001F037F">
        <w:rPr>
          <w:rFonts w:asciiTheme="minorHAnsi" w:hAnsiTheme="minorHAnsi" w:cstheme="minorHAnsi"/>
        </w:rPr>
        <w:t>00,00 ευρώ.  και έλαβε α/α 170</w:t>
      </w:r>
      <w:r w:rsidR="00C127A5">
        <w:rPr>
          <w:rFonts w:asciiTheme="minorHAnsi" w:hAnsiTheme="minorHAnsi" w:cstheme="minorHAnsi"/>
        </w:rPr>
        <w:t>7</w:t>
      </w:r>
      <w:r w:rsidR="001F037F" w:rsidRPr="001F037F">
        <w:rPr>
          <w:rFonts w:asciiTheme="minorHAnsi" w:hAnsiTheme="minorHAnsi" w:cstheme="minorHAnsi"/>
        </w:rPr>
        <w:t xml:space="preserve">   καταχώρησης  στο μητρώο δεσμεύσεων/Βιβλίο εγκρίσεων &amp; Εντολών Πληρωμής του Δήμου Ηρακλείου</w:t>
      </w:r>
    </w:p>
    <w:p w14:paraId="79D4AFB2" w14:textId="77777777" w:rsidR="00D41FD6" w:rsidRPr="00885739" w:rsidRDefault="00D41FD6">
      <w:pPr>
        <w:pStyle w:val="21"/>
        <w:rPr>
          <w:rFonts w:asciiTheme="minorHAnsi" w:hAnsiTheme="minorHAnsi" w:cstheme="minorHAnsi"/>
          <w:lang w:val="el-GR"/>
        </w:rPr>
      </w:pPr>
      <w:bookmarkStart w:id="15" w:name="_Toc173502425"/>
      <w:bookmarkStart w:id="16" w:name="_Toc177461981"/>
      <w:r w:rsidRPr="001D7ACC">
        <w:rPr>
          <w:rFonts w:asciiTheme="minorHAnsi" w:hAnsiTheme="minorHAnsi" w:cstheme="minorHAnsi"/>
          <w:lang w:val="el-GR"/>
        </w:rPr>
        <w:t>1.3</w:t>
      </w:r>
      <w:r w:rsidRPr="001D7ACC">
        <w:rPr>
          <w:rFonts w:asciiTheme="minorHAnsi" w:hAnsiTheme="minorHAnsi" w:cstheme="minorHAnsi"/>
          <w:lang w:val="el-GR"/>
        </w:rPr>
        <w:tab/>
        <w:t>Συνοπτική Περιγραφή φυσικού και οικονομικού αντικειμένου της σύμβασης</w:t>
      </w:r>
      <w:bookmarkEnd w:id="15"/>
      <w:bookmarkEnd w:id="16"/>
      <w:r w:rsidRPr="00885739">
        <w:rPr>
          <w:rFonts w:asciiTheme="minorHAnsi" w:hAnsiTheme="minorHAnsi" w:cstheme="minorHAnsi"/>
          <w:lang w:val="el-GR"/>
        </w:rPr>
        <w:t xml:space="preserve"> </w:t>
      </w:r>
    </w:p>
    <w:p w14:paraId="6F6528C9" w14:textId="7A203CA1" w:rsidR="00075946" w:rsidRPr="00075946" w:rsidRDefault="00075946" w:rsidP="00075946">
      <w:pPr>
        <w:rPr>
          <w:rFonts w:asciiTheme="minorHAnsi" w:hAnsiTheme="minorHAnsi" w:cstheme="minorHAnsi"/>
          <w:lang w:val="el-GR"/>
        </w:rPr>
      </w:pPr>
      <w:r w:rsidRPr="00075946">
        <w:rPr>
          <w:rFonts w:asciiTheme="minorHAnsi" w:hAnsiTheme="minorHAnsi" w:cstheme="minorHAnsi"/>
          <w:lang w:val="el-GR"/>
        </w:rPr>
        <w:t xml:space="preserve">Αντικείμενο του έργου είναι η προμήθεια ενός σύγχρονου πληροφοριακού συστήματος το οποίο θα συνοδεύεται από το σύνολο των απαραίτητων υπηρεσιών υλοποίησης και υποστήριξης. Η διάρκεια του έργου θα είναι </w:t>
      </w:r>
      <w:r w:rsidR="001D7ACC" w:rsidRPr="00075946">
        <w:rPr>
          <w:rFonts w:asciiTheme="minorHAnsi" w:hAnsiTheme="minorHAnsi" w:cstheme="minorHAnsi"/>
          <w:lang w:val="el-GR"/>
        </w:rPr>
        <w:t>σαράντα</w:t>
      </w:r>
      <w:r w:rsidR="001D7ACC">
        <w:rPr>
          <w:rFonts w:asciiTheme="minorHAnsi" w:hAnsiTheme="minorHAnsi" w:cstheme="minorHAnsi"/>
          <w:lang w:val="el-GR"/>
        </w:rPr>
        <w:t xml:space="preserve"> </w:t>
      </w:r>
      <w:r w:rsidRPr="00075946">
        <w:rPr>
          <w:rFonts w:asciiTheme="minorHAnsi" w:hAnsiTheme="minorHAnsi" w:cstheme="minorHAnsi"/>
          <w:lang w:val="el-GR"/>
        </w:rPr>
        <w:t>δύο (42) μήνες.</w:t>
      </w:r>
    </w:p>
    <w:p w14:paraId="16DAA13B" w14:textId="77777777" w:rsidR="00461D34" w:rsidRPr="00885739" w:rsidRDefault="004F19EE">
      <w:pPr>
        <w:rPr>
          <w:rFonts w:asciiTheme="minorHAnsi" w:hAnsiTheme="minorHAnsi" w:cstheme="minorHAnsi"/>
          <w:lang w:val="el-GR"/>
        </w:rPr>
      </w:pPr>
      <w:r w:rsidRPr="00885739">
        <w:rPr>
          <w:rFonts w:asciiTheme="minorHAnsi" w:hAnsiTheme="minorHAnsi" w:cstheme="minorHAnsi"/>
          <w:lang w:val="el-GR"/>
        </w:rPr>
        <w:t xml:space="preserve">Το </w:t>
      </w:r>
      <w:r w:rsidR="00075946">
        <w:rPr>
          <w:rFonts w:asciiTheme="minorHAnsi" w:hAnsiTheme="minorHAnsi" w:cstheme="minorHAnsi"/>
          <w:lang w:val="el-GR"/>
        </w:rPr>
        <w:t xml:space="preserve">πληροφοριακό </w:t>
      </w:r>
      <w:r w:rsidRPr="00885739">
        <w:rPr>
          <w:rFonts w:asciiTheme="minorHAnsi" w:hAnsiTheme="minorHAnsi" w:cstheme="minorHAnsi"/>
          <w:lang w:val="el-GR"/>
        </w:rPr>
        <w:t xml:space="preserve">σύστημα θα καλύπτει τις </w:t>
      </w:r>
      <w:r w:rsidR="00461D34" w:rsidRPr="00885739">
        <w:rPr>
          <w:rFonts w:asciiTheme="minorHAnsi" w:hAnsiTheme="minorHAnsi" w:cstheme="minorHAnsi"/>
          <w:lang w:val="el-GR"/>
        </w:rPr>
        <w:t xml:space="preserve">παρακάτω βασικές επιχειρησιακές λειτουργίες: </w:t>
      </w:r>
    </w:p>
    <w:p w14:paraId="5C6811CC" w14:textId="77777777" w:rsidR="00461D34" w:rsidRPr="00885739" w:rsidRDefault="0063322A" w:rsidP="00D06E59">
      <w:pPr>
        <w:pStyle w:val="aff0"/>
        <w:numPr>
          <w:ilvl w:val="0"/>
          <w:numId w:val="10"/>
        </w:numPr>
        <w:rPr>
          <w:rFonts w:asciiTheme="minorHAnsi" w:hAnsiTheme="minorHAnsi" w:cstheme="minorHAnsi"/>
          <w:lang w:val="el-GR"/>
        </w:rPr>
      </w:pPr>
      <w:r w:rsidRPr="00885739">
        <w:rPr>
          <w:rFonts w:asciiTheme="minorHAnsi" w:hAnsiTheme="minorHAnsi" w:cstheme="minorHAnsi"/>
          <w:lang w:val="el-GR"/>
        </w:rPr>
        <w:t xml:space="preserve">Διαχείριση Οικονομικών Πόρων </w:t>
      </w:r>
      <w:r w:rsidR="00461D34" w:rsidRPr="00885739">
        <w:rPr>
          <w:rFonts w:asciiTheme="minorHAnsi" w:hAnsiTheme="minorHAnsi" w:cstheme="minorHAnsi"/>
          <w:lang w:val="el-GR"/>
        </w:rPr>
        <w:t xml:space="preserve"> </w:t>
      </w:r>
    </w:p>
    <w:p w14:paraId="1F7FB63F" w14:textId="77777777" w:rsidR="00075946" w:rsidRDefault="00461D34" w:rsidP="00D06E59">
      <w:pPr>
        <w:pStyle w:val="aff0"/>
        <w:numPr>
          <w:ilvl w:val="0"/>
          <w:numId w:val="10"/>
        </w:numPr>
        <w:rPr>
          <w:rFonts w:asciiTheme="minorHAnsi" w:hAnsiTheme="minorHAnsi" w:cstheme="minorHAnsi"/>
          <w:lang w:val="el-GR"/>
        </w:rPr>
      </w:pPr>
      <w:r w:rsidRPr="00885739">
        <w:rPr>
          <w:rFonts w:asciiTheme="minorHAnsi" w:hAnsiTheme="minorHAnsi" w:cstheme="minorHAnsi"/>
          <w:lang w:val="el-GR"/>
        </w:rPr>
        <w:t xml:space="preserve">Διαχείριση </w:t>
      </w:r>
      <w:r w:rsidR="0063322A" w:rsidRPr="00885739">
        <w:rPr>
          <w:rFonts w:asciiTheme="minorHAnsi" w:hAnsiTheme="minorHAnsi" w:cstheme="minorHAnsi"/>
          <w:lang w:val="el-GR"/>
        </w:rPr>
        <w:t>Ανθρώπινου Δυναμικού</w:t>
      </w:r>
    </w:p>
    <w:p w14:paraId="017F6163" w14:textId="77777777" w:rsidR="00075946" w:rsidRDefault="00075946" w:rsidP="00D06E59">
      <w:pPr>
        <w:pStyle w:val="aff0"/>
        <w:numPr>
          <w:ilvl w:val="0"/>
          <w:numId w:val="10"/>
        </w:numPr>
        <w:rPr>
          <w:rFonts w:asciiTheme="minorHAnsi" w:hAnsiTheme="minorHAnsi" w:cstheme="minorHAnsi"/>
          <w:lang w:val="el-GR"/>
        </w:rPr>
      </w:pPr>
      <w:r>
        <w:rPr>
          <w:rFonts w:asciiTheme="minorHAnsi" w:hAnsiTheme="minorHAnsi" w:cstheme="minorHAnsi"/>
          <w:lang w:val="el-GR"/>
        </w:rPr>
        <w:lastRenderedPageBreak/>
        <w:t>Δημοτικά Έσοδα</w:t>
      </w:r>
    </w:p>
    <w:p w14:paraId="0EC7C5EB" w14:textId="77777777" w:rsidR="00075946" w:rsidRDefault="00075946" w:rsidP="00D06E59">
      <w:pPr>
        <w:pStyle w:val="aff0"/>
        <w:numPr>
          <w:ilvl w:val="0"/>
          <w:numId w:val="10"/>
        </w:numPr>
        <w:rPr>
          <w:rFonts w:asciiTheme="minorHAnsi" w:hAnsiTheme="minorHAnsi" w:cstheme="minorHAnsi"/>
          <w:lang w:val="el-GR"/>
        </w:rPr>
      </w:pPr>
      <w:r>
        <w:rPr>
          <w:rFonts w:asciiTheme="minorHAnsi" w:hAnsiTheme="minorHAnsi" w:cstheme="minorHAnsi"/>
          <w:lang w:val="el-GR"/>
        </w:rPr>
        <w:t>Διαχείριση Διαδικασιών</w:t>
      </w:r>
    </w:p>
    <w:p w14:paraId="21008FA2" w14:textId="77777777" w:rsidR="00075946" w:rsidRDefault="00075946" w:rsidP="00D06E59">
      <w:pPr>
        <w:pStyle w:val="aff0"/>
        <w:numPr>
          <w:ilvl w:val="0"/>
          <w:numId w:val="10"/>
        </w:numPr>
        <w:rPr>
          <w:rFonts w:asciiTheme="minorHAnsi" w:hAnsiTheme="minorHAnsi" w:cstheme="minorHAnsi"/>
          <w:lang w:val="el-GR"/>
        </w:rPr>
      </w:pPr>
      <w:r>
        <w:rPr>
          <w:rFonts w:asciiTheme="minorHAnsi" w:hAnsiTheme="minorHAnsi" w:cstheme="minorHAnsi"/>
          <w:lang w:val="el-GR"/>
        </w:rPr>
        <w:t>Γραφείο κίνησης οχημάτων</w:t>
      </w:r>
    </w:p>
    <w:p w14:paraId="2D92EEDD" w14:textId="77777777" w:rsidR="00461D34" w:rsidRPr="00075946" w:rsidRDefault="00075946" w:rsidP="00B80CFA">
      <w:pPr>
        <w:pStyle w:val="aff0"/>
        <w:numPr>
          <w:ilvl w:val="0"/>
          <w:numId w:val="10"/>
        </w:numPr>
        <w:rPr>
          <w:rFonts w:asciiTheme="minorHAnsi" w:hAnsiTheme="minorHAnsi" w:cstheme="minorHAnsi"/>
          <w:lang w:val="el-GR"/>
        </w:rPr>
      </w:pPr>
      <w:r w:rsidRPr="00075946">
        <w:rPr>
          <w:rFonts w:asciiTheme="minorHAnsi" w:hAnsiTheme="minorHAnsi" w:cstheme="minorHAnsi"/>
          <w:lang w:val="el-GR"/>
        </w:rPr>
        <w:t>Αιτήματα πολιτών και Ηλεκτρονικές πληρωμές οφειλών</w:t>
      </w:r>
      <w:r w:rsidR="00461D34" w:rsidRPr="00075946">
        <w:rPr>
          <w:rFonts w:asciiTheme="minorHAnsi" w:hAnsiTheme="minorHAnsi" w:cstheme="minorHAnsi"/>
          <w:lang w:val="el-GR"/>
        </w:rPr>
        <w:t xml:space="preserve"> </w:t>
      </w:r>
    </w:p>
    <w:p w14:paraId="78E26E88" w14:textId="77777777" w:rsidR="00461D34" w:rsidRPr="00885739" w:rsidRDefault="00461D34">
      <w:pPr>
        <w:pStyle w:val="af5"/>
        <w:spacing w:after="120"/>
        <w:rPr>
          <w:rFonts w:asciiTheme="minorHAnsi" w:hAnsiTheme="minorHAnsi" w:cstheme="minorHAnsi"/>
          <w:lang w:val="el-GR"/>
        </w:rPr>
      </w:pPr>
      <w:r w:rsidRPr="00885739">
        <w:rPr>
          <w:rFonts w:asciiTheme="minorHAnsi" w:hAnsiTheme="minorHAnsi" w:cstheme="minorHAnsi"/>
          <w:lang w:val="el-GR"/>
        </w:rPr>
        <w:t>Για την ορθή ολοκλήρωση του έργου περιλαμβάνονται οι παρακάτω υπηρεσίες:</w:t>
      </w:r>
    </w:p>
    <w:p w14:paraId="21B76296" w14:textId="77777777" w:rsidR="00075946" w:rsidRDefault="00075946" w:rsidP="0095282C">
      <w:pPr>
        <w:pStyle w:val="aff0"/>
        <w:numPr>
          <w:ilvl w:val="0"/>
          <w:numId w:val="47"/>
        </w:numPr>
        <w:suppressAutoHyphens w:val="0"/>
        <w:spacing w:before="80" w:after="60" w:line="22" w:lineRule="atLeast"/>
        <w:rPr>
          <w:rFonts w:asciiTheme="minorHAnsi" w:hAnsiTheme="minorHAnsi" w:cstheme="minorHAnsi"/>
        </w:rPr>
      </w:pPr>
      <w:r w:rsidRPr="00450F11">
        <w:rPr>
          <w:rFonts w:asciiTheme="minorHAnsi" w:hAnsiTheme="minorHAnsi" w:cstheme="minorHAnsi"/>
        </w:rPr>
        <w:t>Διαχείριση Έργου</w:t>
      </w:r>
    </w:p>
    <w:p w14:paraId="134DEA70" w14:textId="77777777" w:rsidR="00075946" w:rsidRPr="00450F11" w:rsidRDefault="00075946" w:rsidP="0095282C">
      <w:pPr>
        <w:pStyle w:val="aff0"/>
        <w:numPr>
          <w:ilvl w:val="0"/>
          <w:numId w:val="47"/>
        </w:numPr>
        <w:suppressAutoHyphens w:val="0"/>
        <w:spacing w:before="80" w:after="60" w:line="22" w:lineRule="atLeast"/>
        <w:rPr>
          <w:rFonts w:asciiTheme="minorHAnsi" w:hAnsiTheme="minorHAnsi" w:cstheme="minorHAnsi"/>
        </w:rPr>
      </w:pPr>
      <w:r w:rsidRPr="00450F11">
        <w:rPr>
          <w:rFonts w:asciiTheme="minorHAnsi" w:hAnsiTheme="minorHAnsi" w:cstheme="minorHAnsi"/>
        </w:rPr>
        <w:t xml:space="preserve">Μελέτη εφαρμογής. </w:t>
      </w:r>
    </w:p>
    <w:p w14:paraId="2F278B47" w14:textId="77777777" w:rsidR="00075946" w:rsidRPr="00075946" w:rsidRDefault="00075946" w:rsidP="0095282C">
      <w:pPr>
        <w:pStyle w:val="aff0"/>
        <w:numPr>
          <w:ilvl w:val="0"/>
          <w:numId w:val="47"/>
        </w:numPr>
        <w:suppressAutoHyphens w:val="0"/>
        <w:spacing w:before="80" w:after="60" w:line="22" w:lineRule="atLeast"/>
        <w:rPr>
          <w:rFonts w:asciiTheme="minorHAnsi" w:hAnsiTheme="minorHAnsi" w:cstheme="minorHAnsi"/>
          <w:lang w:val="el-GR"/>
        </w:rPr>
      </w:pPr>
      <w:r w:rsidRPr="00075946">
        <w:rPr>
          <w:rFonts w:asciiTheme="minorHAnsi" w:hAnsiTheme="minorHAnsi" w:cstheme="minorHAnsi"/>
          <w:lang w:val="el-GR"/>
        </w:rPr>
        <w:t>Εγκατάσταση πληροφοριακού συστήματος στις υποδομές του κυβερνητικού νέφους.</w:t>
      </w:r>
    </w:p>
    <w:p w14:paraId="1B16EC4D" w14:textId="77777777" w:rsidR="00075946" w:rsidRPr="00450F11" w:rsidRDefault="00075946" w:rsidP="0095282C">
      <w:pPr>
        <w:pStyle w:val="aff0"/>
        <w:numPr>
          <w:ilvl w:val="0"/>
          <w:numId w:val="47"/>
        </w:numPr>
        <w:suppressAutoHyphens w:val="0"/>
        <w:spacing w:before="80" w:after="60" w:line="22" w:lineRule="atLeast"/>
        <w:rPr>
          <w:rFonts w:asciiTheme="minorHAnsi" w:hAnsiTheme="minorHAnsi" w:cstheme="minorHAnsi"/>
        </w:rPr>
      </w:pPr>
      <w:r w:rsidRPr="00450F11">
        <w:rPr>
          <w:rFonts w:asciiTheme="minorHAnsi" w:hAnsiTheme="minorHAnsi" w:cstheme="minorHAnsi"/>
        </w:rPr>
        <w:t>Μετ</w:t>
      </w:r>
      <w:r>
        <w:rPr>
          <w:rFonts w:asciiTheme="minorHAnsi" w:hAnsiTheme="minorHAnsi" w:cstheme="minorHAnsi"/>
        </w:rPr>
        <w:t>αφορά δεδομένων στο κυβερνητικό νέφος</w:t>
      </w:r>
      <w:r w:rsidRPr="00450F11">
        <w:rPr>
          <w:rFonts w:asciiTheme="minorHAnsi" w:hAnsiTheme="minorHAnsi" w:cstheme="minorHAnsi"/>
        </w:rPr>
        <w:t xml:space="preserve"> </w:t>
      </w:r>
    </w:p>
    <w:p w14:paraId="597400B7" w14:textId="77777777" w:rsidR="00075946" w:rsidRPr="00075946" w:rsidRDefault="00075946" w:rsidP="0095282C">
      <w:pPr>
        <w:pStyle w:val="aff0"/>
        <w:numPr>
          <w:ilvl w:val="0"/>
          <w:numId w:val="47"/>
        </w:numPr>
        <w:suppressAutoHyphens w:val="0"/>
        <w:spacing w:before="80" w:after="60" w:line="22" w:lineRule="atLeast"/>
        <w:rPr>
          <w:rFonts w:asciiTheme="minorHAnsi" w:hAnsiTheme="minorHAnsi" w:cstheme="minorHAnsi"/>
          <w:lang w:val="el-GR"/>
        </w:rPr>
      </w:pPr>
      <w:r w:rsidRPr="00075946">
        <w:rPr>
          <w:rFonts w:asciiTheme="minorHAnsi" w:hAnsiTheme="minorHAnsi" w:cstheme="minorHAnsi"/>
          <w:lang w:val="el-GR"/>
        </w:rPr>
        <w:t>Παραμετροποίηση λογισμικού σύμφωνα με τις εξειδικευμένες ανάγκες όπως πρότυπα έγγραφα, τιμολογιακές πολιτικές καθώς και πιστοποιημένες διαδικασίες που ακολουθεί ο Δήμος.</w:t>
      </w:r>
    </w:p>
    <w:p w14:paraId="524C55E7" w14:textId="77777777" w:rsidR="00075946" w:rsidRDefault="00075946" w:rsidP="0095282C">
      <w:pPr>
        <w:pStyle w:val="aff0"/>
        <w:numPr>
          <w:ilvl w:val="0"/>
          <w:numId w:val="47"/>
        </w:numPr>
        <w:suppressAutoHyphens w:val="0"/>
        <w:spacing w:before="80" w:after="60" w:line="22" w:lineRule="atLeast"/>
        <w:rPr>
          <w:rFonts w:asciiTheme="minorHAnsi" w:hAnsiTheme="minorHAnsi" w:cstheme="minorHAnsi"/>
        </w:rPr>
      </w:pPr>
      <w:r>
        <w:rPr>
          <w:rFonts w:asciiTheme="minorHAnsi" w:hAnsiTheme="minorHAnsi" w:cstheme="minorHAnsi"/>
        </w:rPr>
        <w:t>Μετάπτωση Δεδομένων</w:t>
      </w:r>
    </w:p>
    <w:p w14:paraId="55886E8F" w14:textId="77777777" w:rsidR="00075946" w:rsidRPr="00450F11" w:rsidRDefault="00075946" w:rsidP="0095282C">
      <w:pPr>
        <w:pStyle w:val="aff0"/>
        <w:numPr>
          <w:ilvl w:val="0"/>
          <w:numId w:val="47"/>
        </w:numPr>
        <w:suppressAutoHyphens w:val="0"/>
        <w:spacing w:before="80" w:after="60" w:line="22" w:lineRule="atLeast"/>
        <w:rPr>
          <w:rFonts w:asciiTheme="minorHAnsi" w:hAnsiTheme="minorHAnsi" w:cstheme="minorHAnsi"/>
        </w:rPr>
      </w:pPr>
      <w:r>
        <w:rPr>
          <w:rFonts w:asciiTheme="minorHAnsi" w:hAnsiTheme="minorHAnsi" w:cstheme="minorHAnsi"/>
        </w:rPr>
        <w:t>Εκπαίδευση προσωπικού</w:t>
      </w:r>
    </w:p>
    <w:p w14:paraId="6E065683" w14:textId="77777777" w:rsidR="00075946" w:rsidRDefault="00075946" w:rsidP="0095282C">
      <w:pPr>
        <w:pStyle w:val="aff0"/>
        <w:numPr>
          <w:ilvl w:val="0"/>
          <w:numId w:val="47"/>
        </w:numPr>
        <w:suppressAutoHyphens w:val="0"/>
        <w:spacing w:before="80" w:after="60" w:line="22" w:lineRule="atLeast"/>
        <w:rPr>
          <w:rFonts w:asciiTheme="minorHAnsi" w:hAnsiTheme="minorHAnsi" w:cstheme="minorHAnsi"/>
        </w:rPr>
      </w:pPr>
      <w:r>
        <w:rPr>
          <w:rFonts w:asciiTheme="minorHAnsi" w:hAnsiTheme="minorHAnsi" w:cstheme="minorHAnsi"/>
        </w:rPr>
        <w:t>Δοκιμαστική</w:t>
      </w:r>
      <w:r w:rsidRPr="00450F11">
        <w:rPr>
          <w:rFonts w:asciiTheme="minorHAnsi" w:hAnsiTheme="minorHAnsi" w:cstheme="minorHAnsi"/>
        </w:rPr>
        <w:t xml:space="preserve"> λειτουργία</w:t>
      </w:r>
    </w:p>
    <w:p w14:paraId="0431D562" w14:textId="77777777" w:rsidR="00461D34" w:rsidRPr="00075946" w:rsidRDefault="00075946" w:rsidP="0095282C">
      <w:pPr>
        <w:pStyle w:val="aff0"/>
        <w:numPr>
          <w:ilvl w:val="0"/>
          <w:numId w:val="47"/>
        </w:numPr>
        <w:suppressAutoHyphens w:val="0"/>
        <w:spacing w:before="80" w:after="120" w:line="22" w:lineRule="atLeast"/>
        <w:rPr>
          <w:rFonts w:asciiTheme="minorHAnsi" w:hAnsiTheme="minorHAnsi" w:cstheme="minorHAnsi"/>
          <w:lang w:val="el-GR"/>
        </w:rPr>
      </w:pPr>
      <w:r w:rsidRPr="00075946">
        <w:rPr>
          <w:rFonts w:asciiTheme="minorHAnsi" w:hAnsiTheme="minorHAnsi" w:cstheme="minorHAnsi"/>
          <w:lang w:val="el-GR"/>
        </w:rPr>
        <w:t>Υποστήριξη του συστήματος για τριάντα έξη (36) μήνες μετά το πέρας της δοκιμαστικής λειτουργίας</w:t>
      </w:r>
    </w:p>
    <w:p w14:paraId="06D3B266" w14:textId="77777777" w:rsidR="00DD1E01" w:rsidRPr="00885739" w:rsidRDefault="00D41FD6">
      <w:pPr>
        <w:pStyle w:val="af5"/>
        <w:spacing w:after="120"/>
        <w:rPr>
          <w:rFonts w:asciiTheme="minorHAnsi" w:hAnsiTheme="minorHAnsi" w:cstheme="minorHAnsi"/>
          <w:lang w:val="el-GR"/>
        </w:rPr>
      </w:pPr>
      <w:r w:rsidRPr="00885739">
        <w:rPr>
          <w:rFonts w:asciiTheme="minorHAnsi" w:hAnsiTheme="minorHAnsi" w:cstheme="minorHAnsi"/>
          <w:lang w:val="el-GR"/>
        </w:rPr>
        <w:t xml:space="preserve">Οι παρεχόμενες υπηρεσίες </w:t>
      </w:r>
      <w:r w:rsidR="00DD1E01" w:rsidRPr="00885739">
        <w:rPr>
          <w:rFonts w:asciiTheme="minorHAnsi" w:hAnsiTheme="minorHAnsi" w:cstheme="minorHAnsi"/>
          <w:lang w:val="el-GR"/>
        </w:rPr>
        <w:t xml:space="preserve">και είδη </w:t>
      </w:r>
      <w:r w:rsidRPr="00885739">
        <w:rPr>
          <w:rFonts w:asciiTheme="minorHAnsi" w:hAnsiTheme="minorHAnsi" w:cstheme="minorHAnsi"/>
          <w:lang w:val="el-GR"/>
        </w:rPr>
        <w:t>κατατάσσονται στους ακόλουθους κωδικούς του Κοινού Λεξιλογίου δημοσίων συμβάσεων (CPV):</w:t>
      </w:r>
    </w:p>
    <w:tbl>
      <w:tblPr>
        <w:tblStyle w:val="aff9"/>
        <w:tblW w:w="0" w:type="auto"/>
        <w:jc w:val="center"/>
        <w:tblLook w:val="04A0" w:firstRow="1" w:lastRow="0" w:firstColumn="1" w:lastColumn="0" w:noHBand="0" w:noVBand="1"/>
      </w:tblPr>
      <w:tblGrid>
        <w:gridCol w:w="1413"/>
        <w:gridCol w:w="5103"/>
      </w:tblGrid>
      <w:tr w:rsidR="00DD1E01" w:rsidRPr="00885739" w14:paraId="6BA1C023" w14:textId="77777777" w:rsidTr="00FA487D">
        <w:trPr>
          <w:jc w:val="center"/>
        </w:trPr>
        <w:tc>
          <w:tcPr>
            <w:tcW w:w="1413" w:type="dxa"/>
            <w:shd w:val="clear" w:color="auto" w:fill="BFBFBF" w:themeFill="background1" w:themeFillShade="BF"/>
          </w:tcPr>
          <w:p w14:paraId="026FA376" w14:textId="77777777" w:rsidR="00DD1E01" w:rsidRPr="00885739" w:rsidRDefault="00540638">
            <w:pPr>
              <w:pStyle w:val="af5"/>
              <w:spacing w:after="120"/>
              <w:rPr>
                <w:rFonts w:asciiTheme="minorHAnsi" w:hAnsiTheme="minorHAnsi" w:cstheme="minorHAnsi"/>
                <w:b/>
                <w:lang w:val="el-GR"/>
              </w:rPr>
            </w:pPr>
            <w:r w:rsidRPr="00885739">
              <w:rPr>
                <w:rFonts w:asciiTheme="minorHAnsi" w:hAnsiTheme="minorHAnsi" w:cstheme="minorHAnsi"/>
                <w:b/>
              </w:rPr>
              <w:t>72500000-0</w:t>
            </w:r>
          </w:p>
        </w:tc>
        <w:tc>
          <w:tcPr>
            <w:tcW w:w="5103" w:type="dxa"/>
          </w:tcPr>
          <w:p w14:paraId="0FDEA662" w14:textId="77777777" w:rsidR="00DD1E01" w:rsidRPr="00885739" w:rsidRDefault="00540638">
            <w:pPr>
              <w:pStyle w:val="af5"/>
              <w:spacing w:after="120"/>
              <w:rPr>
                <w:rFonts w:asciiTheme="minorHAnsi" w:hAnsiTheme="minorHAnsi" w:cstheme="minorHAnsi"/>
                <w:lang w:val="el-GR"/>
              </w:rPr>
            </w:pPr>
            <w:r w:rsidRPr="00885739">
              <w:rPr>
                <w:rFonts w:asciiTheme="minorHAnsi" w:hAnsiTheme="minorHAnsi" w:cstheme="minorHAnsi"/>
                <w:lang w:val="el-GR"/>
              </w:rPr>
              <w:t>Υπηρεσίες πληροφορικής</w:t>
            </w:r>
          </w:p>
        </w:tc>
      </w:tr>
      <w:tr w:rsidR="00DD1E01" w:rsidRPr="009C3FC4" w14:paraId="7B8B05EB" w14:textId="77777777" w:rsidTr="00FA487D">
        <w:trPr>
          <w:jc w:val="center"/>
        </w:trPr>
        <w:tc>
          <w:tcPr>
            <w:tcW w:w="1413" w:type="dxa"/>
            <w:shd w:val="clear" w:color="auto" w:fill="BFBFBF" w:themeFill="background1" w:themeFillShade="BF"/>
          </w:tcPr>
          <w:p w14:paraId="3754FAF2" w14:textId="77777777" w:rsidR="00DD1E01" w:rsidRPr="00885739" w:rsidRDefault="00540638">
            <w:pPr>
              <w:pStyle w:val="af5"/>
              <w:spacing w:after="120"/>
              <w:rPr>
                <w:rFonts w:asciiTheme="minorHAnsi" w:hAnsiTheme="minorHAnsi" w:cstheme="minorHAnsi"/>
                <w:b/>
                <w:lang w:val="el-GR"/>
              </w:rPr>
            </w:pPr>
            <w:r w:rsidRPr="00885739">
              <w:rPr>
                <w:rFonts w:asciiTheme="minorHAnsi" w:hAnsiTheme="minorHAnsi" w:cstheme="minorHAnsi"/>
                <w:b/>
              </w:rPr>
              <w:t>48000000-8</w:t>
            </w:r>
          </w:p>
        </w:tc>
        <w:tc>
          <w:tcPr>
            <w:tcW w:w="5103" w:type="dxa"/>
          </w:tcPr>
          <w:p w14:paraId="522BF60C" w14:textId="77777777" w:rsidR="00DD1E01" w:rsidRPr="00885739" w:rsidRDefault="00540638" w:rsidP="00540638">
            <w:pPr>
              <w:pStyle w:val="af5"/>
              <w:tabs>
                <w:tab w:val="left" w:pos="1038"/>
              </w:tabs>
              <w:spacing w:after="120"/>
              <w:rPr>
                <w:rFonts w:asciiTheme="minorHAnsi" w:hAnsiTheme="minorHAnsi" w:cstheme="minorHAnsi"/>
                <w:lang w:val="el-GR"/>
              </w:rPr>
            </w:pPr>
            <w:r w:rsidRPr="00885739">
              <w:rPr>
                <w:rFonts w:asciiTheme="minorHAnsi" w:hAnsiTheme="minorHAnsi" w:cstheme="minorHAnsi"/>
                <w:lang w:val="el-GR"/>
              </w:rPr>
              <w:t>Πακέτα λογισμικού και συστήματα πληροφορικής</w:t>
            </w:r>
          </w:p>
        </w:tc>
      </w:tr>
    </w:tbl>
    <w:p w14:paraId="1F6F073A" w14:textId="77777777" w:rsidR="00D41FD6" w:rsidRPr="00885739" w:rsidRDefault="00D41FD6">
      <w:pPr>
        <w:pStyle w:val="af5"/>
        <w:spacing w:after="120"/>
        <w:rPr>
          <w:rFonts w:asciiTheme="minorHAnsi" w:hAnsiTheme="minorHAnsi" w:cstheme="minorHAnsi"/>
          <w:lang w:val="el-GR"/>
        </w:rPr>
      </w:pPr>
    </w:p>
    <w:p w14:paraId="0175037B"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Προσφορές υποβάλλονται για </w:t>
      </w:r>
      <w:r w:rsidR="00275DD3" w:rsidRPr="00885739">
        <w:rPr>
          <w:rFonts w:asciiTheme="minorHAnsi" w:hAnsiTheme="minorHAnsi" w:cstheme="minorHAnsi"/>
          <w:lang w:val="el-GR"/>
        </w:rPr>
        <w:t>το σύνολο</w:t>
      </w:r>
      <w:r w:rsidR="00875BAE" w:rsidRPr="00885739">
        <w:rPr>
          <w:rFonts w:asciiTheme="minorHAnsi" w:hAnsiTheme="minorHAnsi" w:cstheme="minorHAnsi"/>
          <w:lang w:val="el-GR"/>
        </w:rPr>
        <w:t xml:space="preserve"> του φυσικού αντικειμένου του έργου. </w:t>
      </w:r>
      <w:r w:rsidR="00FA7070" w:rsidRPr="00885739">
        <w:rPr>
          <w:rFonts w:asciiTheme="minorHAnsi" w:hAnsiTheme="minorHAnsi" w:cstheme="minorHAnsi"/>
          <w:lang w:val="el-GR"/>
        </w:rPr>
        <w:t xml:space="preserve">Το φυσικό αντικείμενο του έργου αποτελεί ένα ενιαίο και αδιαίρετο σύνολο που δεν μπορεί να τμηματοποιηθεί χωρίς να προκαλέσει </w:t>
      </w:r>
      <w:r w:rsidR="00AD6794" w:rsidRPr="00885739">
        <w:rPr>
          <w:rFonts w:asciiTheme="minorHAnsi" w:hAnsiTheme="minorHAnsi" w:cstheme="minorHAnsi"/>
          <w:lang w:val="el-GR"/>
        </w:rPr>
        <w:t xml:space="preserve">ανυπέρβλητα προβλήματα στην υλοποίηση αλλά και λειτουργία του πληροφοριακού συστήματος. </w:t>
      </w:r>
    </w:p>
    <w:p w14:paraId="01133D22" w14:textId="77777777" w:rsidR="00974874" w:rsidRPr="00885739" w:rsidRDefault="000554AB">
      <w:pPr>
        <w:rPr>
          <w:rFonts w:asciiTheme="minorHAnsi" w:hAnsiTheme="minorHAnsi" w:cstheme="minorHAnsi"/>
          <w:lang w:val="el-GR"/>
        </w:rPr>
      </w:pPr>
      <w:r w:rsidRPr="00885739">
        <w:rPr>
          <w:rFonts w:asciiTheme="minorHAnsi" w:hAnsiTheme="minorHAnsi" w:cstheme="minorHAnsi"/>
          <w:lang w:val="el-GR"/>
        </w:rPr>
        <w:t xml:space="preserve">Η εκτιμώμενη αξία της σύμβασης ανέρχεται στο ποσό των </w:t>
      </w:r>
      <w:r w:rsidR="00075946">
        <w:rPr>
          <w:rFonts w:asciiTheme="minorHAnsi" w:hAnsiTheme="minorHAnsi" w:cstheme="minorHAnsi"/>
          <w:b/>
          <w:lang w:val="el-GR"/>
        </w:rPr>
        <w:t>510</w:t>
      </w:r>
      <w:r w:rsidR="00BC4BF4" w:rsidRPr="00885739">
        <w:rPr>
          <w:rFonts w:asciiTheme="minorHAnsi" w:hAnsiTheme="minorHAnsi" w:cstheme="minorHAnsi"/>
          <w:b/>
          <w:lang w:val="el-GR"/>
        </w:rPr>
        <w:t>.000</w:t>
      </w:r>
      <w:r w:rsidR="00EA0AD8" w:rsidRPr="00885739">
        <w:rPr>
          <w:rFonts w:asciiTheme="minorHAnsi" w:hAnsiTheme="minorHAnsi" w:cstheme="minorHAnsi"/>
          <w:b/>
          <w:lang w:val="el-GR"/>
        </w:rPr>
        <w:t>,00</w:t>
      </w:r>
      <w:r w:rsidRPr="00885739">
        <w:rPr>
          <w:rFonts w:asciiTheme="minorHAnsi" w:hAnsiTheme="minorHAnsi" w:cstheme="minorHAnsi"/>
          <w:b/>
          <w:lang w:val="el-GR"/>
        </w:rPr>
        <w:t xml:space="preserve"> €</w:t>
      </w:r>
      <w:r w:rsidRPr="00885739">
        <w:rPr>
          <w:rFonts w:asciiTheme="minorHAnsi" w:hAnsiTheme="minorHAnsi" w:cstheme="minorHAnsi"/>
          <w:lang w:val="el-GR"/>
        </w:rPr>
        <w:t xml:space="preserve"> μη συμπεριλαμβανομένου ΦΠΑ </w:t>
      </w:r>
      <w:r w:rsidR="00EA0AD8" w:rsidRPr="00885739">
        <w:rPr>
          <w:rFonts w:asciiTheme="minorHAnsi" w:hAnsiTheme="minorHAnsi" w:cstheme="minorHAnsi"/>
          <w:lang w:val="el-GR"/>
        </w:rPr>
        <w:t>24</w:t>
      </w:r>
      <w:r w:rsidRPr="00885739">
        <w:rPr>
          <w:rFonts w:asciiTheme="minorHAnsi" w:hAnsiTheme="minorHAnsi" w:cstheme="minorHAnsi"/>
          <w:lang w:val="el-GR"/>
        </w:rPr>
        <w:t xml:space="preserve"> % (εκτιμώμενη αξία συμπεριλαμβανομένου ΦΠΑ: € </w:t>
      </w:r>
      <w:r w:rsidR="00075946">
        <w:rPr>
          <w:rFonts w:asciiTheme="minorHAnsi" w:hAnsiTheme="minorHAnsi" w:cstheme="minorHAnsi"/>
          <w:b/>
          <w:lang w:val="el-GR"/>
        </w:rPr>
        <w:t>632.400,</w:t>
      </w:r>
      <w:r w:rsidR="00EA0AD8" w:rsidRPr="00885739">
        <w:rPr>
          <w:rFonts w:asciiTheme="minorHAnsi" w:hAnsiTheme="minorHAnsi" w:cstheme="minorHAnsi"/>
          <w:b/>
          <w:lang w:val="el-GR"/>
        </w:rPr>
        <w:t>00</w:t>
      </w:r>
      <w:r w:rsidR="00BC4BF4" w:rsidRPr="00885739">
        <w:rPr>
          <w:rFonts w:asciiTheme="minorHAnsi" w:hAnsiTheme="minorHAnsi" w:cstheme="minorHAnsi"/>
          <w:b/>
          <w:lang w:val="el-GR"/>
        </w:rPr>
        <w:t xml:space="preserve"> €</w:t>
      </w:r>
      <w:r w:rsidR="00810C86" w:rsidRPr="00885739">
        <w:rPr>
          <w:rFonts w:asciiTheme="minorHAnsi" w:hAnsiTheme="minorHAnsi" w:cstheme="minorHAnsi"/>
          <w:lang w:val="el-GR"/>
        </w:rPr>
        <w:t>)</w:t>
      </w:r>
      <w:r w:rsidRPr="00885739">
        <w:rPr>
          <w:rFonts w:asciiTheme="minorHAnsi" w:hAnsiTheme="minorHAnsi" w:cstheme="minorHAnsi"/>
          <w:lang w:val="el-GR"/>
        </w:rPr>
        <w:t xml:space="preserve">. </w:t>
      </w:r>
    </w:p>
    <w:p w14:paraId="5A1D04B6"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Αναλυτική περιγραφή του φυσικού και οικονομικού αντικειμένου της σύμβασης δίδεται </w:t>
      </w:r>
      <w:r w:rsidR="00381FA2" w:rsidRPr="00885739">
        <w:rPr>
          <w:rFonts w:asciiTheme="minorHAnsi" w:hAnsiTheme="minorHAnsi" w:cstheme="minorHAnsi"/>
          <w:lang w:val="el-GR"/>
        </w:rPr>
        <w:t>στ</w:t>
      </w:r>
      <w:r w:rsidR="00225100" w:rsidRPr="00885739">
        <w:rPr>
          <w:rFonts w:asciiTheme="minorHAnsi" w:hAnsiTheme="minorHAnsi" w:cstheme="minorHAnsi"/>
          <w:lang w:val="el-GR"/>
        </w:rPr>
        <w:t>ο Παράρτημα Ι</w:t>
      </w:r>
      <w:r w:rsidR="00075946">
        <w:rPr>
          <w:rFonts w:asciiTheme="minorHAnsi" w:hAnsiTheme="minorHAnsi" w:cstheme="minorHAnsi"/>
          <w:lang w:val="el-GR"/>
        </w:rPr>
        <w:t xml:space="preserve"> σύμφωνα με την επισυναπτόμενη μελέτη.</w:t>
      </w:r>
    </w:p>
    <w:p w14:paraId="264AAAC5" w14:textId="77777777" w:rsidR="00D41FD6" w:rsidRPr="00885739" w:rsidRDefault="00D41FD6">
      <w:pPr>
        <w:pStyle w:val="normalwithoutspacing"/>
        <w:rPr>
          <w:rFonts w:asciiTheme="minorHAnsi" w:hAnsiTheme="minorHAnsi" w:cstheme="minorHAnsi"/>
        </w:rPr>
      </w:pPr>
      <w:r w:rsidRPr="00885739">
        <w:rPr>
          <w:rFonts w:asciiTheme="minorHAnsi" w:hAnsiTheme="minorHAnsi" w:cstheme="minorHAnsi"/>
        </w:rPr>
        <w:t>Η σύμβαση θα ανατεθεί με το κριτήριο της πλέον συμφέρουσας από οικονομική άποψη προσφοράς, βάσε</w:t>
      </w:r>
      <w:r w:rsidR="00194EFC" w:rsidRPr="00885739">
        <w:rPr>
          <w:rFonts w:asciiTheme="minorHAnsi" w:hAnsiTheme="minorHAnsi" w:cstheme="minorHAnsi"/>
        </w:rPr>
        <w:t>ι</w:t>
      </w:r>
      <w:r w:rsidRPr="00885739">
        <w:rPr>
          <w:rFonts w:asciiTheme="minorHAnsi" w:hAnsiTheme="minorHAnsi" w:cstheme="minorHAnsi"/>
        </w:rPr>
        <w:t xml:space="preserve"> </w:t>
      </w:r>
      <w:r w:rsidR="00614439" w:rsidRPr="00885739">
        <w:rPr>
          <w:rFonts w:asciiTheme="minorHAnsi" w:hAnsiTheme="minorHAnsi" w:cstheme="minorHAnsi"/>
          <w:b/>
        </w:rPr>
        <w:t>βέλτιστης σχέσης ποιότητας-τιμής</w:t>
      </w:r>
      <w:r w:rsidR="00614439" w:rsidRPr="00885739">
        <w:rPr>
          <w:rFonts w:asciiTheme="minorHAnsi" w:hAnsiTheme="minorHAnsi" w:cstheme="minorHAnsi"/>
        </w:rPr>
        <w:t>.</w:t>
      </w:r>
    </w:p>
    <w:p w14:paraId="19862155" w14:textId="77777777" w:rsidR="00D41FD6" w:rsidRPr="00885739" w:rsidRDefault="00D41FD6">
      <w:pPr>
        <w:pStyle w:val="21"/>
        <w:rPr>
          <w:rFonts w:asciiTheme="minorHAnsi" w:hAnsiTheme="minorHAnsi" w:cstheme="minorHAnsi"/>
          <w:lang w:val="el-GR"/>
        </w:rPr>
      </w:pPr>
      <w:bookmarkStart w:id="17" w:name="_Toc173502426"/>
      <w:bookmarkStart w:id="18" w:name="_Toc177461982"/>
      <w:r w:rsidRPr="001D7ACC">
        <w:rPr>
          <w:rFonts w:asciiTheme="minorHAnsi" w:hAnsiTheme="minorHAnsi" w:cstheme="minorHAnsi"/>
          <w:lang w:val="el-GR"/>
        </w:rPr>
        <w:t>1.4</w:t>
      </w:r>
      <w:r w:rsidRPr="001D7ACC">
        <w:rPr>
          <w:rFonts w:asciiTheme="minorHAnsi" w:hAnsiTheme="minorHAnsi" w:cstheme="minorHAnsi"/>
          <w:lang w:val="el-GR"/>
        </w:rPr>
        <w:tab/>
        <w:t>Θεσμικό πλαίσιο</w:t>
      </w:r>
      <w:bookmarkEnd w:id="17"/>
      <w:bookmarkEnd w:id="18"/>
      <w:r w:rsidRPr="00885739">
        <w:rPr>
          <w:rFonts w:asciiTheme="minorHAnsi" w:hAnsiTheme="minorHAnsi" w:cstheme="minorHAnsi"/>
          <w:lang w:val="el-GR"/>
        </w:rPr>
        <w:t xml:space="preserve"> </w:t>
      </w:r>
    </w:p>
    <w:p w14:paraId="49B98495"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Η ανάθεση και εκτέλεση της σύμβασης </w:t>
      </w:r>
      <w:r w:rsidR="00B2598D" w:rsidRPr="00885739">
        <w:rPr>
          <w:rFonts w:asciiTheme="minorHAnsi" w:hAnsiTheme="minorHAnsi" w:cstheme="minorHAnsi"/>
          <w:lang w:val="el-GR"/>
        </w:rPr>
        <w:t xml:space="preserve">διέπονται </w:t>
      </w:r>
      <w:r w:rsidRPr="00885739">
        <w:rPr>
          <w:rFonts w:asciiTheme="minorHAnsi" w:hAnsiTheme="minorHAnsi" w:cstheme="minorHAnsi"/>
          <w:lang w:val="el-GR"/>
        </w:rPr>
        <w:t>από την κείμενη νομοθεσία και τις κατ΄ εξουσιοδότηση αυτής εκδοθείσες κανονιστικές πράξεις, όπως ισχύουν και ιδίως</w:t>
      </w:r>
      <w:r w:rsidRPr="00885739">
        <w:rPr>
          <w:rStyle w:val="af"/>
          <w:rFonts w:asciiTheme="minorHAnsi" w:hAnsiTheme="minorHAnsi" w:cstheme="minorHAnsi"/>
          <w:szCs w:val="22"/>
        </w:rPr>
        <w:footnoteReference w:id="3"/>
      </w:r>
      <w:r w:rsidRPr="00885739">
        <w:rPr>
          <w:rFonts w:asciiTheme="minorHAnsi" w:hAnsiTheme="minorHAnsi" w:cstheme="minorHAnsi"/>
          <w:lang w:val="el-GR"/>
        </w:rPr>
        <w:t>:</w:t>
      </w:r>
    </w:p>
    <w:p w14:paraId="0550D26F"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του ν. 4412/2016 (Α’ 147) “</w:t>
      </w:r>
      <w:r w:rsidRPr="00885739">
        <w:rPr>
          <w:rFonts w:asciiTheme="minorHAnsi" w:hAnsiTheme="minorHAnsi" w:cstheme="minorHAnsi"/>
          <w:i/>
          <w:lang w:val="el-GR"/>
        </w:rPr>
        <w:t>Δημόσιες Συμβάσεις Έργων, Προμηθειών και Υπηρεσιών (προσαρμογή στις Οδηγίες 2014/24/ ΕΕ και 2014/25/ΕΕ)»</w:t>
      </w:r>
    </w:p>
    <w:p w14:paraId="08A59550"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lastRenderedPageBreak/>
        <w:t>του ν. 4700/2020 (Α’ 127) «</w:t>
      </w:r>
      <w:r w:rsidRPr="00885739">
        <w:rPr>
          <w:rFonts w:asciiTheme="minorHAnsi" w:hAnsiTheme="minorHAnsi" w:cstheme="minorHAnsi"/>
          <w:i/>
          <w:lang w:val="el-GR"/>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w:t>
      </w:r>
      <w:r w:rsidRPr="00885739">
        <w:rPr>
          <w:rFonts w:asciiTheme="minorHAnsi" w:hAnsiTheme="minorHAnsi" w:cstheme="minorHAnsi"/>
          <w:lang w:val="el-GR"/>
        </w:rPr>
        <w:t>» και ιδίως των άρθρων 324-337</w:t>
      </w:r>
    </w:p>
    <w:p w14:paraId="535DDF40" w14:textId="77777777" w:rsidR="005E7379"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του ν. 4622/</w:t>
      </w:r>
      <w:r w:rsidR="00707F7F" w:rsidRPr="00885739">
        <w:rPr>
          <w:rFonts w:asciiTheme="minorHAnsi" w:hAnsiTheme="minorHAnsi" w:cstheme="minorHAnsi"/>
          <w:lang w:val="el-GR"/>
        </w:rPr>
        <w:t>20</w:t>
      </w:r>
      <w:r w:rsidRPr="00885739">
        <w:rPr>
          <w:rFonts w:asciiTheme="minorHAnsi" w:hAnsiTheme="minorHAnsi" w:cstheme="minorHAnsi"/>
          <w:lang w:val="el-GR"/>
        </w:rPr>
        <w:t>19 (Α’ 133) «Επιτελικό Κράτος: οργάνωση, λειτουργία &amp; διαφάνεια της Κυβέρνησης, των κυβερνητικών οργάνων &amp; της κεντρικής δημόσιας διοίκησης» και ιδίως του άρθρου 37</w:t>
      </w:r>
      <w:r w:rsidR="00692B64" w:rsidRPr="00885739">
        <w:rPr>
          <w:rFonts w:asciiTheme="minorHAnsi" w:hAnsiTheme="minorHAnsi" w:cstheme="minorHAnsi"/>
          <w:lang w:val="el-GR"/>
        </w:rPr>
        <w:t>,</w:t>
      </w:r>
      <w:r w:rsidRPr="00885739">
        <w:rPr>
          <w:rFonts w:asciiTheme="minorHAnsi" w:hAnsiTheme="minorHAnsi" w:cstheme="minorHAnsi"/>
          <w:lang w:val="el-GR"/>
        </w:rPr>
        <w:t xml:space="preserve"> </w:t>
      </w:r>
    </w:p>
    <w:p w14:paraId="534A7523"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του ν. 4601/2019 (Α’ 44) «</w:t>
      </w:r>
      <w:r w:rsidRPr="00885739">
        <w:rPr>
          <w:rFonts w:asciiTheme="minorHAnsi" w:hAnsiTheme="minorHAnsi" w:cstheme="minorHAnsi"/>
          <w:i/>
          <w:lang w:val="el-GR"/>
        </w:rPr>
        <w:t>Εταιρικοί µετασχηµατισµοί και εναρµόνιση του νοµοθετικού πλαισίου µε τις διατάξεις της Οδηγίας 2014/55/ΕΕ του Ευρωπαϊκού Κοινοβουλίου και του Συµβουλίου της 16ης Απριλίου 2014 για την έκδοση ηλεκτρονικών τιµολογίων στο πλαίσιο δηµόσιων συµβάσεων και λοιπές διατάξεις»</w:t>
      </w:r>
    </w:p>
    <w:p w14:paraId="6A7CA637"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του άρθρου 11 του ν. 4013/2011 (Α’ 204) «</w:t>
      </w:r>
      <w:r w:rsidRPr="00885739">
        <w:rPr>
          <w:rFonts w:asciiTheme="minorHAnsi" w:hAnsiTheme="minorHAnsi" w:cstheme="minorHAnsi"/>
          <w:i/>
          <w:lang w:val="el-GR"/>
        </w:rPr>
        <w:t>Σύσταση ενιαίας Ανεξάρτητης Αρχής Δημοσίων Συμβάσεων και Κεντρικού Ηλεκτρονικού Μητρώου Δημοσίων Συμβάσεων…</w:t>
      </w:r>
      <w:r w:rsidRPr="00885739">
        <w:rPr>
          <w:rFonts w:asciiTheme="minorHAnsi" w:hAnsiTheme="minorHAnsi" w:cstheme="minorHAnsi"/>
          <w:lang w:val="el-GR"/>
        </w:rPr>
        <w:t>»,</w:t>
      </w:r>
    </w:p>
    <w:p w14:paraId="1A023637" w14:textId="77777777" w:rsidR="00B473B2" w:rsidRPr="00B473B2" w:rsidRDefault="00C631ED" w:rsidP="00D06E59">
      <w:pPr>
        <w:numPr>
          <w:ilvl w:val="0"/>
          <w:numId w:val="8"/>
        </w:numPr>
        <w:ind w:left="284" w:hanging="284"/>
        <w:rPr>
          <w:rFonts w:asciiTheme="minorHAnsi" w:hAnsiTheme="minorHAnsi" w:cstheme="minorHAnsi"/>
          <w:i/>
          <w:iCs/>
          <w:color w:val="5B9BD5"/>
          <w:lang w:val="el-GR"/>
        </w:rPr>
      </w:pPr>
      <w:r w:rsidRPr="00885739">
        <w:rPr>
          <w:rFonts w:asciiTheme="minorHAnsi" w:hAnsiTheme="minorHAnsi" w:cstheme="minorHAnsi"/>
          <w:lang w:val="el-GR"/>
        </w:rPr>
        <w:t>του ν. 3548/2007 (Α’ 68) «</w:t>
      </w:r>
      <w:r w:rsidRPr="00885739">
        <w:rPr>
          <w:rFonts w:asciiTheme="minorHAnsi" w:hAnsiTheme="minorHAnsi" w:cstheme="minorHAnsi"/>
          <w:i/>
          <w:lang w:val="el-GR"/>
        </w:rPr>
        <w:t>Καταχώριση δημοσιεύσεων των φορέων του Δημοσίου στο νομαρχιακό και τοπικό Τύπο και άλλες διατάξεις</w:t>
      </w:r>
      <w:r w:rsidRPr="00885739">
        <w:rPr>
          <w:rFonts w:asciiTheme="minorHAnsi" w:hAnsiTheme="minorHAnsi" w:cstheme="minorHAnsi"/>
          <w:lang w:val="el-GR"/>
        </w:rPr>
        <w:t xml:space="preserve">», </w:t>
      </w:r>
    </w:p>
    <w:p w14:paraId="5AC3FAFD"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του π.δ</w:t>
      </w:r>
      <w:r w:rsidR="001A31FE" w:rsidRPr="00885739">
        <w:rPr>
          <w:rFonts w:asciiTheme="minorHAnsi" w:hAnsiTheme="minorHAnsi" w:cstheme="minorHAnsi"/>
          <w:lang w:val="el-GR"/>
        </w:rPr>
        <w:t>/τος</w:t>
      </w:r>
      <w:r w:rsidRPr="00885739">
        <w:rPr>
          <w:rFonts w:asciiTheme="minorHAnsi" w:hAnsiTheme="minorHAnsi" w:cstheme="minorHAnsi"/>
          <w:lang w:val="el-GR"/>
        </w:rPr>
        <w:t xml:space="preserve"> 39/2017 (Α’ 64) </w:t>
      </w:r>
      <w:r w:rsidRPr="00885739">
        <w:rPr>
          <w:rFonts w:asciiTheme="minorHAnsi" w:hAnsiTheme="minorHAnsi" w:cstheme="minorHAnsi"/>
          <w:i/>
          <w:lang w:val="el-GR"/>
        </w:rPr>
        <w:t>«Κανονισμός εξέτασης προδικαστικών προσφυγών ενώπιων της Α.Ε.Π.Π.»</w:t>
      </w:r>
    </w:p>
    <w:p w14:paraId="2B8090A8" w14:textId="77777777" w:rsidR="00936510" w:rsidRPr="00917F60" w:rsidRDefault="00936510" w:rsidP="00D06E59">
      <w:pPr>
        <w:numPr>
          <w:ilvl w:val="0"/>
          <w:numId w:val="8"/>
        </w:numPr>
        <w:ind w:left="284" w:hanging="284"/>
        <w:rPr>
          <w:rFonts w:asciiTheme="minorHAnsi" w:hAnsiTheme="minorHAnsi" w:cstheme="minorHAnsi"/>
          <w:i/>
          <w:lang w:val="el-GR"/>
        </w:rPr>
      </w:pPr>
      <w:r w:rsidRPr="00917F60">
        <w:rPr>
          <w:rFonts w:asciiTheme="minorHAnsi" w:hAnsiTheme="minorHAnsi" w:cstheme="minorHAnsi"/>
          <w:i/>
          <w:lang w:val="el-GR"/>
        </w:rPr>
        <w:t>της υπ</w:t>
      </w:r>
      <w:r w:rsidR="001A31FE" w:rsidRPr="00917F60">
        <w:rPr>
          <w:rFonts w:asciiTheme="minorHAnsi" w:hAnsiTheme="minorHAnsi" w:cstheme="minorHAnsi"/>
          <w:i/>
          <w:lang w:val="el-GR"/>
        </w:rPr>
        <w:t>΄</w:t>
      </w:r>
      <w:r w:rsidRPr="00917F60">
        <w:rPr>
          <w:rFonts w:asciiTheme="minorHAnsi" w:hAnsiTheme="minorHAnsi" w:cstheme="minorHAnsi"/>
          <w:i/>
          <w:lang w:val="el-GR"/>
        </w:rPr>
        <w:t xml:space="preserve"> αριθ. 52445 ΕΞ2023/4-4-2023 Κοινής Απόφασης των Υπουργών Οικονομικών, Ανάπτυξης και Επενδύσεων Υποδομών και Μεταφορών και Επικρατείας, με θέμα: «Υποχρέωση υποβολής ηλεκτρονικών τιμολογίων από τους οικονομικούς φορείς», ( Β’2385 με διορθ. σφαλ. στο Β’ 3061).</w:t>
      </w:r>
    </w:p>
    <w:p w14:paraId="7E3A4136" w14:textId="77777777" w:rsidR="00C631ED" w:rsidRPr="00885739" w:rsidRDefault="00C631ED" w:rsidP="00D06E59">
      <w:pPr>
        <w:numPr>
          <w:ilvl w:val="0"/>
          <w:numId w:val="8"/>
        </w:numPr>
        <w:ind w:left="284" w:hanging="284"/>
        <w:rPr>
          <w:rFonts w:asciiTheme="minorHAnsi" w:hAnsiTheme="minorHAnsi" w:cstheme="minorHAnsi"/>
          <w:i/>
          <w:iCs/>
          <w:color w:val="5B9BD5"/>
          <w:lang w:val="el-GR"/>
        </w:rPr>
      </w:pPr>
      <w:r w:rsidRPr="00885739">
        <w:rPr>
          <w:rFonts w:asciiTheme="minorHAnsi" w:hAnsiTheme="minorHAnsi" w:cstheme="minorHAnsi"/>
          <w:lang w:val="el-GR"/>
        </w:rPr>
        <w:t>της υπ’ αριθμ. 102080/24-10-2022 (Β΄5623/02.11.2022) απόφασης του Υπουργού Ανάπτυξης και</w:t>
      </w:r>
      <w:r w:rsidRPr="00885739">
        <w:rPr>
          <w:rFonts w:asciiTheme="minorHAnsi" w:hAnsiTheme="minorHAnsi" w:cstheme="minorHAnsi"/>
          <w:iCs/>
          <w:color w:val="5B9BD5"/>
          <w:lang w:val="el-GR"/>
        </w:rPr>
        <w:t xml:space="preserve"> </w:t>
      </w:r>
      <w:r w:rsidRPr="00885739">
        <w:rPr>
          <w:rFonts w:asciiTheme="minorHAnsi" w:hAnsiTheme="minorHAnsi" w:cstheme="minorHAnsi"/>
          <w:lang w:val="el-GR"/>
        </w:rPr>
        <w:t>Επενδύσεων</w:t>
      </w:r>
      <w:r w:rsidRPr="00885739">
        <w:rPr>
          <w:rFonts w:asciiTheme="minorHAnsi" w:hAnsiTheme="minorHAnsi" w:cstheme="minorHAnsi"/>
          <w:i/>
          <w:lang w:val="el-GR"/>
        </w:rPr>
        <w:t xml:space="preserve">  «Ρύθμιση θεμάτων σχετικά με την εξέταση επανορθωτικών μέτρων από την Επιτροπή της παρ.  9 του άρθρου 73 του ν. 4412/2016»</w:t>
      </w:r>
      <w:r w:rsidRPr="00885739">
        <w:rPr>
          <w:rFonts w:asciiTheme="minorHAnsi" w:hAnsiTheme="minorHAnsi" w:cstheme="minorHAnsi"/>
          <w:i/>
          <w:iCs/>
          <w:color w:val="5B9BD5"/>
          <w:lang w:val="el-GR"/>
        </w:rPr>
        <w:t xml:space="preserve"> </w:t>
      </w:r>
    </w:p>
    <w:p w14:paraId="1BE4C010"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της</w:t>
      </w:r>
      <w:r w:rsidRPr="00885739">
        <w:rPr>
          <w:rFonts w:asciiTheme="minorHAnsi" w:hAnsiTheme="minorHAnsi" w:cstheme="minorHAnsi"/>
          <w:i/>
          <w:lang w:val="el-GR"/>
        </w:rPr>
        <w:t xml:space="preserve"> </w:t>
      </w:r>
      <w:r w:rsidRPr="00885739">
        <w:rPr>
          <w:rFonts w:asciiTheme="minorHAnsi" w:hAnsiTheme="minorHAnsi" w:cstheme="minorHAnsi"/>
          <w:lang w:val="el-GR"/>
        </w:rPr>
        <w:t xml:space="preserve">υπ' αριθμ. 76928/13.07.2021 </w:t>
      </w:r>
      <w:r w:rsidR="00936510" w:rsidRPr="00885739">
        <w:rPr>
          <w:rFonts w:asciiTheme="minorHAnsi" w:hAnsiTheme="minorHAnsi" w:cstheme="minorHAnsi"/>
          <w:lang w:val="el-GR"/>
        </w:rPr>
        <w:t xml:space="preserve">Κοινής </w:t>
      </w:r>
      <w:r w:rsidRPr="00885739">
        <w:rPr>
          <w:rFonts w:asciiTheme="minorHAnsi" w:hAnsiTheme="minorHAnsi" w:cstheme="minorHAnsi"/>
          <w:lang w:val="el-GR"/>
        </w:rPr>
        <w:t>Απόφασης των Υπουργών Ανάπτυξης και Επενδύσεων και Επικρατείας</w:t>
      </w:r>
      <w:r w:rsidRPr="00885739">
        <w:rPr>
          <w:rFonts w:asciiTheme="minorHAnsi" w:hAnsiTheme="minorHAnsi" w:cstheme="minorHAnsi"/>
          <w:i/>
          <w:lang w:val="el-GR"/>
        </w:rPr>
        <w:t xml:space="preserve">: “Ρύθμιση ειδικότερων θεμάτων λειτουργίας και διαχείρισης του Κεντρικού Ηλεκτρονικού Μητρώου Δημοσίων Συμβάσεων (ΚΗΜΔΗΣ)” (Β’ 3075) </w:t>
      </w:r>
    </w:p>
    <w:p w14:paraId="31A8DAA3"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της υπ΄</w:t>
      </w:r>
      <w:r w:rsidR="001A31FE" w:rsidRPr="00885739">
        <w:rPr>
          <w:rFonts w:asciiTheme="minorHAnsi" w:hAnsiTheme="minorHAnsi" w:cstheme="minorHAnsi"/>
          <w:lang w:val="el-GR"/>
        </w:rPr>
        <w:t xml:space="preserve"> </w:t>
      </w:r>
      <w:r w:rsidRPr="00885739">
        <w:rPr>
          <w:rFonts w:asciiTheme="minorHAnsi" w:hAnsiTheme="minorHAnsi" w:cstheme="minorHAnsi"/>
          <w:lang w:val="el-GR"/>
        </w:rPr>
        <w:t>αριθμ. 64233/08.06.2021 (Β΄2453/ 09.06.2021) Κοινής Απόφασης των Υπουργών Ανάπτυξης και Επενδύσεων  και Ψηφιακής Διακυβέρνησης</w:t>
      </w:r>
      <w:r w:rsidR="001A31FE" w:rsidRPr="00885739">
        <w:rPr>
          <w:rFonts w:asciiTheme="minorHAnsi" w:hAnsiTheme="minorHAnsi" w:cstheme="minorHAnsi"/>
          <w:lang w:val="el-GR"/>
        </w:rPr>
        <w:t>,</w:t>
      </w:r>
      <w:r w:rsidRPr="00885739">
        <w:rPr>
          <w:rFonts w:asciiTheme="minorHAnsi" w:hAnsiTheme="minorHAnsi" w:cstheme="minorHAnsi"/>
          <w:i/>
          <w:lang w:val="el-GR"/>
        </w:rPr>
        <w:t xml:space="preserve"> </w:t>
      </w:r>
      <w:r w:rsidRPr="00885739">
        <w:rPr>
          <w:rFonts w:asciiTheme="minorHAnsi" w:hAnsiTheme="minorHAnsi" w:cstheme="minorHAnsi"/>
          <w:lang w:val="el-GR"/>
        </w:rPr>
        <w:t>με θέμα</w:t>
      </w:r>
      <w:r w:rsidRPr="00885739">
        <w:rPr>
          <w:rFonts w:asciiTheme="minorHAnsi" w:hAnsiTheme="minorHAnsi" w:cstheme="minorHAnsi"/>
          <w:i/>
          <w:lang w:val="el-GR"/>
        </w:rPr>
        <w:t> «Ρυθμίσεις τεχνικών ζητημάτων που αφορούν την ανάθεση των Δημοσίων Συμβάσεων Προμηθειών και Υπηρεσιών με χρήση των επιμέρους εργαλείων και διαδικασιών του Εθνικού Συστήματος Ηλεκτρονικών Δημοσίων Συμβάσεων (ΕΣΗΔΗΣ)»</w:t>
      </w:r>
    </w:p>
    <w:p w14:paraId="35D87B3A"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 xml:space="preserve"> της</w:t>
      </w:r>
      <w:r w:rsidRPr="00885739">
        <w:rPr>
          <w:rFonts w:asciiTheme="minorHAnsi" w:hAnsiTheme="minorHAnsi" w:cstheme="minorHAnsi"/>
          <w:i/>
          <w:lang w:val="el-GR"/>
        </w:rPr>
        <w:t xml:space="preserve"> </w:t>
      </w:r>
      <w:r w:rsidRPr="00885739">
        <w:rPr>
          <w:rFonts w:asciiTheme="minorHAnsi" w:hAnsiTheme="minorHAnsi" w:cstheme="minorHAnsi"/>
          <w:lang w:val="el-GR"/>
        </w:rPr>
        <w:t>υπ’ αριθμ</w:t>
      </w:r>
      <w:r w:rsidRPr="00885739">
        <w:rPr>
          <w:rFonts w:asciiTheme="minorHAnsi" w:hAnsiTheme="minorHAnsi" w:cstheme="minorHAnsi"/>
          <w:i/>
          <w:lang w:val="el-GR"/>
        </w:rPr>
        <w:t>. 63446/2021 Κ.Υ.Α. (B’ 2338/02.06.2021) «Καθορισμός Εθνικού Μορφότυπου ηλεκτρονικού τιμολογίου στο πλαίσιο των Δημοσίων Συμβάσεων»</w:t>
      </w:r>
    </w:p>
    <w:p w14:paraId="4CFC3C02" w14:textId="61E6A2B6" w:rsidR="00C631ED"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i/>
          <w:lang w:val="el-GR"/>
        </w:rPr>
        <w:t xml:space="preserve"> </w:t>
      </w:r>
      <w:r w:rsidRPr="00885739">
        <w:rPr>
          <w:rFonts w:asciiTheme="minorHAnsi" w:hAnsiTheme="minorHAnsi" w:cstheme="minorHAnsi"/>
          <w:lang w:val="el-GR"/>
        </w:rPr>
        <w:t>της</w:t>
      </w:r>
      <w:r w:rsidRPr="00885739">
        <w:rPr>
          <w:rFonts w:asciiTheme="minorHAnsi" w:hAnsiTheme="minorHAnsi" w:cstheme="minorHAnsi"/>
          <w:i/>
          <w:lang w:val="el-GR"/>
        </w:rPr>
        <w:t xml:space="preserve"> </w:t>
      </w:r>
      <w:r w:rsidRPr="00885739">
        <w:rPr>
          <w:rFonts w:asciiTheme="minorHAnsi" w:hAnsiTheme="minorHAnsi" w:cstheme="minorHAnsi"/>
          <w:lang w:val="el-GR"/>
        </w:rPr>
        <w:t>υπ΄ αριθμ</w:t>
      </w:r>
      <w:r w:rsidRPr="00885739">
        <w:rPr>
          <w:rFonts w:asciiTheme="minorHAnsi" w:hAnsiTheme="minorHAnsi" w:cstheme="minorHAnsi"/>
          <w:i/>
          <w:lang w:val="el-GR"/>
        </w:rPr>
        <w:t>. Κ.Υ.Α. οικ. 98979 ΕΞ2021 (B’ 3766/13.08.2021) «Ηλεκτρονική Τιμολόγηση στο πλαίσιο των Δημόσιων Συμβάσεων δυνάμει του ν. 4601/2019» (Α΄44)</w:t>
      </w:r>
    </w:p>
    <w:p w14:paraId="53EA3246" w14:textId="77777777" w:rsidR="00B473B2" w:rsidRPr="00B473B2" w:rsidRDefault="00B473B2" w:rsidP="00B473B2">
      <w:pPr>
        <w:numPr>
          <w:ilvl w:val="0"/>
          <w:numId w:val="8"/>
        </w:numPr>
        <w:ind w:left="284" w:hanging="284"/>
        <w:rPr>
          <w:rFonts w:asciiTheme="minorHAnsi" w:hAnsiTheme="minorHAnsi" w:cstheme="minorHAnsi"/>
          <w:lang w:val="el-GR"/>
        </w:rPr>
      </w:pPr>
      <w:r w:rsidRPr="00B473B2">
        <w:rPr>
          <w:rFonts w:asciiTheme="minorHAnsi" w:hAnsiTheme="minorHAnsi" w:cstheme="minorHAnsi"/>
          <w:lang w:val="el-GR"/>
        </w:rPr>
        <w:t>της υπ’ αριθμ. Κ.Υ.Α. οικ. 14900/21 (Β’ 466): «Έγκριση σχεδίου Δράσης για τις Πράσινες Δημόσιες Συμβάσεις» (ΑΔΑ: ΨΡΤΟ46ΜΤΛΡ-Χ92).</w:t>
      </w:r>
    </w:p>
    <w:p w14:paraId="67BC2AD4" w14:textId="77777777" w:rsidR="00225C31" w:rsidRPr="00885739" w:rsidRDefault="00225C31"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του ν. 5005/2022 (Α’ 236) «</w:t>
      </w:r>
      <w:r w:rsidRPr="00885739">
        <w:rPr>
          <w:rFonts w:asciiTheme="minorHAnsi" w:hAnsiTheme="minorHAnsi" w:cstheme="minorHAnsi"/>
          <w:i/>
          <w:lang w:val="el-GR"/>
        </w:rPr>
        <w:t>Ενίσχυση δημοσιότητας και διαφάνειας στον έντυπο και ηλεκτρονικό Τύπο - Σύσταση ηλεκτρονικών μητρώων εντύπου και ηλεκτρονικού</w:t>
      </w:r>
      <w:r w:rsidRPr="00885739">
        <w:rPr>
          <w:rFonts w:asciiTheme="minorHAnsi" w:hAnsiTheme="minorHAnsi" w:cstheme="minorHAnsi"/>
          <w:i/>
        </w:rPr>
        <w:t> </w:t>
      </w:r>
      <w:r w:rsidRPr="00885739">
        <w:rPr>
          <w:rFonts w:asciiTheme="minorHAnsi" w:hAnsiTheme="minorHAnsi" w:cstheme="minorHAnsi"/>
          <w:i/>
          <w:lang w:val="el-GR"/>
        </w:rPr>
        <w:t>Τύπου - Διατάξεις αρμοδιότητας της Γενικής</w:t>
      </w:r>
      <w:r w:rsidRPr="00885739">
        <w:rPr>
          <w:rFonts w:asciiTheme="minorHAnsi" w:hAnsiTheme="minorHAnsi" w:cstheme="minorHAnsi"/>
          <w:i/>
        </w:rPr>
        <w:t> </w:t>
      </w:r>
      <w:r w:rsidRPr="00885739">
        <w:rPr>
          <w:rFonts w:asciiTheme="minorHAnsi" w:hAnsiTheme="minorHAnsi" w:cstheme="minorHAnsi"/>
          <w:i/>
          <w:lang w:val="el-GR"/>
        </w:rPr>
        <w:t>Γραμματείας Επικοινωνίας και Ενημέρωσης και</w:t>
      </w:r>
      <w:r w:rsidRPr="00885739">
        <w:rPr>
          <w:rFonts w:asciiTheme="minorHAnsi" w:hAnsiTheme="minorHAnsi" w:cstheme="minorHAnsi"/>
          <w:i/>
        </w:rPr>
        <w:t> </w:t>
      </w:r>
      <w:r w:rsidRPr="00885739">
        <w:rPr>
          <w:rFonts w:asciiTheme="minorHAnsi" w:hAnsiTheme="minorHAnsi" w:cstheme="minorHAnsi"/>
          <w:i/>
          <w:lang w:val="el-GR"/>
        </w:rPr>
        <w:t>λοιπές επείγουσες ρυθμίσεις</w:t>
      </w:r>
      <w:r w:rsidRPr="00885739">
        <w:rPr>
          <w:rFonts w:asciiTheme="minorHAnsi" w:hAnsiTheme="minorHAnsi" w:cstheme="minorHAnsi"/>
          <w:lang w:val="el-GR"/>
        </w:rPr>
        <w:t>»,</w:t>
      </w:r>
    </w:p>
    <w:p w14:paraId="38C3E341"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του ν. 4919/2022 (Α’ 71)</w:t>
      </w:r>
      <w:r w:rsidRPr="00885739">
        <w:rPr>
          <w:rFonts w:asciiTheme="minorHAnsi" w:hAnsiTheme="minorHAnsi" w:cstheme="minorHAnsi"/>
          <w:i/>
          <w:lang w:val="el-GR"/>
        </w:rPr>
        <w:t xml:space="preserve"> «Σύσταση εταιρειών μέσω των Υπηρεσιών Μιας Στάσης (Υ.Μ.Σ.) και τήρηση του Γενικού Εμπορικού Μητρώου (Γ.Ε.ΜΗ.) - Ενσωμάτωση της Οδηγίας (ΕΕ) 2019/1151 </w:t>
      </w:r>
      <w:r w:rsidRPr="00885739">
        <w:rPr>
          <w:rFonts w:asciiTheme="minorHAnsi" w:hAnsiTheme="minorHAnsi" w:cstheme="minorHAnsi"/>
          <w:i/>
          <w:lang w:val="el-GR"/>
        </w:rPr>
        <w:lastRenderedPageBreak/>
        <w:t xml:space="preserve">του Ευρωπαϊκού Κοινοβουλίου και του Συμβουλίου της 20ής Ιουνίου 2019 για την τροποποίηση της </w:t>
      </w:r>
      <w:r w:rsidRPr="00885739">
        <w:rPr>
          <w:rFonts w:asciiTheme="minorHAnsi" w:hAnsiTheme="minorHAnsi" w:cstheme="minorHAnsi"/>
          <w:i/>
        </w:rPr>
        <w:t>O</w:t>
      </w:r>
      <w:r w:rsidRPr="00885739">
        <w:rPr>
          <w:rFonts w:asciiTheme="minorHAnsi" w:hAnsiTheme="minorHAnsi" w:cstheme="minorHAnsi"/>
          <w:i/>
          <w:lang w:val="el-GR"/>
        </w:rPr>
        <w:t>δηγίας (ΕΕ) 2017/1132, όσον αφορά τη χρήση ψηφιακών εργαλείων και διαδικασιών στον τομέα του εταιρικού δικαίου (</w:t>
      </w:r>
      <w:r w:rsidRPr="00885739">
        <w:rPr>
          <w:rFonts w:asciiTheme="minorHAnsi" w:hAnsiTheme="minorHAnsi" w:cstheme="minorHAnsi"/>
          <w:i/>
        </w:rPr>
        <w:t>L</w:t>
      </w:r>
      <w:r w:rsidRPr="00885739">
        <w:rPr>
          <w:rFonts w:asciiTheme="minorHAnsi" w:hAnsiTheme="minorHAnsi" w:cstheme="minorHAnsi"/>
          <w:i/>
          <w:lang w:val="el-GR"/>
        </w:rPr>
        <w:t xml:space="preserve"> 186) και λοιπές επείγουσες διατάξεις»</w:t>
      </w:r>
    </w:p>
    <w:p w14:paraId="4DF1FF17"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i/>
          <w:lang w:val="el-GR"/>
        </w:rPr>
        <w:t xml:space="preserve">του ν. 4914/2022 (Α’61) «Διαχείριση, έλεγχος και εφαρμογή αναπτυξιακών παρεμβάσεων για την Προγραμματική Περίοδο 2021-2027, σύσταση Ανώνυμης Εταιρείας «Εθνικό Μητρώο Νεοφυών Επιχειρήσεων Α.Ε.» και άλλες διατάξεις» </w:t>
      </w:r>
    </w:p>
    <w:p w14:paraId="57D40453"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 xml:space="preserve">του  ν. 4727/2020 (Α’ 184) </w:t>
      </w:r>
      <w:r w:rsidRPr="00885739">
        <w:rPr>
          <w:rFonts w:asciiTheme="minorHAnsi" w:hAnsiTheme="minorHAnsi" w:cstheme="minorHAnsi"/>
          <w:i/>
          <w:lang w:val="el-GR"/>
        </w:rPr>
        <w:t>«Ψηφιακή Διακυβέρνηση (Ενσωμάτωση στην Ελληνική Νομοθεσία της Οδηγίας (ΕΕ) 2016/2102 και της Οδηγίας (ΕΕ) 2019/1024) – Ηλεκτρονικές Επικοινωνίες (Ενσωμάτωση στο Ελληνικό Δίκαιο της Οδηγίας (ΕΕ) 2018/1972 και άλλες διατάξεις»,</w:t>
      </w:r>
      <w:r w:rsidRPr="00885739">
        <w:rPr>
          <w:rFonts w:asciiTheme="minorHAnsi" w:hAnsiTheme="minorHAnsi" w:cstheme="minorHAnsi"/>
          <w:lang w:val="el-GR"/>
        </w:rPr>
        <w:t xml:space="preserve"> </w:t>
      </w:r>
    </w:p>
    <w:p w14:paraId="7BB6BE5D"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 xml:space="preserve">του ν. 4624/2019 (Α’ 137) </w:t>
      </w:r>
      <w:r w:rsidRPr="00885739">
        <w:rPr>
          <w:rFonts w:asciiTheme="minorHAnsi" w:hAnsiTheme="minorHAnsi" w:cstheme="minorHAnsi"/>
          <w:i/>
          <w:lang w:val="el-GR"/>
        </w:rPr>
        <w:t>«Αρχή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w:t>
      </w:r>
    </w:p>
    <w:p w14:paraId="2CB1EA4D"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 xml:space="preserve">του ν. 4270/2014 (Α’ 143) </w:t>
      </w:r>
      <w:r w:rsidRPr="00885739">
        <w:rPr>
          <w:rFonts w:asciiTheme="minorHAnsi" w:hAnsiTheme="minorHAnsi" w:cstheme="minorHAnsi"/>
          <w:i/>
          <w:lang w:val="el-GR"/>
        </w:rPr>
        <w:t>«Αρχές δημοσιονομικής διαχείρισης και εποπτείας (ενσωμάτωση της Οδηγίας 2011/85/ΕΕ) – δημόσιο λογιστικό και άλλες διατάξεις»</w:t>
      </w:r>
    </w:p>
    <w:p w14:paraId="407650D5"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της παρ. Ζ</w:t>
      </w:r>
      <w:r w:rsidR="001A31FE" w:rsidRPr="00885739">
        <w:rPr>
          <w:rFonts w:asciiTheme="minorHAnsi" w:hAnsiTheme="minorHAnsi" w:cstheme="minorHAnsi"/>
          <w:lang w:val="el-GR"/>
        </w:rPr>
        <w:t>΄</w:t>
      </w:r>
      <w:r w:rsidRPr="00885739">
        <w:rPr>
          <w:rFonts w:asciiTheme="minorHAnsi" w:hAnsiTheme="minorHAnsi" w:cstheme="minorHAnsi"/>
          <w:lang w:val="el-GR"/>
        </w:rPr>
        <w:t xml:space="preserve"> του </w:t>
      </w:r>
      <w:r w:rsidR="00365B21" w:rsidRPr="00885739">
        <w:rPr>
          <w:rFonts w:asciiTheme="minorHAnsi" w:hAnsiTheme="minorHAnsi" w:cstheme="minorHAnsi"/>
          <w:lang w:val="el-GR"/>
        </w:rPr>
        <w:t>ν</w:t>
      </w:r>
      <w:r w:rsidRPr="00885739">
        <w:rPr>
          <w:rFonts w:asciiTheme="minorHAnsi" w:hAnsiTheme="minorHAnsi" w:cstheme="minorHAnsi"/>
          <w:lang w:val="el-GR"/>
        </w:rPr>
        <w:t xml:space="preserve">. 4152/2013 (Α’ 107) </w:t>
      </w:r>
      <w:r w:rsidRPr="00885739">
        <w:rPr>
          <w:rFonts w:asciiTheme="minorHAnsi" w:hAnsiTheme="minorHAnsi" w:cstheme="minorHAnsi"/>
          <w:i/>
          <w:lang w:val="el-GR"/>
        </w:rPr>
        <w:t>«Προσαρμογή της ελληνικής νομοθεσίας στην Οδηγία 2011/7 της 16.2.2011 για την καταπολέμηση των καθυστερήσεων πληρωμών στις εμπορικές συναλλαγές»</w:t>
      </w:r>
    </w:p>
    <w:p w14:paraId="1607D273"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 xml:space="preserve">του ν. 2859/2000 (Α’ 248) </w:t>
      </w:r>
      <w:r w:rsidRPr="00885739">
        <w:rPr>
          <w:rFonts w:asciiTheme="minorHAnsi" w:hAnsiTheme="minorHAnsi" w:cstheme="minorHAnsi"/>
          <w:i/>
          <w:lang w:val="el-GR"/>
        </w:rPr>
        <w:t>«Κύρωση Κώδικα Φόρου Προστιθέμενης Αξίας»</w:t>
      </w:r>
      <w:r w:rsidRPr="00885739">
        <w:rPr>
          <w:rFonts w:asciiTheme="minorHAnsi" w:hAnsiTheme="minorHAnsi" w:cstheme="minorHAnsi"/>
          <w:lang w:val="el-GR"/>
        </w:rPr>
        <w:t xml:space="preserve"> </w:t>
      </w:r>
    </w:p>
    <w:p w14:paraId="45213BCD"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 xml:space="preserve">του ν.2690/1999 (Α’ 45) </w:t>
      </w:r>
      <w:r w:rsidRPr="00885739">
        <w:rPr>
          <w:rFonts w:asciiTheme="minorHAnsi" w:hAnsiTheme="minorHAnsi" w:cstheme="minorHAnsi"/>
          <w:i/>
          <w:lang w:val="el-GR"/>
        </w:rPr>
        <w:t>«Κύρωση του Κώδικα Διοικητικής Διαδικασίας και άλλες διατάξεις»</w:t>
      </w:r>
      <w:r w:rsidRPr="00885739">
        <w:rPr>
          <w:rFonts w:asciiTheme="minorHAnsi" w:hAnsiTheme="minorHAnsi" w:cstheme="minorHAnsi"/>
          <w:lang w:val="el-GR"/>
        </w:rPr>
        <w:t xml:space="preserve">  και ιδίως των άρθρων 1,2, 7, 11 και 13 έως 15</w:t>
      </w:r>
    </w:p>
    <w:p w14:paraId="26FFFFE4"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 xml:space="preserve">του ν. 2121/1993 (Α’ 25) </w:t>
      </w:r>
      <w:r w:rsidRPr="00885739">
        <w:rPr>
          <w:rFonts w:asciiTheme="minorHAnsi" w:hAnsiTheme="minorHAnsi" w:cstheme="minorHAnsi"/>
          <w:i/>
          <w:lang w:val="el-GR"/>
        </w:rPr>
        <w:t>«Πνευματική Ιδιοκτησία, Συγγενικά Δικαιώματα και Πολιτιστικά Θέματα»</w:t>
      </w:r>
      <w:r w:rsidRPr="00885739">
        <w:rPr>
          <w:rFonts w:asciiTheme="minorHAnsi" w:hAnsiTheme="minorHAnsi" w:cstheme="minorHAnsi"/>
          <w:lang w:val="el-GR"/>
        </w:rPr>
        <w:t xml:space="preserve"> </w:t>
      </w:r>
    </w:p>
    <w:p w14:paraId="46088E31" w14:textId="77777777" w:rsidR="00C631ED" w:rsidRPr="00885739" w:rsidRDefault="00C631ED" w:rsidP="00D06E59">
      <w:pPr>
        <w:numPr>
          <w:ilvl w:val="0"/>
          <w:numId w:val="8"/>
        </w:numPr>
        <w:ind w:left="284" w:hanging="284"/>
        <w:rPr>
          <w:rFonts w:asciiTheme="minorHAnsi" w:hAnsiTheme="minorHAnsi" w:cstheme="minorHAnsi"/>
          <w:i/>
          <w:lang w:val="el-GR"/>
        </w:rPr>
      </w:pPr>
      <w:r w:rsidRPr="00885739">
        <w:rPr>
          <w:rFonts w:asciiTheme="minorHAnsi" w:hAnsiTheme="minorHAnsi" w:cstheme="minorHAnsi"/>
          <w:lang w:val="el-GR"/>
        </w:rPr>
        <w:t>του π.</w:t>
      </w:r>
      <w:r w:rsidR="001A31FE" w:rsidRPr="00885739">
        <w:rPr>
          <w:rFonts w:asciiTheme="minorHAnsi" w:hAnsiTheme="minorHAnsi" w:cstheme="minorHAnsi"/>
          <w:lang w:val="el-GR"/>
        </w:rPr>
        <w:t>δ/τος</w:t>
      </w:r>
      <w:r w:rsidRPr="00885739">
        <w:rPr>
          <w:rFonts w:asciiTheme="minorHAnsi" w:hAnsiTheme="minorHAnsi" w:cstheme="minorHAnsi"/>
          <w:lang w:val="el-GR"/>
        </w:rPr>
        <w:t xml:space="preserve"> 80/2016 (Α’ 145) </w:t>
      </w:r>
      <w:r w:rsidRPr="00885739">
        <w:rPr>
          <w:rFonts w:asciiTheme="minorHAnsi" w:hAnsiTheme="minorHAnsi" w:cstheme="minorHAnsi"/>
          <w:i/>
          <w:lang w:val="el-GR"/>
        </w:rPr>
        <w:t>«Ανάληψη υποχρεώσεων από τους Διατάκτες»</w:t>
      </w:r>
    </w:p>
    <w:p w14:paraId="5143C8C3" w14:textId="77777777" w:rsidR="00C631ED" w:rsidRPr="00885739" w:rsidRDefault="00C631ED" w:rsidP="00D06E59">
      <w:pPr>
        <w:numPr>
          <w:ilvl w:val="0"/>
          <w:numId w:val="8"/>
        </w:numPr>
        <w:ind w:left="284" w:hanging="284"/>
        <w:rPr>
          <w:rFonts w:asciiTheme="minorHAnsi" w:hAnsiTheme="minorHAnsi" w:cstheme="minorHAnsi"/>
          <w:i/>
          <w:szCs w:val="22"/>
          <w:lang w:val="el-GR"/>
        </w:rPr>
      </w:pPr>
      <w:r w:rsidRPr="00885739">
        <w:rPr>
          <w:rFonts w:asciiTheme="minorHAnsi" w:hAnsiTheme="minorHAnsi" w:cstheme="minorHAnsi"/>
          <w:szCs w:val="22"/>
          <w:lang w:val="el-GR"/>
        </w:rPr>
        <w:t>του π.δ</w:t>
      </w:r>
      <w:r w:rsidR="001A31FE" w:rsidRPr="00885739">
        <w:rPr>
          <w:rFonts w:asciiTheme="minorHAnsi" w:hAnsiTheme="minorHAnsi" w:cstheme="minorHAnsi"/>
          <w:szCs w:val="22"/>
          <w:lang w:val="el-GR"/>
        </w:rPr>
        <w:t>/τος</w:t>
      </w:r>
      <w:r w:rsidRPr="00885739">
        <w:rPr>
          <w:rFonts w:asciiTheme="minorHAnsi" w:hAnsiTheme="minorHAnsi" w:cstheme="minorHAnsi"/>
          <w:szCs w:val="22"/>
          <w:lang w:val="el-GR"/>
        </w:rPr>
        <w:t xml:space="preserve"> 28/2015 (Α’ 34) </w:t>
      </w:r>
      <w:r w:rsidRPr="00885739">
        <w:rPr>
          <w:rFonts w:asciiTheme="minorHAnsi" w:hAnsiTheme="minorHAnsi" w:cstheme="minorHAnsi"/>
          <w:i/>
          <w:szCs w:val="22"/>
          <w:lang w:val="el-GR"/>
        </w:rPr>
        <w:t xml:space="preserve">«Κωδικοποίηση διατάξεων για την πρόσβαση σε δημόσια έγγραφα και στοιχεία», </w:t>
      </w:r>
    </w:p>
    <w:p w14:paraId="4BEC9500" w14:textId="77777777" w:rsidR="00C631ED" w:rsidRPr="00885739" w:rsidRDefault="00C631ED"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lang w:val="el-GR"/>
        </w:rPr>
        <w:t>του Κανονισμού (ΕΕ) 2022/576 του Συμβουλίου της 8ης Απριλίου 2022 για την τροποποίηση του κανονισμού (ΕΕ) αριθ. 833/2014</w:t>
      </w:r>
      <w:r w:rsidR="00365B21" w:rsidRPr="00885739">
        <w:rPr>
          <w:rFonts w:asciiTheme="minorHAnsi" w:hAnsiTheme="minorHAnsi" w:cstheme="minorHAnsi"/>
          <w:lang w:val="el-GR"/>
        </w:rPr>
        <w:t>,</w:t>
      </w:r>
      <w:r w:rsidRPr="00885739">
        <w:rPr>
          <w:rFonts w:asciiTheme="minorHAnsi" w:hAnsiTheme="minorHAnsi" w:cstheme="minorHAnsi"/>
          <w:lang w:val="el-GR"/>
        </w:rPr>
        <w:t xml:space="preserve"> σχετικά με περιοριστικά μέτρα λόγω ενεργειών της Ρωσίας που αποσταθεροποιούν την κατάσταση στην Ουκρανία.</w:t>
      </w:r>
    </w:p>
    <w:p w14:paraId="4E1CF4D8" w14:textId="77777777" w:rsidR="00AB4710" w:rsidRPr="00885739" w:rsidRDefault="002B4DE5" w:rsidP="00D06E59">
      <w:pPr>
        <w:numPr>
          <w:ilvl w:val="0"/>
          <w:numId w:val="8"/>
        </w:numPr>
        <w:ind w:left="284" w:hanging="284"/>
        <w:rPr>
          <w:rFonts w:asciiTheme="minorHAnsi" w:hAnsiTheme="minorHAnsi" w:cstheme="minorHAnsi"/>
          <w:lang w:val="el-GR"/>
        </w:rPr>
      </w:pPr>
      <w:r w:rsidRPr="00885739">
        <w:rPr>
          <w:rFonts w:asciiTheme="minorHAnsi" w:hAnsiTheme="minorHAnsi" w:cstheme="minorHAnsi"/>
          <w:bCs/>
          <w:lang w:val="el-GR"/>
        </w:rPr>
        <w:t>τ</w:t>
      </w:r>
      <w:r w:rsidR="00AB4710" w:rsidRPr="00885739">
        <w:rPr>
          <w:rFonts w:asciiTheme="minorHAnsi" w:hAnsiTheme="minorHAnsi" w:cstheme="minorHAnsi"/>
          <w:bCs/>
          <w:lang w:val="el-GR"/>
        </w:rPr>
        <w:t>ου Εκτελεστικού Κανονισμού (ΕΕ) 2019/1780 της Επιτροπής της 23ης Σεπτεμβρίου 2019</w:t>
      </w:r>
      <w:r w:rsidR="00365B21" w:rsidRPr="00885739">
        <w:rPr>
          <w:rFonts w:asciiTheme="minorHAnsi" w:hAnsiTheme="minorHAnsi" w:cstheme="minorHAnsi"/>
          <w:bCs/>
          <w:lang w:val="el-GR"/>
        </w:rPr>
        <w:t>,</w:t>
      </w:r>
      <w:r w:rsidR="00AB4710" w:rsidRPr="00885739">
        <w:rPr>
          <w:rFonts w:asciiTheme="minorHAnsi" w:hAnsiTheme="minorHAnsi" w:cstheme="minorHAnsi"/>
          <w:bCs/>
          <w:lang w:val="el-GR"/>
        </w:rPr>
        <w:t xml:space="preserve"> για την κατάρτιση τυποποιημένων εντύπων για τη δημοσίευση προκηρύξεων και γνωστοποιήσεων στον τομέα των δημόσιων συμβάσεων και για την κατάργηση του εκτελεστικού κανονισμού (ΕΕ) 2015/1986 (ηλεκτρονικά έντυπα) (Κείμενο που παρουσιάζει ενδιαφέρον για τον ΕΟΧ) OJ L 272 </w:t>
      </w:r>
      <w:r w:rsidRPr="00885739">
        <w:rPr>
          <w:rFonts w:asciiTheme="minorHAnsi" w:hAnsiTheme="minorHAnsi" w:cstheme="minorHAnsi"/>
          <w:bCs/>
          <w:lang w:val="el-GR"/>
        </w:rPr>
        <w:t>(Η χρήση των τυποποιημένων εντύπων του παρόντος Κανονισμού είναι υποχρεωτική από 25 Οκτωβρίου 2023)</w:t>
      </w:r>
    </w:p>
    <w:p w14:paraId="47E9E620" w14:textId="77777777" w:rsidR="00E95198" w:rsidRPr="00885739" w:rsidRDefault="00C631ED" w:rsidP="00D06E59">
      <w:pPr>
        <w:numPr>
          <w:ilvl w:val="0"/>
          <w:numId w:val="8"/>
        </w:numPr>
        <w:ind w:left="284" w:hanging="284"/>
        <w:rPr>
          <w:rFonts w:asciiTheme="minorHAnsi" w:hAnsiTheme="minorHAnsi" w:cstheme="minorHAnsi"/>
          <w:szCs w:val="22"/>
          <w:lang w:val="el-GR"/>
        </w:rPr>
      </w:pPr>
      <w:r w:rsidRPr="00885739">
        <w:rPr>
          <w:rFonts w:asciiTheme="minorHAnsi" w:hAnsiTheme="minorHAnsi" w:cstheme="minorHAnsi"/>
          <w:szCs w:val="22"/>
          <w:lang w:val="el-GR"/>
        </w:rPr>
        <w:t xml:space="preserve">του </w:t>
      </w:r>
      <w:r w:rsidRPr="00885739">
        <w:rPr>
          <w:rFonts w:asciiTheme="minorHAnsi" w:hAnsiTheme="minorHAnsi" w:cstheme="minorHAnsi"/>
          <w:lang w:val="el-GR"/>
        </w:rPr>
        <w:t>Κανονισμού</w:t>
      </w:r>
      <w:r w:rsidRPr="00885739">
        <w:rPr>
          <w:rFonts w:asciiTheme="minorHAnsi" w:hAnsiTheme="minorHAnsi" w:cstheme="minorHAnsi"/>
          <w:szCs w:val="22"/>
          <w:lang w:val="el-GR"/>
        </w:rPr>
        <w:t xml:space="preserve"> (ΕΕ) 2016/679 του ΕΚ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95/46/ΕΚ (Γενικός Κανονισμός για την Προστασία Δεδομένων) (Κείμενο που παρουσιάζει ενδιαφέρον για τον ΕΟΧ) OJ L 119</w:t>
      </w:r>
      <w:r w:rsidR="00E95198" w:rsidRPr="00885739">
        <w:rPr>
          <w:rFonts w:asciiTheme="minorHAnsi" w:hAnsiTheme="minorHAnsi" w:cstheme="minorHAnsi"/>
          <w:szCs w:val="22"/>
          <w:lang w:val="el-GR"/>
        </w:rPr>
        <w:t>.</w:t>
      </w:r>
    </w:p>
    <w:p w14:paraId="732E236D" w14:textId="1562AD4B" w:rsidR="00C631ED" w:rsidRDefault="00E95198" w:rsidP="00040068">
      <w:pPr>
        <w:numPr>
          <w:ilvl w:val="0"/>
          <w:numId w:val="8"/>
        </w:numPr>
        <w:ind w:left="284" w:hanging="284"/>
        <w:rPr>
          <w:rFonts w:asciiTheme="minorHAnsi" w:hAnsiTheme="minorHAnsi" w:cstheme="minorHAnsi"/>
          <w:szCs w:val="22"/>
          <w:lang w:val="el-GR"/>
        </w:rPr>
      </w:pPr>
      <w:r w:rsidRPr="00885739">
        <w:rPr>
          <w:rFonts w:asciiTheme="minorHAnsi" w:hAnsiTheme="minorHAnsi" w:cstheme="minorHAnsi"/>
          <w:szCs w:val="22"/>
          <w:lang w:val="el-GR"/>
        </w:rPr>
        <w:lastRenderedPageBreak/>
        <w:t>του Εκτελεστικού Κανονισμού (ΕΕ) 2016/7 της Επιτροπής της 5ης Ιανουαρίου 2016</w:t>
      </w:r>
      <w:r w:rsidR="00365B21" w:rsidRPr="00885739">
        <w:rPr>
          <w:rFonts w:asciiTheme="minorHAnsi" w:hAnsiTheme="minorHAnsi" w:cstheme="minorHAnsi"/>
          <w:szCs w:val="22"/>
          <w:lang w:val="el-GR"/>
        </w:rPr>
        <w:t>,</w:t>
      </w:r>
      <w:r w:rsidRPr="00885739">
        <w:rPr>
          <w:rFonts w:asciiTheme="minorHAnsi" w:hAnsiTheme="minorHAnsi" w:cstheme="minorHAnsi"/>
          <w:szCs w:val="22"/>
          <w:lang w:val="el-GR"/>
        </w:rPr>
        <w:t xml:space="preserve"> για την καθιέρωση του τυποποιημένου εντύπου για το Ευρωπαϊκό Ενιαίο Έγγραφο Προμήθειας (Κείμενο που παρουσιάζει ενδιαφέρον για τον ΕΟΧ) Ο</w:t>
      </w:r>
      <w:r w:rsidRPr="00040068">
        <w:rPr>
          <w:rFonts w:asciiTheme="minorHAnsi" w:hAnsiTheme="minorHAnsi" w:cstheme="minorHAnsi"/>
          <w:szCs w:val="22"/>
          <w:lang w:val="el-GR"/>
        </w:rPr>
        <w:t>J</w:t>
      </w:r>
      <w:r w:rsidRPr="00885739">
        <w:rPr>
          <w:rFonts w:asciiTheme="minorHAnsi" w:hAnsiTheme="minorHAnsi" w:cstheme="minorHAnsi"/>
          <w:szCs w:val="22"/>
          <w:lang w:val="el-GR"/>
        </w:rPr>
        <w:t xml:space="preserve"> </w:t>
      </w:r>
      <w:r w:rsidRPr="00040068">
        <w:rPr>
          <w:rFonts w:asciiTheme="minorHAnsi" w:hAnsiTheme="minorHAnsi" w:cstheme="minorHAnsi"/>
          <w:szCs w:val="22"/>
          <w:lang w:val="el-GR"/>
        </w:rPr>
        <w:t>L</w:t>
      </w:r>
      <w:r w:rsidRPr="00885739">
        <w:rPr>
          <w:rFonts w:asciiTheme="minorHAnsi" w:hAnsiTheme="minorHAnsi" w:cstheme="minorHAnsi"/>
          <w:szCs w:val="22"/>
          <w:lang w:val="el-GR"/>
        </w:rPr>
        <w:t xml:space="preserve"> 3/16</w:t>
      </w:r>
    </w:p>
    <w:p w14:paraId="629E29EB" w14:textId="77777777" w:rsidR="00912420" w:rsidRPr="00912420" w:rsidRDefault="00912420" w:rsidP="00912420">
      <w:pPr>
        <w:numPr>
          <w:ilvl w:val="0"/>
          <w:numId w:val="8"/>
        </w:numPr>
        <w:ind w:left="284" w:hanging="284"/>
        <w:rPr>
          <w:rFonts w:asciiTheme="minorHAnsi" w:hAnsiTheme="minorHAnsi" w:cstheme="minorHAnsi"/>
          <w:szCs w:val="22"/>
          <w:lang w:val="el-GR"/>
        </w:rPr>
      </w:pPr>
      <w:r w:rsidRPr="00912420">
        <w:rPr>
          <w:rFonts w:asciiTheme="minorHAnsi" w:hAnsiTheme="minorHAnsi" w:cstheme="minorHAnsi"/>
          <w:szCs w:val="22"/>
          <w:lang w:val="el-GR"/>
        </w:rPr>
        <w:t>των σε εκτέλεση των ανωτέρω νόμων εκδοθεισών κανονιστικών πράξεων, των λοιπών διατάξεων που αναφέρονται ρητά ή απορρέουν από τα οριζόμενα στα συμβατικά τεύχη της παρούσας,  καθώς και του συνόλου των διατάξεων του ασφαλιστικού, εργατικού, κοινωνικού, περιβαλλοντικού και φορολογικού δικαίου που διέπει την ανάθεση και εκτέλεση της παρούσας σύμβασης, έστω και αν δεν αναφέρονται ρητά παραπάνω.</w:t>
      </w:r>
    </w:p>
    <w:p w14:paraId="6CB5F2E4" w14:textId="3E1C2C87" w:rsidR="001D7ACC" w:rsidRDefault="001D7ACC" w:rsidP="00040068">
      <w:pPr>
        <w:numPr>
          <w:ilvl w:val="0"/>
          <w:numId w:val="8"/>
        </w:numPr>
        <w:ind w:left="284" w:hanging="284"/>
        <w:rPr>
          <w:rFonts w:asciiTheme="minorHAnsi" w:hAnsiTheme="minorHAnsi" w:cstheme="minorHAnsi"/>
          <w:szCs w:val="22"/>
          <w:lang w:val="el-GR"/>
        </w:rPr>
      </w:pPr>
      <w:r>
        <w:rPr>
          <w:rFonts w:asciiTheme="minorHAnsi" w:hAnsiTheme="minorHAnsi" w:cstheme="minorHAnsi"/>
          <w:szCs w:val="22"/>
          <w:lang w:val="el-GR"/>
        </w:rPr>
        <w:t xml:space="preserve">Το με αριθμό πρωτοκόλλου </w:t>
      </w:r>
      <w:r w:rsidRPr="00B248C1">
        <w:rPr>
          <w:rFonts w:asciiTheme="minorHAnsi" w:hAnsiTheme="minorHAnsi" w:cstheme="minorHAnsi"/>
          <w:b/>
          <w:bCs/>
          <w:szCs w:val="22"/>
          <w:lang w:val="el-GR"/>
        </w:rPr>
        <w:t>83652 / 2024</w:t>
      </w:r>
      <w:r>
        <w:rPr>
          <w:rFonts w:asciiTheme="minorHAnsi" w:hAnsiTheme="minorHAnsi" w:cstheme="minorHAnsi"/>
          <w:szCs w:val="22"/>
          <w:lang w:val="el-GR"/>
        </w:rPr>
        <w:t xml:space="preserve"> πρωτογενές αίτημα που συνέταξε η Δ/νση Προγραμματισμού Οργάνωσης &amp; Πληροφορικής με ΑΔΑΜ  </w:t>
      </w:r>
      <w:r w:rsidRPr="00B248C1">
        <w:rPr>
          <w:rFonts w:asciiTheme="minorHAnsi" w:hAnsiTheme="minorHAnsi" w:cstheme="minorHAnsi"/>
          <w:b/>
          <w:bCs/>
          <w:szCs w:val="22"/>
          <w:lang w:val="el-GR"/>
        </w:rPr>
        <w:t>24</w:t>
      </w:r>
      <w:r w:rsidRPr="00B248C1">
        <w:rPr>
          <w:rFonts w:asciiTheme="minorHAnsi" w:hAnsiTheme="minorHAnsi" w:cstheme="minorHAnsi"/>
          <w:b/>
          <w:bCs/>
          <w:szCs w:val="22"/>
          <w:lang w:val="en-US"/>
        </w:rPr>
        <w:t>REQ</w:t>
      </w:r>
      <w:r w:rsidRPr="00B248C1">
        <w:rPr>
          <w:rFonts w:asciiTheme="minorHAnsi" w:hAnsiTheme="minorHAnsi" w:cstheme="minorHAnsi"/>
          <w:b/>
          <w:bCs/>
          <w:szCs w:val="22"/>
          <w:lang w:val="el-GR"/>
        </w:rPr>
        <w:t>015251517</w:t>
      </w:r>
      <w:r w:rsidRPr="001D7ACC">
        <w:rPr>
          <w:rFonts w:asciiTheme="minorHAnsi" w:hAnsiTheme="minorHAnsi" w:cstheme="minorHAnsi"/>
          <w:szCs w:val="22"/>
          <w:lang w:val="el-GR"/>
        </w:rPr>
        <w:t xml:space="preserve"> </w:t>
      </w:r>
      <w:r w:rsidR="00293930" w:rsidRPr="00293930">
        <w:rPr>
          <w:rFonts w:asciiTheme="minorHAnsi" w:hAnsiTheme="minorHAnsi" w:cstheme="minorHAnsi"/>
          <w:szCs w:val="22"/>
          <w:lang w:val="el-GR"/>
        </w:rPr>
        <w:t xml:space="preserve">,  </w:t>
      </w:r>
      <w:r w:rsidR="00293930">
        <w:rPr>
          <w:rFonts w:asciiTheme="minorHAnsi" w:hAnsiTheme="minorHAnsi" w:cstheme="minorHAnsi"/>
          <w:szCs w:val="22"/>
          <w:lang w:val="el-GR"/>
        </w:rPr>
        <w:t xml:space="preserve">και τεκμηριωμένο αίτημα με αριθμό πρωτοκόλλου </w:t>
      </w:r>
      <w:r w:rsidR="00293930" w:rsidRPr="00B248C1">
        <w:rPr>
          <w:rFonts w:asciiTheme="minorHAnsi" w:hAnsiTheme="minorHAnsi" w:cstheme="minorHAnsi"/>
          <w:b/>
          <w:bCs/>
          <w:szCs w:val="22"/>
          <w:lang w:val="el-GR"/>
        </w:rPr>
        <w:t>90294 /2024</w:t>
      </w:r>
      <w:r w:rsidR="00293930">
        <w:rPr>
          <w:rFonts w:asciiTheme="minorHAnsi" w:hAnsiTheme="minorHAnsi" w:cstheme="minorHAnsi"/>
          <w:szCs w:val="22"/>
          <w:lang w:val="el-GR"/>
        </w:rPr>
        <w:t xml:space="preserve"> </w:t>
      </w:r>
      <w:r w:rsidRPr="001D7ACC">
        <w:rPr>
          <w:rFonts w:asciiTheme="minorHAnsi" w:hAnsiTheme="minorHAnsi" w:cstheme="minorHAnsi"/>
          <w:szCs w:val="22"/>
          <w:lang w:val="el-GR"/>
        </w:rPr>
        <w:t xml:space="preserve">. </w:t>
      </w:r>
    </w:p>
    <w:p w14:paraId="59E5154D" w14:textId="2E5372A5" w:rsidR="00F656E4" w:rsidRDefault="00F656E4" w:rsidP="00040068">
      <w:pPr>
        <w:numPr>
          <w:ilvl w:val="0"/>
          <w:numId w:val="8"/>
        </w:numPr>
        <w:ind w:left="284" w:hanging="284"/>
        <w:rPr>
          <w:rFonts w:asciiTheme="minorHAnsi" w:hAnsiTheme="minorHAnsi" w:cstheme="minorHAnsi"/>
          <w:szCs w:val="22"/>
          <w:lang w:val="el-GR"/>
        </w:rPr>
      </w:pPr>
      <w:r>
        <w:rPr>
          <w:rFonts w:asciiTheme="minorHAnsi" w:hAnsiTheme="minorHAnsi" w:cstheme="minorHAnsi"/>
          <w:szCs w:val="22"/>
          <w:lang w:val="el-GR"/>
        </w:rPr>
        <w:t xml:space="preserve">Τις </w:t>
      </w:r>
      <w:r w:rsidRPr="00F656E4">
        <w:rPr>
          <w:rFonts w:asciiTheme="minorHAnsi" w:hAnsiTheme="minorHAnsi" w:cstheme="minorHAnsi"/>
          <w:szCs w:val="22"/>
          <w:lang w:val="el-GR"/>
        </w:rPr>
        <w:t>αποφάσεις : 1.  με αρ. πρωτ.  91912. (ΑΔΑΜ  24REQ015333796, ΑΔΑ ΨΚΙΔΩ0Ο_7Δ2 για την ανάληψη υποχρέωσης/έγκριση δέσμευσης πίστωσης για τα οικονομικά έτη  2026 – ποσό 116.000,00 ευρώ - 2027 – ποσό 116.000,00 ευρώ. - 2028 – ποσό 116.000,00 ευρώ  και έλαβε α/α 1708   καταχώρησης  στο μητρώο δεσμεύσεων/Βιβλίο εγκρίσεων &amp; Εντολών Πληρωμής του Δήμου Ηρακλείου και   2.. με αρ. πρωτ.  91915 (ΑΔΑΜ  24REQ015333796, ΑΔΑ 68ΣΙΩ0Ο_7 Ε0) για την ανάληψη υποχρέωσης/έγκριση δέσμευσης πίστωσης για τα οικονομικά έτη  2024 – ποσό 0,00 ευρώ - 2025 – ποσό  297.600,00 ευρώ.  και έλαβε α/α 1707   καταχώρησης  στο μητρώο δεσμεύσεων/Βιβλίο εγκρίσεων &amp; Εντολών Πληρωμής του Δήμου Ηρακλείου</w:t>
      </w:r>
    </w:p>
    <w:p w14:paraId="5F94A726" w14:textId="2AEBDD5F" w:rsidR="00293930" w:rsidRDefault="00363FCF" w:rsidP="00363FCF">
      <w:pPr>
        <w:numPr>
          <w:ilvl w:val="0"/>
          <w:numId w:val="8"/>
        </w:numPr>
        <w:ind w:left="284" w:hanging="284"/>
        <w:rPr>
          <w:rFonts w:asciiTheme="minorHAnsi" w:hAnsiTheme="minorHAnsi" w:cstheme="minorHAnsi"/>
          <w:szCs w:val="22"/>
          <w:lang w:val="el-GR"/>
        </w:rPr>
      </w:pPr>
      <w:r w:rsidRPr="00363FCF">
        <w:rPr>
          <w:rFonts w:asciiTheme="minorHAnsi" w:hAnsiTheme="minorHAnsi" w:cstheme="minorHAnsi"/>
          <w:szCs w:val="22"/>
          <w:lang w:val="el-GR"/>
        </w:rPr>
        <w:t>Την μελέτη που συνέταξε η ΔΙΕΥΘΥΝΣΗ ΠΡΟΓΡΑΜΜΑΤΙΣΜΟΥ ΚΑΙ ΟΡΓΑΝΩΣΗΣ ΚΑΙ ΠΛΗΡΟΦΟΡΙΚΗΣ, ΤΜΗΜΑ ΠΛΗΡΟΦΟΡΙΚΗΣ</w:t>
      </w:r>
      <w:r>
        <w:rPr>
          <w:rFonts w:asciiTheme="minorHAnsi" w:hAnsiTheme="minorHAnsi" w:cstheme="minorHAnsi"/>
          <w:szCs w:val="22"/>
          <w:lang w:val="el-GR"/>
        </w:rPr>
        <w:t xml:space="preserve"> . </w:t>
      </w:r>
    </w:p>
    <w:p w14:paraId="359859A8" w14:textId="36F76714" w:rsidR="00363FCF" w:rsidRDefault="00363FCF" w:rsidP="00363FCF">
      <w:pPr>
        <w:numPr>
          <w:ilvl w:val="0"/>
          <w:numId w:val="8"/>
        </w:numPr>
        <w:ind w:left="284" w:hanging="284"/>
        <w:rPr>
          <w:rFonts w:asciiTheme="minorHAnsi" w:hAnsiTheme="minorHAnsi" w:cstheme="minorHAnsi"/>
          <w:szCs w:val="22"/>
          <w:lang w:val="el-GR"/>
        </w:rPr>
      </w:pPr>
      <w:r>
        <w:rPr>
          <w:rFonts w:asciiTheme="minorHAnsi" w:hAnsiTheme="minorHAnsi" w:cstheme="minorHAnsi"/>
          <w:szCs w:val="22"/>
          <w:lang w:val="el-GR"/>
        </w:rPr>
        <w:t xml:space="preserve">Την εισήγηση του γραφείου προμηθειών με αριθμό πρωτοκόλλου 94143 / 30 – 08 – 2024 προς την Δημοτική Επιτροπή και </w:t>
      </w:r>
      <w:r w:rsidR="00F656E4">
        <w:rPr>
          <w:rFonts w:asciiTheme="minorHAnsi" w:hAnsiTheme="minorHAnsi" w:cstheme="minorHAnsi"/>
          <w:szCs w:val="22"/>
          <w:lang w:val="el-GR"/>
        </w:rPr>
        <w:t>αφορούσε</w:t>
      </w:r>
      <w:r>
        <w:rPr>
          <w:rFonts w:asciiTheme="minorHAnsi" w:hAnsiTheme="minorHAnsi" w:cstheme="minorHAnsi"/>
          <w:szCs w:val="22"/>
          <w:lang w:val="el-GR"/>
        </w:rPr>
        <w:t xml:space="preserve"> την Ψήφιση των όρων </w:t>
      </w:r>
      <w:r w:rsidR="00F656E4">
        <w:rPr>
          <w:rFonts w:asciiTheme="minorHAnsi" w:hAnsiTheme="minorHAnsi" w:cstheme="minorHAnsi"/>
          <w:szCs w:val="22"/>
          <w:lang w:val="el-GR"/>
        </w:rPr>
        <w:t xml:space="preserve">του ανοικτού ηλεκτρονικού Διαγωνισμού . </w:t>
      </w:r>
    </w:p>
    <w:p w14:paraId="6AEEB201" w14:textId="77777777" w:rsidR="00F656E4" w:rsidRPr="00F656E4" w:rsidRDefault="00F656E4" w:rsidP="00F656E4">
      <w:pPr>
        <w:numPr>
          <w:ilvl w:val="0"/>
          <w:numId w:val="8"/>
        </w:numPr>
        <w:ind w:left="284" w:hanging="284"/>
        <w:rPr>
          <w:rFonts w:asciiTheme="minorHAnsi" w:hAnsiTheme="minorHAnsi" w:cstheme="minorHAnsi"/>
          <w:szCs w:val="22"/>
          <w:lang w:val="el-GR"/>
        </w:rPr>
      </w:pPr>
      <w:r w:rsidRPr="00F656E4">
        <w:rPr>
          <w:rFonts w:asciiTheme="minorHAnsi" w:hAnsiTheme="minorHAnsi" w:cstheme="minorHAnsi"/>
          <w:szCs w:val="22"/>
          <w:lang w:val="el-GR"/>
        </w:rPr>
        <w:t xml:space="preserve">Την με αριθμό 605-2024-ΨΙΦΛΩ0Ο-ΥΝΞ απόφαση της Δημοτικής Επιτροπής που αφορά την Ψήφιση των όρων του ανοικτού ηλεκτρονικού Διαγωνισμού . </w:t>
      </w:r>
    </w:p>
    <w:p w14:paraId="07AD2B0A" w14:textId="77777777" w:rsidR="00D41FD6" w:rsidRPr="00885739" w:rsidRDefault="00D41FD6">
      <w:pPr>
        <w:pStyle w:val="21"/>
        <w:rPr>
          <w:rFonts w:asciiTheme="minorHAnsi" w:hAnsiTheme="minorHAnsi" w:cstheme="minorHAnsi"/>
          <w:lang w:val="el-GR"/>
        </w:rPr>
      </w:pPr>
      <w:bookmarkStart w:id="19" w:name="_Toc173502427"/>
      <w:bookmarkStart w:id="20" w:name="_Toc177461983"/>
      <w:r w:rsidRPr="00293930">
        <w:rPr>
          <w:rFonts w:asciiTheme="minorHAnsi" w:hAnsiTheme="minorHAnsi" w:cstheme="minorHAnsi"/>
          <w:lang w:val="el-GR"/>
        </w:rPr>
        <w:t>1.5</w:t>
      </w:r>
      <w:r w:rsidRPr="00293930">
        <w:rPr>
          <w:rFonts w:asciiTheme="minorHAnsi" w:hAnsiTheme="minorHAnsi" w:cstheme="minorHAnsi"/>
          <w:lang w:val="el-GR"/>
        </w:rPr>
        <w:tab/>
        <w:t>Προθεσμία παραλαβής προσφορών και διενέργεια διαγωνισμού</w:t>
      </w:r>
      <w:bookmarkEnd w:id="19"/>
      <w:bookmarkEnd w:id="20"/>
      <w:r w:rsidRPr="00885739">
        <w:rPr>
          <w:rFonts w:asciiTheme="minorHAnsi" w:hAnsiTheme="minorHAnsi" w:cstheme="minorHAnsi"/>
          <w:lang w:val="el-GR"/>
        </w:rPr>
        <w:t xml:space="preserve"> </w:t>
      </w:r>
    </w:p>
    <w:p w14:paraId="1958D003" w14:textId="066DB6B6" w:rsidR="00D41FD6" w:rsidRPr="00885739" w:rsidRDefault="00D41FD6">
      <w:pPr>
        <w:rPr>
          <w:rFonts w:asciiTheme="minorHAnsi" w:hAnsiTheme="minorHAnsi" w:cstheme="minorHAnsi"/>
          <w:lang w:val="el-GR" w:eastAsia="el-GR"/>
        </w:rPr>
      </w:pPr>
      <w:r w:rsidRPr="00885739">
        <w:rPr>
          <w:rFonts w:asciiTheme="minorHAnsi" w:hAnsiTheme="minorHAnsi" w:cstheme="minorHAnsi"/>
          <w:lang w:val="el-GR" w:eastAsia="el-GR"/>
        </w:rPr>
        <w:t xml:space="preserve">Η καταληκτική ημερομηνία παραλαβής των προσφορών είναι η </w:t>
      </w:r>
      <w:r w:rsidR="00F656E4">
        <w:rPr>
          <w:rFonts w:asciiTheme="minorHAnsi" w:hAnsiTheme="minorHAnsi" w:cstheme="minorHAnsi"/>
          <w:lang w:val="el-GR" w:eastAsia="el-GR"/>
        </w:rPr>
        <w:t xml:space="preserve"> 24 </w:t>
      </w:r>
      <w:r w:rsidRPr="00885739">
        <w:rPr>
          <w:rFonts w:asciiTheme="minorHAnsi" w:hAnsiTheme="minorHAnsi" w:cstheme="minorHAnsi"/>
          <w:lang w:val="el-GR" w:eastAsia="el-GR"/>
        </w:rPr>
        <w:t>/</w:t>
      </w:r>
      <w:r w:rsidR="00F656E4">
        <w:rPr>
          <w:rFonts w:asciiTheme="minorHAnsi" w:hAnsiTheme="minorHAnsi" w:cstheme="minorHAnsi"/>
          <w:lang w:val="el-GR" w:eastAsia="el-GR"/>
        </w:rPr>
        <w:t xml:space="preserve">  10</w:t>
      </w:r>
      <w:r w:rsidRPr="00885739">
        <w:rPr>
          <w:rFonts w:asciiTheme="minorHAnsi" w:hAnsiTheme="minorHAnsi" w:cstheme="minorHAnsi"/>
          <w:lang w:val="el-GR" w:eastAsia="el-GR"/>
        </w:rPr>
        <w:t>/</w:t>
      </w:r>
      <w:r w:rsidR="00F656E4">
        <w:rPr>
          <w:rFonts w:asciiTheme="minorHAnsi" w:hAnsiTheme="minorHAnsi" w:cstheme="minorHAnsi"/>
          <w:lang w:val="el-GR" w:eastAsia="el-GR"/>
        </w:rPr>
        <w:t xml:space="preserve">  2024</w:t>
      </w:r>
      <w:r w:rsidRPr="00885739">
        <w:rPr>
          <w:rFonts w:asciiTheme="minorHAnsi" w:hAnsiTheme="minorHAnsi" w:cstheme="minorHAnsi"/>
          <w:lang w:val="el-GR" w:eastAsia="el-GR"/>
        </w:rPr>
        <w:t xml:space="preserve">και ώρα </w:t>
      </w:r>
      <w:r w:rsidR="00F656E4">
        <w:rPr>
          <w:rFonts w:asciiTheme="minorHAnsi" w:hAnsiTheme="minorHAnsi" w:cstheme="minorHAnsi"/>
          <w:lang w:val="el-GR" w:eastAsia="el-GR"/>
        </w:rPr>
        <w:t>15:00</w:t>
      </w:r>
    </w:p>
    <w:p w14:paraId="7F30D176" w14:textId="584E9FCF" w:rsidR="007C269B" w:rsidRDefault="007C269B">
      <w:pPr>
        <w:rPr>
          <w:rFonts w:asciiTheme="minorHAnsi" w:hAnsiTheme="minorHAnsi" w:cstheme="minorHAnsi"/>
          <w:lang w:val="el-GR" w:eastAsia="el-GR"/>
        </w:rPr>
      </w:pPr>
      <w:r w:rsidRPr="00885739">
        <w:rPr>
          <w:rFonts w:asciiTheme="minorHAnsi" w:hAnsiTheme="minorHAnsi" w:cstheme="minorHAnsi"/>
          <w:lang w:val="el-GR" w:eastAsia="el-GR"/>
        </w:rPr>
        <w:t xml:space="preserve">Η διαδικασία θα διενεργηθεί με χρήση του Εθνικού Συστήματος Ηλεκτρονικών Δημόσιων Συμβάσεων (ΕΣΗΔΗΣ) Προμήθειες και Υπηρεσίες του  ΟΠΣ ΕΣΗΔΗΣ (Διαδικτυακή Πύλη </w:t>
      </w:r>
      <w:hyperlink r:id="rId11" w:history="1">
        <w:r w:rsidRPr="00885739">
          <w:rPr>
            <w:rStyle w:val="-0"/>
            <w:rFonts w:asciiTheme="minorHAnsi" w:hAnsiTheme="minorHAnsi" w:cstheme="minorHAnsi"/>
            <w:lang w:val="el-GR" w:eastAsia="el-GR"/>
          </w:rPr>
          <w:t>www.promitheus.gov.gr</w:t>
        </w:r>
      </w:hyperlink>
      <w:r w:rsidRPr="00885739">
        <w:rPr>
          <w:rFonts w:asciiTheme="minorHAnsi" w:hAnsiTheme="minorHAnsi" w:cstheme="minorHAnsi"/>
          <w:lang w:val="el-GR" w:eastAsia="el-GR"/>
        </w:rPr>
        <w:t>)</w:t>
      </w:r>
      <w:r w:rsidR="00632424" w:rsidRPr="00885739">
        <w:rPr>
          <w:rFonts w:asciiTheme="minorHAnsi" w:hAnsiTheme="minorHAnsi" w:cstheme="minorHAnsi"/>
          <w:lang w:val="el-GR" w:eastAsia="el-GR"/>
        </w:rPr>
        <w:t xml:space="preserve"> </w:t>
      </w:r>
      <w:hyperlink r:id="rId12" w:history="1">
        <w:r w:rsidR="005B3680" w:rsidRPr="00885739">
          <w:rPr>
            <w:rStyle w:val="-0"/>
            <w:rFonts w:asciiTheme="minorHAnsi" w:hAnsiTheme="minorHAnsi" w:cstheme="minorHAnsi"/>
            <w:lang w:val="el-GR" w:eastAsia="el-GR"/>
          </w:rPr>
          <w:t>https://portal.eprocurement.gov.gr/webcenter/portal/TestPortal</w:t>
        </w:r>
      </w:hyperlink>
      <w:r w:rsidR="005B3680" w:rsidRPr="00885739">
        <w:rPr>
          <w:rFonts w:asciiTheme="minorHAnsi" w:hAnsiTheme="minorHAnsi" w:cstheme="minorHAnsi"/>
          <w:lang w:val="el-GR" w:eastAsia="el-GR"/>
        </w:rPr>
        <w:t xml:space="preserve"> </w:t>
      </w:r>
    </w:p>
    <w:p w14:paraId="5B55BA50" w14:textId="77777777" w:rsidR="00B248C1" w:rsidRPr="00885739" w:rsidRDefault="00B248C1">
      <w:pPr>
        <w:rPr>
          <w:rFonts w:asciiTheme="minorHAnsi" w:hAnsiTheme="minorHAnsi" w:cstheme="minorHAnsi"/>
          <w:lang w:val="el-GR"/>
        </w:rPr>
      </w:pPr>
    </w:p>
    <w:p w14:paraId="0EE09BEC" w14:textId="77777777" w:rsidR="00D41FD6" w:rsidRPr="00885739" w:rsidRDefault="00D41FD6">
      <w:pPr>
        <w:pStyle w:val="21"/>
        <w:rPr>
          <w:rFonts w:asciiTheme="minorHAnsi" w:hAnsiTheme="minorHAnsi" w:cstheme="minorHAnsi"/>
          <w:lang w:val="el-GR"/>
        </w:rPr>
      </w:pPr>
      <w:bookmarkStart w:id="21" w:name="_Toc173502428"/>
      <w:bookmarkStart w:id="22" w:name="_Toc177461984"/>
      <w:r w:rsidRPr="00B248C1">
        <w:rPr>
          <w:rFonts w:asciiTheme="minorHAnsi" w:hAnsiTheme="minorHAnsi" w:cstheme="minorHAnsi"/>
          <w:lang w:val="el-GR"/>
        </w:rPr>
        <w:t>1.6</w:t>
      </w:r>
      <w:r w:rsidRPr="00B248C1">
        <w:rPr>
          <w:rFonts w:asciiTheme="minorHAnsi" w:hAnsiTheme="minorHAnsi" w:cstheme="minorHAnsi"/>
          <w:lang w:val="el-GR"/>
        </w:rPr>
        <w:tab/>
        <w:t>Δημοσιότητα</w:t>
      </w:r>
      <w:bookmarkEnd w:id="21"/>
      <w:bookmarkEnd w:id="22"/>
    </w:p>
    <w:p w14:paraId="59CA708B" w14:textId="77777777"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t>Α.</w:t>
      </w:r>
      <w:r w:rsidRPr="00885739">
        <w:rPr>
          <w:rFonts w:asciiTheme="minorHAnsi" w:hAnsiTheme="minorHAnsi" w:cstheme="minorHAnsi"/>
          <w:b/>
          <w:lang w:val="el-GR"/>
        </w:rPr>
        <w:tab/>
        <w:t>Δημοσίευση στην Επίσημη Εφημερίδα της Ευρωπαϊκής Ένωσης</w:t>
      </w:r>
      <w:r w:rsidRPr="00885739">
        <w:rPr>
          <w:rStyle w:val="ab"/>
          <w:rFonts w:asciiTheme="minorHAnsi" w:hAnsiTheme="minorHAnsi" w:cstheme="minorHAnsi"/>
          <w:szCs w:val="22"/>
        </w:rPr>
        <w:footnoteReference w:id="4"/>
      </w:r>
      <w:r w:rsidRPr="00885739">
        <w:rPr>
          <w:rFonts w:asciiTheme="minorHAnsi" w:hAnsiTheme="minorHAnsi" w:cstheme="minorHAnsi"/>
          <w:b/>
          <w:lang w:val="el-GR"/>
        </w:rPr>
        <w:t xml:space="preserve"> </w:t>
      </w:r>
    </w:p>
    <w:p w14:paraId="7D02216F" w14:textId="73478966" w:rsidR="00D41FD6" w:rsidRPr="00885739" w:rsidRDefault="00D41FD6" w:rsidP="00293930">
      <w:pPr>
        <w:rPr>
          <w:rFonts w:asciiTheme="minorHAnsi" w:hAnsiTheme="minorHAnsi" w:cstheme="minorHAnsi"/>
          <w:lang w:val="el-GR"/>
        </w:rPr>
      </w:pPr>
      <w:r w:rsidRPr="00885739">
        <w:rPr>
          <w:rFonts w:asciiTheme="minorHAnsi" w:hAnsiTheme="minorHAnsi" w:cstheme="minorHAnsi"/>
          <w:lang w:val="el-GR"/>
        </w:rPr>
        <w:t>Προκήρυξη</w:t>
      </w:r>
      <w:r w:rsidRPr="00885739">
        <w:rPr>
          <w:rStyle w:val="WW-FootnoteReference7"/>
          <w:rFonts w:asciiTheme="minorHAnsi" w:hAnsiTheme="minorHAnsi" w:cstheme="minorHAnsi"/>
          <w:lang w:val="el-GR"/>
        </w:rPr>
        <w:footnoteReference w:id="5"/>
      </w:r>
      <w:r w:rsidRPr="00885739">
        <w:rPr>
          <w:rFonts w:asciiTheme="minorHAnsi" w:hAnsiTheme="minorHAnsi" w:cstheme="minorHAnsi"/>
          <w:lang w:val="el-GR"/>
        </w:rPr>
        <w:t xml:space="preserve"> της παρούσας σύμβασης απεστάλη με ηλεκτρονικά μέσα για δημοσίευση στις </w:t>
      </w:r>
      <w:r w:rsidR="00F656E4">
        <w:rPr>
          <w:rFonts w:asciiTheme="minorHAnsi" w:hAnsiTheme="minorHAnsi" w:cstheme="minorHAnsi"/>
          <w:lang w:val="el-GR"/>
        </w:rPr>
        <w:t>17 /  09 / 2024</w:t>
      </w:r>
      <w:r w:rsidRPr="00885739">
        <w:rPr>
          <w:rFonts w:asciiTheme="minorHAnsi" w:hAnsiTheme="minorHAnsi" w:cstheme="minorHAnsi"/>
          <w:lang w:val="el-GR"/>
        </w:rPr>
        <w:t xml:space="preserve"> στην Υπηρεσία Εκδόσεων της Ευρωπαϊκής Ένωσης. </w:t>
      </w:r>
    </w:p>
    <w:p w14:paraId="55C998DB" w14:textId="77777777"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lastRenderedPageBreak/>
        <w:t>Β.</w:t>
      </w:r>
      <w:r w:rsidRPr="00885739">
        <w:rPr>
          <w:rFonts w:asciiTheme="minorHAnsi" w:hAnsiTheme="minorHAnsi" w:cstheme="minorHAnsi"/>
          <w:b/>
          <w:lang w:val="el-GR"/>
        </w:rPr>
        <w:tab/>
        <w:t xml:space="preserve">Δημοσίευση σε εθνικό επίπεδο </w:t>
      </w:r>
      <w:r w:rsidRPr="00885739">
        <w:rPr>
          <w:rStyle w:val="ab"/>
          <w:rFonts w:asciiTheme="minorHAnsi" w:hAnsiTheme="minorHAnsi" w:cstheme="minorHAnsi"/>
          <w:b/>
          <w:szCs w:val="22"/>
        </w:rPr>
        <w:footnoteReference w:id="6"/>
      </w:r>
    </w:p>
    <w:p w14:paraId="31F9FB60"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Η προκήρυξη</w:t>
      </w:r>
      <w:r w:rsidR="00E26599" w:rsidRPr="00885739">
        <w:rPr>
          <w:rStyle w:val="af2"/>
          <w:rFonts w:asciiTheme="minorHAnsi" w:hAnsiTheme="minorHAnsi" w:cstheme="minorHAnsi"/>
          <w:lang w:val="el-GR"/>
        </w:rPr>
        <w:footnoteReference w:id="7"/>
      </w:r>
      <w:r w:rsidRPr="00885739">
        <w:rPr>
          <w:rFonts w:asciiTheme="minorHAnsi" w:hAnsiTheme="minorHAnsi" w:cstheme="minorHAnsi"/>
          <w:lang w:val="el-GR"/>
        </w:rPr>
        <w:t xml:space="preserve"> και το πλήρες κείμενο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καταχωρήθηκαν στο Κεντρικό Ηλεκτρονικό Μητρώο Δημοσίων Συμβάσεων (ΚΗΜΔΗΣ). </w:t>
      </w:r>
    </w:p>
    <w:p w14:paraId="5E2D6857" w14:textId="297614A7" w:rsidR="00FC7854" w:rsidRPr="00885739" w:rsidRDefault="00FC7854">
      <w:pPr>
        <w:rPr>
          <w:rFonts w:asciiTheme="minorHAnsi" w:hAnsiTheme="minorHAnsi" w:cstheme="minorHAnsi"/>
          <w:lang w:val="el-GR"/>
        </w:rPr>
      </w:pPr>
      <w:r w:rsidRPr="00885739">
        <w:rPr>
          <w:rFonts w:asciiTheme="minorHAnsi" w:hAnsiTheme="minorHAnsi" w:cstheme="minorHAnsi"/>
          <w:lang w:val="el-GR"/>
        </w:rPr>
        <w:t xml:space="preserve">Τα έγγραφα της σύμβασης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καταχωρήθηκαν στη σχετική ηλεκτρονική διαδικασία σύναψης δημόσιας σύμβασης στο ΕΣΗΔΗΣ, η οποία έλαβε Συστημικό Αύξοντα Αριθμό: </w:t>
      </w:r>
      <w:r w:rsidR="00B248C1" w:rsidRPr="00B248C1">
        <w:rPr>
          <w:rFonts w:asciiTheme="minorHAnsi" w:hAnsiTheme="minorHAnsi" w:cstheme="minorHAnsi"/>
          <w:b/>
          <w:bCs/>
          <w:sz w:val="28"/>
          <w:szCs w:val="28"/>
          <w:lang w:val="el-GR"/>
        </w:rPr>
        <w:t>357561</w:t>
      </w:r>
      <w:r w:rsidRPr="00885739">
        <w:rPr>
          <w:rFonts w:asciiTheme="minorHAnsi" w:hAnsiTheme="minorHAnsi" w:cstheme="minorHAnsi"/>
          <w:lang w:val="el-GR"/>
        </w:rPr>
        <w:t xml:space="preserve"> …  και αναρτήθηκαν στη Διαδικτυακή Πύλη (www.promitheus.gov.gr) του ΟΠΣ ΕΣΗΔΗΣ.</w:t>
      </w:r>
    </w:p>
    <w:p w14:paraId="19DA047F" w14:textId="69EF389A" w:rsidR="00FC7854" w:rsidRPr="00885739" w:rsidRDefault="00FC7854" w:rsidP="00187F49">
      <w:pPr>
        <w:rPr>
          <w:rFonts w:asciiTheme="minorHAnsi" w:hAnsiTheme="minorHAnsi" w:cstheme="minorHAnsi"/>
          <w:lang w:val="el-GR"/>
        </w:rPr>
      </w:pPr>
      <w:r w:rsidRPr="00885739">
        <w:rPr>
          <w:rFonts w:asciiTheme="minorHAnsi" w:hAnsiTheme="minorHAnsi" w:cstheme="minorHAnsi"/>
          <w:lang w:val="el-GR"/>
        </w:rPr>
        <w:t xml:space="preserve">Περίληψη της παρούσας </w:t>
      </w:r>
      <w:r w:rsidR="00735C1D" w:rsidRPr="00885739">
        <w:rPr>
          <w:rFonts w:asciiTheme="minorHAnsi" w:hAnsiTheme="minorHAnsi" w:cstheme="minorHAnsi"/>
          <w:lang w:val="el-GR"/>
        </w:rPr>
        <w:t>Διακήρυξης</w:t>
      </w:r>
      <w:r w:rsidR="0040767A" w:rsidRPr="00885739">
        <w:rPr>
          <w:rFonts w:asciiTheme="minorHAnsi" w:hAnsiTheme="minorHAnsi" w:cstheme="minorHAnsi"/>
          <w:lang w:val="el-GR"/>
        </w:rPr>
        <w:t>,</w:t>
      </w:r>
      <w:r w:rsidRPr="00885739">
        <w:rPr>
          <w:rFonts w:asciiTheme="minorHAnsi" w:hAnsiTheme="minorHAnsi" w:cstheme="minorHAnsi"/>
          <w:lang w:val="el-GR"/>
        </w:rPr>
        <w:t xml:space="preserve"> </w:t>
      </w:r>
      <w:r w:rsidRPr="00885739">
        <w:rPr>
          <w:rFonts w:asciiTheme="minorHAnsi" w:hAnsiTheme="minorHAnsi" w:cstheme="minorHAnsi"/>
          <w:lang w:val="el-GR" w:eastAsia="el-GR"/>
        </w:rPr>
        <w:t>όπως προβλέπεται στην περίπτωση (ιστ) της παραγράφου 3 του άρθρου 76 του Ν.</w:t>
      </w:r>
      <w:r w:rsidR="004843B4" w:rsidRPr="00885739">
        <w:rPr>
          <w:rFonts w:asciiTheme="minorHAnsi" w:hAnsiTheme="minorHAnsi" w:cstheme="minorHAnsi"/>
          <w:lang w:val="el-GR" w:eastAsia="el-GR"/>
        </w:rPr>
        <w:t xml:space="preserve"> </w:t>
      </w:r>
      <w:r w:rsidRPr="00885739">
        <w:rPr>
          <w:rFonts w:asciiTheme="minorHAnsi" w:hAnsiTheme="minorHAnsi" w:cstheme="minorHAnsi"/>
          <w:lang w:val="el-GR" w:eastAsia="el-GR"/>
        </w:rPr>
        <w:t xml:space="preserve">4727/2020, αναρτήθηκε στο διαδίκτυο, στον ιστότοπο </w:t>
      </w:r>
      <w:hyperlink r:id="rId13" w:history="1">
        <w:r w:rsidRPr="00885739">
          <w:rPr>
            <w:rStyle w:val="-0"/>
            <w:rFonts w:asciiTheme="minorHAnsi" w:hAnsiTheme="minorHAnsi" w:cstheme="minorHAnsi"/>
            <w:color w:val="000000"/>
            <w:szCs w:val="22"/>
            <w:lang w:val="el-GR" w:eastAsia="el-GR"/>
          </w:rPr>
          <w:t>http://et.diavgeia.gov.gr/</w:t>
        </w:r>
      </w:hyperlink>
      <w:r w:rsidRPr="00885739">
        <w:rPr>
          <w:rFonts w:asciiTheme="minorHAnsi" w:hAnsiTheme="minorHAnsi" w:cstheme="minorHAnsi"/>
          <w:lang w:val="el-GR" w:eastAsia="el-GR"/>
        </w:rPr>
        <w:t xml:space="preserve"> (ΠΡΟΓΡΑΜΜΑ ΔΙΑΥΓΕΙΑ)</w:t>
      </w:r>
      <w:r w:rsidRPr="00885739">
        <w:rPr>
          <w:rStyle w:val="WW-"/>
          <w:rFonts w:asciiTheme="minorHAnsi" w:hAnsiTheme="minorHAnsi" w:cstheme="minorHAnsi"/>
          <w:lang w:val="el-GR" w:eastAsia="el-GR"/>
        </w:rPr>
        <w:t xml:space="preserve"> </w:t>
      </w:r>
      <w:hyperlink r:id="rId14" w:history="1"/>
      <w:r w:rsidRPr="00885739">
        <w:rPr>
          <w:rFonts w:asciiTheme="minorHAnsi" w:hAnsiTheme="minorHAnsi" w:cstheme="minorHAnsi"/>
          <w:lang w:val="el-GR" w:eastAsia="el-GR"/>
        </w:rPr>
        <w:t xml:space="preserve"> </w:t>
      </w:r>
    </w:p>
    <w:p w14:paraId="33772E0C" w14:textId="48B1E4E2" w:rsidR="00187F49" w:rsidRDefault="00D41FD6" w:rsidP="00187F49">
      <w:pPr>
        <w:rPr>
          <w:sz w:val="22"/>
          <w:szCs w:val="22"/>
          <w:lang w:val="el-GR" w:bidi="el-GR"/>
        </w:rPr>
      </w:pPr>
      <w:r w:rsidRPr="00885739">
        <w:rPr>
          <w:rFonts w:asciiTheme="minorHAnsi" w:hAnsiTheme="minorHAnsi" w:cstheme="minorHAnsi"/>
          <w:lang w:val="el-GR"/>
        </w:rPr>
        <w:t xml:space="preserve">Η Διακήρυξη </w:t>
      </w:r>
      <w:r w:rsidR="00187F49" w:rsidRPr="00187F49">
        <w:rPr>
          <w:rFonts w:asciiTheme="minorHAnsi" w:hAnsiTheme="minorHAnsi" w:cstheme="minorHAnsi"/>
          <w:lang w:val="el-GR"/>
        </w:rPr>
        <w:t xml:space="preserve">και τα και τα επισυναπτόμενα σε αυτήν τεύχη θα αναρτηθούν </w:t>
      </w:r>
      <w:r w:rsidRPr="00885739">
        <w:rPr>
          <w:rFonts w:asciiTheme="minorHAnsi" w:hAnsiTheme="minorHAnsi" w:cstheme="minorHAnsi"/>
          <w:lang w:val="el-GR"/>
        </w:rPr>
        <w:t>στο διαδίκτυο, στην ιστοσελίδα της αναθέτουσας αρχής, στη διεύθυνση (</w:t>
      </w:r>
      <w:r w:rsidRPr="00885739">
        <w:rPr>
          <w:rFonts w:asciiTheme="minorHAnsi" w:hAnsiTheme="minorHAnsi" w:cstheme="minorHAnsi"/>
        </w:rPr>
        <w:t>URL</w:t>
      </w:r>
      <w:r w:rsidRPr="00885739">
        <w:rPr>
          <w:rFonts w:asciiTheme="minorHAnsi" w:hAnsiTheme="minorHAnsi" w:cstheme="minorHAnsi"/>
          <w:lang w:val="el-GR"/>
        </w:rPr>
        <w:t xml:space="preserve">) </w:t>
      </w:r>
      <w:r w:rsidR="00187F49">
        <w:rPr>
          <w:szCs w:val="22"/>
          <w:lang w:val="el-GR" w:bidi="el-GR"/>
        </w:rPr>
        <w:t xml:space="preserve">): </w:t>
      </w:r>
      <w:hyperlink r:id="rId15" w:history="1">
        <w:r w:rsidR="00187F49">
          <w:rPr>
            <w:rStyle w:val="-0"/>
            <w:szCs w:val="22"/>
            <w:lang w:val="el-GR" w:bidi="el-GR"/>
          </w:rPr>
          <w:t>www.heraklion.gr</w:t>
        </w:r>
      </w:hyperlink>
      <w:r w:rsidR="00187F49">
        <w:rPr>
          <w:szCs w:val="22"/>
          <w:lang w:val="el-GR" w:bidi="en-US"/>
        </w:rPr>
        <w:t xml:space="preserve"> </w:t>
      </w:r>
      <w:r w:rsidR="00187F49">
        <w:rPr>
          <w:szCs w:val="22"/>
          <w:lang w:val="el-GR" w:bidi="el-GR"/>
        </w:rPr>
        <w:t>στην διαδρομή: Αρχική</w:t>
      </w:r>
      <w:r w:rsidR="00187F49">
        <w:rPr>
          <w:rFonts w:ascii="Arial" w:hAnsi="Arial" w:cs="Arial"/>
          <w:szCs w:val="22"/>
          <w:lang w:val="el-GR" w:bidi="el-GR"/>
        </w:rPr>
        <w:t>►</w:t>
      </w:r>
      <w:r w:rsidR="00187F49">
        <w:rPr>
          <w:szCs w:val="22"/>
          <w:lang w:val="el-GR" w:bidi="el-GR"/>
        </w:rPr>
        <w:t xml:space="preserve"> Επικαιρότητα</w:t>
      </w:r>
      <w:r w:rsidR="00187F49">
        <w:rPr>
          <w:rFonts w:ascii="Arial" w:hAnsi="Arial" w:cs="Arial"/>
          <w:szCs w:val="22"/>
          <w:lang w:val="el-GR" w:bidi="el-GR"/>
        </w:rPr>
        <w:t>►</w:t>
      </w:r>
      <w:r w:rsidR="00187F49">
        <w:rPr>
          <w:szCs w:val="22"/>
          <w:lang w:val="el-GR" w:bidi="el-GR"/>
        </w:rPr>
        <w:t xml:space="preserve"> Διακηρύξεις - Δημοπρασίες. </w:t>
      </w:r>
    </w:p>
    <w:p w14:paraId="0AFF3253" w14:textId="77777777" w:rsidR="00D41FD6" w:rsidRPr="00885739" w:rsidRDefault="00D41FD6">
      <w:pPr>
        <w:pStyle w:val="21"/>
        <w:rPr>
          <w:rFonts w:asciiTheme="minorHAnsi" w:hAnsiTheme="minorHAnsi" w:cstheme="minorHAnsi"/>
          <w:lang w:val="el-GR"/>
        </w:rPr>
      </w:pPr>
      <w:bookmarkStart w:id="23" w:name="_Toc173502429"/>
      <w:bookmarkStart w:id="24" w:name="_Toc177461985"/>
      <w:r w:rsidRPr="00885739">
        <w:rPr>
          <w:rFonts w:asciiTheme="minorHAnsi" w:hAnsiTheme="minorHAnsi" w:cstheme="minorHAnsi"/>
          <w:lang w:val="el-GR"/>
        </w:rPr>
        <w:t>1.7</w:t>
      </w:r>
      <w:r w:rsidRPr="00885739">
        <w:rPr>
          <w:rFonts w:asciiTheme="minorHAnsi" w:hAnsiTheme="minorHAnsi" w:cstheme="minorHAnsi"/>
          <w:lang w:val="el-GR"/>
        </w:rPr>
        <w:tab/>
        <w:t>Αρχές εφαρμοζόμενες στη διαδικασία σύναψης</w:t>
      </w:r>
      <w:bookmarkEnd w:id="23"/>
      <w:bookmarkEnd w:id="24"/>
      <w:r w:rsidRPr="00885739">
        <w:rPr>
          <w:rFonts w:asciiTheme="minorHAnsi" w:hAnsiTheme="minorHAnsi" w:cstheme="minorHAnsi"/>
          <w:lang w:val="el-GR"/>
        </w:rPr>
        <w:t xml:space="preserve"> </w:t>
      </w:r>
    </w:p>
    <w:p w14:paraId="7B3A5831"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Οι οικονομικοί φορείς δεσμεύονται ότι:</w:t>
      </w:r>
    </w:p>
    <w:p w14:paraId="085638EE"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α) τηρούν και θα εξακολουθήσουν να τηρούν κατά την εκτέλεση της σύμβασης, εφόσον επιλεγούν,  τις υποχρεώσεις τους που απορρέουν από τις διατάξεις της περιβαλλοντικής, κοινωνικοασφαλιστικής και εργατικής νομοθεσίας, που έχουν θεσπιστεί με το δίκαιο της Ένωσης, το εθνικό δίκαιο, συλλογικές συμβάσεις ή διεθνείς διατάξεις περιβαλλοντικού, κοινωνικού και εργατικού δικαίου, οι οποίες απαριθμούνται στο Παράρτημα Χ του Προσαρτήματος Α του ν. 4412/2016. Η τήρηση των εν λόγω υποχρεώσεων ελέγχεται και βεβαιώνεται από τα όργανα που επιβλέπουν την εκτέλεση των δημοσίων συμβάσεων και τις αρμόδιες δημόσιες αρχές και υπηρεσίες που ενεργούν εντός των ορίων της ευθύνης και της αρμοδιότητάς τους</w:t>
      </w:r>
      <w:r w:rsidRPr="00885739">
        <w:rPr>
          <w:rStyle w:val="WW-FootnoteReference7"/>
          <w:rFonts w:asciiTheme="minorHAnsi" w:hAnsiTheme="minorHAnsi" w:cstheme="minorHAnsi"/>
          <w:lang w:val="el-GR"/>
        </w:rPr>
        <w:footnoteReference w:id="8"/>
      </w:r>
      <w:r w:rsidRPr="00885739">
        <w:rPr>
          <w:rFonts w:asciiTheme="minorHAnsi" w:hAnsiTheme="minorHAnsi" w:cstheme="minorHAnsi"/>
          <w:lang w:val="el-GR"/>
        </w:rPr>
        <w:t xml:space="preserve"> </w:t>
      </w:r>
      <w:r w:rsidR="00A60E66" w:rsidRPr="00885739">
        <w:rPr>
          <w:rFonts w:asciiTheme="minorHAnsi" w:hAnsiTheme="minorHAnsi" w:cstheme="minorHAnsi"/>
          <w:lang w:val="el-GR"/>
        </w:rPr>
        <w:t>.</w:t>
      </w:r>
    </w:p>
    <w:p w14:paraId="6ED2AFF1"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β) δεν θα ενεργήσουν αθέμιτα, παράνομα ή καταχρηστικά καθ΄όλη τη διάρκεια της διαδικασίας ανάθεσης, αλλά και κατά το στάδιο εκτέλεσης της σύμβασης, εφόσον επιλεγούν</w:t>
      </w:r>
      <w:r w:rsidR="00A60E66" w:rsidRPr="00885739">
        <w:rPr>
          <w:rFonts w:asciiTheme="minorHAnsi" w:hAnsiTheme="minorHAnsi" w:cstheme="minorHAnsi"/>
          <w:lang w:val="el-GR"/>
        </w:rPr>
        <w:t>.</w:t>
      </w:r>
    </w:p>
    <w:p w14:paraId="23B49435"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γ) λαμβάνουν τα κατάλληλα μέτρα για να διαφυλάξουν την εμπιστευτικότητα των πληροφοριών που έχουν χαρακτηρισ</w:t>
      </w:r>
      <w:r w:rsidR="002D2B30" w:rsidRPr="00885739">
        <w:rPr>
          <w:rFonts w:asciiTheme="minorHAnsi" w:hAnsiTheme="minorHAnsi" w:cstheme="minorHAnsi"/>
          <w:lang w:val="el-GR"/>
        </w:rPr>
        <w:t>τ</w:t>
      </w:r>
      <w:r w:rsidRPr="00885739">
        <w:rPr>
          <w:rFonts w:asciiTheme="minorHAnsi" w:hAnsiTheme="minorHAnsi" w:cstheme="minorHAnsi"/>
          <w:lang w:val="el-GR"/>
        </w:rPr>
        <w:t>εί ως τέτοιες.</w:t>
      </w:r>
    </w:p>
    <w:p w14:paraId="61A67F35" w14:textId="77777777" w:rsidR="00D41FD6" w:rsidRPr="00885739" w:rsidRDefault="00D41FD6">
      <w:pPr>
        <w:pStyle w:val="10"/>
        <w:tabs>
          <w:tab w:val="left" w:pos="563"/>
        </w:tabs>
        <w:rPr>
          <w:rFonts w:asciiTheme="minorHAnsi" w:hAnsiTheme="minorHAnsi" w:cstheme="minorHAnsi"/>
          <w:lang w:val="el-GR"/>
        </w:rPr>
      </w:pPr>
      <w:bookmarkStart w:id="25" w:name="_Toc173502430"/>
      <w:bookmarkStart w:id="26" w:name="_Toc177461986"/>
      <w:r w:rsidRPr="00885739">
        <w:rPr>
          <w:rFonts w:asciiTheme="minorHAnsi" w:hAnsiTheme="minorHAnsi" w:cstheme="minorHAnsi"/>
          <w:lang w:val="el-GR"/>
        </w:rPr>
        <w:lastRenderedPageBreak/>
        <w:t>2.</w:t>
      </w:r>
      <w:r w:rsidRPr="00885739">
        <w:rPr>
          <w:rFonts w:asciiTheme="minorHAnsi" w:hAnsiTheme="minorHAnsi" w:cstheme="minorHAnsi"/>
          <w:lang w:val="el-GR"/>
        </w:rPr>
        <w:tab/>
        <w:t>ΓΕΝΙΚΟΙ ΚΑΙ ΕΙΔΙΚΟΙ ΟΡΟΙ ΣΥΜΜΕΤΟΧΗΣ</w:t>
      </w:r>
      <w:bookmarkEnd w:id="25"/>
      <w:bookmarkEnd w:id="26"/>
    </w:p>
    <w:p w14:paraId="4B6AF8CF" w14:textId="77777777" w:rsidR="00D41FD6" w:rsidRPr="00885739" w:rsidRDefault="00D41FD6">
      <w:pPr>
        <w:pStyle w:val="21"/>
        <w:rPr>
          <w:rFonts w:asciiTheme="minorHAnsi" w:hAnsiTheme="minorHAnsi" w:cstheme="minorHAnsi"/>
          <w:lang w:val="el-GR"/>
        </w:rPr>
      </w:pPr>
      <w:bookmarkStart w:id="27" w:name="_Toc173502431"/>
      <w:bookmarkStart w:id="28" w:name="_Toc177461987"/>
      <w:r w:rsidRPr="00885739">
        <w:rPr>
          <w:rFonts w:asciiTheme="minorHAnsi" w:hAnsiTheme="minorHAnsi" w:cstheme="minorHAnsi"/>
          <w:lang w:val="el-GR"/>
        </w:rPr>
        <w:t>2.1</w:t>
      </w:r>
      <w:r w:rsidRPr="00885739">
        <w:rPr>
          <w:rFonts w:asciiTheme="minorHAnsi" w:hAnsiTheme="minorHAnsi" w:cstheme="minorHAnsi"/>
          <w:lang w:val="el-GR"/>
        </w:rPr>
        <w:tab/>
      </w:r>
      <w:r w:rsidRPr="00885739">
        <w:rPr>
          <w:rFonts w:asciiTheme="minorHAnsi" w:hAnsiTheme="minorHAnsi" w:cstheme="minorHAnsi"/>
          <w:highlight w:val="yellow"/>
          <w:lang w:val="el-GR"/>
        </w:rPr>
        <w:t>Γενικές Πληροφορίες</w:t>
      </w:r>
      <w:bookmarkEnd w:id="27"/>
      <w:bookmarkEnd w:id="28"/>
    </w:p>
    <w:p w14:paraId="61D7EDE5" w14:textId="77777777" w:rsidR="00D41FD6" w:rsidRPr="00885739" w:rsidRDefault="00D41FD6">
      <w:pPr>
        <w:pStyle w:val="30"/>
        <w:rPr>
          <w:rFonts w:asciiTheme="minorHAnsi" w:hAnsiTheme="minorHAnsi" w:cstheme="minorHAnsi"/>
          <w:lang w:val="el-GR"/>
        </w:rPr>
      </w:pPr>
      <w:bookmarkStart w:id="29" w:name="_Toc173502432"/>
      <w:bookmarkStart w:id="30" w:name="_Toc177461988"/>
      <w:r w:rsidRPr="00885739">
        <w:rPr>
          <w:rFonts w:asciiTheme="minorHAnsi" w:hAnsiTheme="minorHAnsi" w:cstheme="minorHAnsi"/>
          <w:lang w:val="el-GR"/>
        </w:rPr>
        <w:t>2.1.1</w:t>
      </w:r>
      <w:r w:rsidRPr="00885739">
        <w:rPr>
          <w:rFonts w:asciiTheme="minorHAnsi" w:hAnsiTheme="minorHAnsi" w:cstheme="minorHAnsi"/>
          <w:lang w:val="el-GR"/>
        </w:rPr>
        <w:tab/>
        <w:t>Έγγραφα της σύμβασης</w:t>
      </w:r>
      <w:bookmarkEnd w:id="29"/>
      <w:bookmarkEnd w:id="30"/>
    </w:p>
    <w:p w14:paraId="33CE5C15"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Τα έγγραφα της παρούσας διαδικασίας σύναψης</w:t>
      </w:r>
      <w:r w:rsidRPr="00885739">
        <w:rPr>
          <w:rStyle w:val="FootnoteReference2"/>
          <w:rFonts w:asciiTheme="minorHAnsi" w:hAnsiTheme="minorHAnsi" w:cstheme="minorHAnsi"/>
          <w:lang w:val="el-GR"/>
        </w:rPr>
        <w:footnoteReference w:id="9"/>
      </w:r>
      <w:r w:rsidRPr="00885739">
        <w:rPr>
          <w:rFonts w:asciiTheme="minorHAnsi" w:hAnsiTheme="minorHAnsi" w:cstheme="minorHAnsi"/>
          <w:lang w:val="el-GR"/>
        </w:rPr>
        <w:t xml:space="preserve">  είναι τα ακόλουθα:</w:t>
      </w:r>
    </w:p>
    <w:p w14:paraId="4FA70314" w14:textId="77777777" w:rsidR="00F656E4" w:rsidRPr="00F656E4" w:rsidRDefault="00187F49" w:rsidP="00187F49">
      <w:pPr>
        <w:pStyle w:val="Bullet"/>
        <w:numPr>
          <w:ilvl w:val="0"/>
          <w:numId w:val="181"/>
        </w:numPr>
        <w:tabs>
          <w:tab w:val="clear" w:pos="0"/>
          <w:tab w:val="num" w:pos="397"/>
        </w:tabs>
        <w:spacing w:line="240" w:lineRule="auto"/>
        <w:ind w:left="397" w:hanging="397"/>
        <w:rPr>
          <w:sz w:val="22"/>
          <w:lang w:val="el-GR"/>
        </w:rPr>
      </w:pPr>
      <w:bookmarkStart w:id="31" w:name="_Toc173502433"/>
      <w:r>
        <w:rPr>
          <w:lang w:val="el-GR"/>
        </w:rPr>
        <w:t>η με αρ.</w:t>
      </w:r>
      <w:r w:rsidR="00F656E4">
        <w:rPr>
          <w:lang w:val="el-GR"/>
        </w:rPr>
        <w:t xml:space="preserve"> Πρωτοκόλλου 100649 / 16-09-2024 </w:t>
      </w:r>
      <w:r>
        <w:rPr>
          <w:lang w:val="el-GR"/>
        </w:rPr>
        <w:t>προκήρυξη  της Σύμβασης</w:t>
      </w:r>
    </w:p>
    <w:p w14:paraId="40008161" w14:textId="7B8AD16A" w:rsidR="00187F49" w:rsidRDefault="00F656E4" w:rsidP="00187F49">
      <w:pPr>
        <w:pStyle w:val="Bullet"/>
        <w:numPr>
          <w:ilvl w:val="0"/>
          <w:numId w:val="181"/>
        </w:numPr>
        <w:tabs>
          <w:tab w:val="clear" w:pos="0"/>
          <w:tab w:val="num" w:pos="397"/>
        </w:tabs>
        <w:spacing w:line="240" w:lineRule="auto"/>
        <w:ind w:left="397" w:hanging="397"/>
        <w:rPr>
          <w:sz w:val="22"/>
          <w:lang w:val="el-GR"/>
        </w:rPr>
      </w:pPr>
      <w:r>
        <w:rPr>
          <w:lang w:val="el-GR"/>
        </w:rPr>
        <w:t xml:space="preserve">Την με </w:t>
      </w:r>
      <w:r w:rsidR="00187F49">
        <w:rPr>
          <w:lang w:val="el-GR"/>
        </w:rPr>
        <w:t xml:space="preserve"> (ΑΔΑΜ</w:t>
      </w:r>
      <w:r w:rsidR="009C3FC4" w:rsidRPr="009C3FC4">
        <w:rPr>
          <w:lang w:val="el-GR"/>
        </w:rPr>
        <w:t xml:space="preserve"> 24</w:t>
      </w:r>
      <w:r w:rsidR="009C3FC4">
        <w:t>PROC</w:t>
      </w:r>
      <w:r w:rsidR="009C3FC4" w:rsidRPr="009C3FC4">
        <w:rPr>
          <w:lang w:val="el-GR"/>
        </w:rPr>
        <w:t>01544569</w:t>
      </w:r>
      <w:r w:rsidR="009C3FC4">
        <w:t>8</w:t>
      </w:r>
      <w:r w:rsidR="00187F49">
        <w:rPr>
          <w:lang w:val="el-GR"/>
        </w:rPr>
        <w:t>),  όπως αυτή έχει δημοσιευτεί στην Επίσημη Εφημερίδα της Ευρωπαϊκής Ένωσης</w:t>
      </w:r>
    </w:p>
    <w:p w14:paraId="6E703D01" w14:textId="111C0304" w:rsidR="00187F49" w:rsidRDefault="00187F49" w:rsidP="00187F49">
      <w:pPr>
        <w:pStyle w:val="Bullet"/>
        <w:numPr>
          <w:ilvl w:val="0"/>
          <w:numId w:val="181"/>
        </w:numPr>
        <w:tabs>
          <w:tab w:val="clear" w:pos="0"/>
          <w:tab w:val="num" w:pos="397"/>
        </w:tabs>
        <w:spacing w:line="240" w:lineRule="auto"/>
        <w:ind w:left="397" w:hanging="397"/>
        <w:rPr>
          <w:lang w:val="el-GR"/>
        </w:rPr>
      </w:pPr>
      <w:r>
        <w:t>H</w:t>
      </w:r>
      <w:r>
        <w:rPr>
          <w:lang w:val="el-GR"/>
        </w:rPr>
        <w:t xml:space="preserve"> παρούσα Διακήρυξη (ΑΔΑΜ  </w:t>
      </w:r>
      <w:r w:rsidR="009C3FC4" w:rsidRPr="009C3FC4">
        <w:rPr>
          <w:lang w:val="el-GR"/>
        </w:rPr>
        <w:t>24</w:t>
      </w:r>
      <w:r w:rsidR="009C3FC4" w:rsidRPr="009C3FC4">
        <w:t>PROC</w:t>
      </w:r>
      <w:r w:rsidR="009C3FC4" w:rsidRPr="009C3FC4">
        <w:rPr>
          <w:lang w:val="el-GR"/>
        </w:rPr>
        <w:t>015448616</w:t>
      </w:r>
      <w:r w:rsidR="009C3FC4" w:rsidRPr="009C3FC4">
        <w:rPr>
          <w:lang w:val="el-GR"/>
        </w:rPr>
        <w:t xml:space="preserve"> )</w:t>
      </w:r>
      <w:r>
        <w:rPr>
          <w:lang w:val="el-GR"/>
        </w:rPr>
        <w:t>με τα παραρτήματά της</w:t>
      </w:r>
    </w:p>
    <w:p w14:paraId="62E1363D" w14:textId="77777777" w:rsidR="00187F49" w:rsidRDefault="00187F49" w:rsidP="00187F49">
      <w:pPr>
        <w:pStyle w:val="Bullet"/>
        <w:numPr>
          <w:ilvl w:val="0"/>
          <w:numId w:val="181"/>
        </w:numPr>
        <w:tabs>
          <w:tab w:val="clear" w:pos="0"/>
          <w:tab w:val="num" w:pos="397"/>
        </w:tabs>
        <w:spacing w:line="240" w:lineRule="auto"/>
        <w:ind w:left="397" w:hanging="397"/>
        <w:rPr>
          <w:lang w:val="el-GR"/>
        </w:rPr>
      </w:pPr>
      <w:r>
        <w:rPr>
          <w:lang w:val="el-GR"/>
        </w:rPr>
        <w:t>Τα τεύχη της μελέτης για την προμήθεια (Συγγραφή Υποχρεώσεων, Τεχνικές Προδιαγραφές, Ενδεικτικός Προϋπολογισμός)</w:t>
      </w:r>
    </w:p>
    <w:p w14:paraId="74EAAB22" w14:textId="3BFC5A75" w:rsidR="00187F49" w:rsidRDefault="00187F49" w:rsidP="00187F49">
      <w:pPr>
        <w:pStyle w:val="Bullet"/>
        <w:numPr>
          <w:ilvl w:val="0"/>
          <w:numId w:val="181"/>
        </w:numPr>
        <w:tabs>
          <w:tab w:val="clear" w:pos="0"/>
          <w:tab w:val="num" w:pos="397"/>
        </w:tabs>
        <w:spacing w:line="240" w:lineRule="auto"/>
        <w:ind w:left="397" w:hanging="397"/>
      </w:pPr>
      <w:r>
        <w:t xml:space="preserve">Το </w:t>
      </w:r>
      <w:r w:rsidR="00912420">
        <w:rPr>
          <w:lang w:val="el-GR"/>
        </w:rPr>
        <w:t xml:space="preserve"> </w:t>
      </w:r>
      <w:r>
        <w:t xml:space="preserve">Τιμολόγιο  </w:t>
      </w:r>
      <w:r w:rsidR="00912420">
        <w:rPr>
          <w:lang w:val="el-GR"/>
        </w:rPr>
        <w:t xml:space="preserve"> </w:t>
      </w:r>
      <w:r>
        <w:t xml:space="preserve">Προσφοράς </w:t>
      </w:r>
    </w:p>
    <w:p w14:paraId="69B4238C" w14:textId="77777777" w:rsidR="00187F49" w:rsidRDefault="00187F49" w:rsidP="00187F49">
      <w:pPr>
        <w:pStyle w:val="Bullet"/>
        <w:numPr>
          <w:ilvl w:val="0"/>
          <w:numId w:val="181"/>
        </w:numPr>
        <w:tabs>
          <w:tab w:val="clear" w:pos="0"/>
          <w:tab w:val="num" w:pos="397"/>
        </w:tabs>
        <w:spacing w:line="240" w:lineRule="auto"/>
        <w:ind w:left="397" w:hanging="397"/>
        <w:rPr>
          <w:lang w:val="el-GR"/>
        </w:rPr>
      </w:pPr>
      <w:r>
        <w:rPr>
          <w:lang w:val="el-GR"/>
        </w:rPr>
        <w:t>το Ευρωπαϊκό Ενιαίο Έγγραφο Σύμβασης [ΕΕΕΣ]</w:t>
      </w:r>
    </w:p>
    <w:p w14:paraId="3EC496CA" w14:textId="77777777" w:rsidR="00187F49" w:rsidRDefault="00187F49" w:rsidP="00187F49">
      <w:pPr>
        <w:pStyle w:val="Bullet"/>
        <w:numPr>
          <w:ilvl w:val="0"/>
          <w:numId w:val="181"/>
        </w:numPr>
        <w:tabs>
          <w:tab w:val="clear" w:pos="0"/>
          <w:tab w:val="num" w:pos="397"/>
        </w:tabs>
        <w:spacing w:line="240" w:lineRule="auto"/>
        <w:ind w:left="397" w:hanging="397"/>
        <w:rPr>
          <w:lang w:val="el-GR"/>
        </w:rPr>
      </w:pPr>
      <w:r>
        <w:rPr>
          <w:lang w:val="el-GR"/>
        </w:rPr>
        <w:t>οι συμπληρωματικές πληροφορίες που τυχόν παρέχονται στο πλαίσιο της διαδικασίας, ιδίως σχετικά με τις προδιαγραφές και τα σχετικά δικαιολογητικά</w:t>
      </w:r>
    </w:p>
    <w:p w14:paraId="2ECE5E95" w14:textId="187B467F" w:rsidR="00D41FD6" w:rsidRPr="00885739" w:rsidRDefault="00D41FD6">
      <w:pPr>
        <w:pStyle w:val="30"/>
        <w:rPr>
          <w:rFonts w:asciiTheme="minorHAnsi" w:hAnsiTheme="minorHAnsi" w:cstheme="minorHAnsi"/>
          <w:lang w:val="el-GR"/>
        </w:rPr>
      </w:pPr>
      <w:bookmarkStart w:id="32" w:name="_Toc177461989"/>
      <w:r w:rsidRPr="00885739">
        <w:rPr>
          <w:rFonts w:asciiTheme="minorHAnsi" w:hAnsiTheme="minorHAnsi" w:cstheme="minorHAnsi"/>
          <w:lang w:val="el-GR"/>
        </w:rPr>
        <w:t>2.1.2</w:t>
      </w:r>
      <w:r w:rsidRPr="00885739">
        <w:rPr>
          <w:rFonts w:asciiTheme="minorHAnsi" w:hAnsiTheme="minorHAnsi" w:cstheme="minorHAnsi"/>
          <w:lang w:val="el-GR"/>
        </w:rPr>
        <w:tab/>
        <w:t>Επικοινωνία - Πρόσβαση στα έγγραφα της Σύμβασης</w:t>
      </w:r>
      <w:bookmarkEnd w:id="31"/>
      <w:bookmarkEnd w:id="32"/>
    </w:p>
    <w:p w14:paraId="3E0F49EE"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Όλες οι επικοινωνίες σε σχέση με τα βασικά στοιχεία της διαδικασίας σύναψης της σύμβασης, καθώς και όλες οι ανταλλαγές πληροφοριών, ιδίως η ηλεκτρονική υποβολή, εκτελούνται με τη χρήση της πλατφόρμας του Εθνικού Συστήματος Ηλεκτρονικών Δημοσίων Συμβάσεων (Ε</w:t>
      </w:r>
      <w:r w:rsidR="005B3680" w:rsidRPr="00885739">
        <w:rPr>
          <w:rFonts w:asciiTheme="minorHAnsi" w:hAnsiTheme="minorHAnsi" w:cstheme="minorHAnsi"/>
          <w:lang w:val="el-GR"/>
        </w:rPr>
        <w:t>.</w:t>
      </w:r>
      <w:r w:rsidRPr="00885739">
        <w:rPr>
          <w:rFonts w:asciiTheme="minorHAnsi" w:hAnsiTheme="minorHAnsi" w:cstheme="minorHAnsi"/>
          <w:lang w:val="el-GR"/>
        </w:rPr>
        <w:t>Σ</w:t>
      </w:r>
      <w:r w:rsidR="005B3680" w:rsidRPr="00885739">
        <w:rPr>
          <w:rFonts w:asciiTheme="minorHAnsi" w:hAnsiTheme="minorHAnsi" w:cstheme="minorHAnsi"/>
          <w:lang w:val="el-GR"/>
        </w:rPr>
        <w:t>.</w:t>
      </w:r>
      <w:r w:rsidRPr="00885739">
        <w:rPr>
          <w:rFonts w:asciiTheme="minorHAnsi" w:hAnsiTheme="minorHAnsi" w:cstheme="minorHAnsi"/>
          <w:lang w:val="el-GR"/>
        </w:rPr>
        <w:t>Η</w:t>
      </w:r>
      <w:r w:rsidR="005B3680" w:rsidRPr="00885739">
        <w:rPr>
          <w:rFonts w:asciiTheme="minorHAnsi" w:hAnsiTheme="minorHAnsi" w:cstheme="minorHAnsi"/>
          <w:lang w:val="el-GR"/>
        </w:rPr>
        <w:t>.</w:t>
      </w:r>
      <w:r w:rsidRPr="00885739">
        <w:rPr>
          <w:rFonts w:asciiTheme="minorHAnsi" w:hAnsiTheme="minorHAnsi" w:cstheme="minorHAnsi"/>
          <w:lang w:val="el-GR"/>
        </w:rPr>
        <w:t>ΔΗ</w:t>
      </w:r>
      <w:r w:rsidR="005B3680" w:rsidRPr="00885739">
        <w:rPr>
          <w:rFonts w:asciiTheme="minorHAnsi" w:hAnsiTheme="minorHAnsi" w:cstheme="minorHAnsi"/>
          <w:lang w:val="el-GR"/>
        </w:rPr>
        <w:t>.</w:t>
      </w:r>
      <w:r w:rsidRPr="00885739">
        <w:rPr>
          <w:rFonts w:asciiTheme="minorHAnsi" w:hAnsiTheme="minorHAnsi" w:cstheme="minorHAnsi"/>
          <w:lang w:val="el-GR"/>
        </w:rPr>
        <w:t>Σ</w:t>
      </w:r>
      <w:r w:rsidR="005B3680" w:rsidRPr="00885739">
        <w:rPr>
          <w:rFonts w:asciiTheme="minorHAnsi" w:hAnsiTheme="minorHAnsi" w:cstheme="minorHAnsi"/>
          <w:lang w:val="el-GR"/>
        </w:rPr>
        <w:t>.</w:t>
      </w:r>
      <w:r w:rsidRPr="00885739">
        <w:rPr>
          <w:rFonts w:asciiTheme="minorHAnsi" w:hAnsiTheme="minorHAnsi" w:cstheme="minorHAnsi"/>
          <w:lang w:val="el-GR"/>
        </w:rPr>
        <w:t xml:space="preserve">), η οποία είναι προσβάσιμη μέσω της Διαδικτυακής πύλης </w:t>
      </w:r>
      <w:r w:rsidR="000A1F0B" w:rsidRPr="00885739">
        <w:rPr>
          <w:rFonts w:asciiTheme="minorHAnsi" w:hAnsiTheme="minorHAnsi" w:cstheme="minorHAnsi"/>
          <w:lang w:val="el-GR"/>
        </w:rPr>
        <w:t>(</w:t>
      </w:r>
      <w:r w:rsidRPr="00885739">
        <w:rPr>
          <w:rFonts w:asciiTheme="minorHAnsi" w:hAnsiTheme="minorHAnsi" w:cstheme="minorHAnsi"/>
          <w:lang w:val="el-GR"/>
        </w:rPr>
        <w:t>www.promitheus.gov.gr</w:t>
      </w:r>
      <w:r w:rsidR="000A1F0B" w:rsidRPr="00885739">
        <w:rPr>
          <w:rFonts w:asciiTheme="minorHAnsi" w:hAnsiTheme="minorHAnsi" w:cstheme="minorHAnsi"/>
          <w:lang w:val="el-GR"/>
        </w:rPr>
        <w:t>)</w:t>
      </w:r>
      <w:r w:rsidRPr="00885739">
        <w:rPr>
          <w:rFonts w:asciiTheme="minorHAnsi" w:hAnsiTheme="minorHAnsi" w:cstheme="minorHAnsi"/>
          <w:lang w:val="el-GR"/>
        </w:rPr>
        <w:t xml:space="preserve"> </w:t>
      </w:r>
      <w:r w:rsidRPr="00885739">
        <w:rPr>
          <w:rStyle w:val="WW-FootnoteReference7"/>
          <w:rFonts w:asciiTheme="minorHAnsi" w:hAnsiTheme="minorHAnsi" w:cstheme="minorHAnsi"/>
          <w:lang w:val="el-GR"/>
        </w:rPr>
        <w:footnoteReference w:id="10"/>
      </w:r>
      <w:r w:rsidRPr="00885739">
        <w:rPr>
          <w:rFonts w:asciiTheme="minorHAnsi" w:hAnsiTheme="minorHAnsi" w:cstheme="minorHAnsi"/>
          <w:lang w:val="el-GR"/>
        </w:rPr>
        <w:t>.</w:t>
      </w:r>
    </w:p>
    <w:p w14:paraId="6B93F418" w14:textId="77777777" w:rsidR="00D41FD6" w:rsidRPr="00885739" w:rsidRDefault="00D41FD6">
      <w:pPr>
        <w:pStyle w:val="30"/>
        <w:rPr>
          <w:rFonts w:asciiTheme="minorHAnsi" w:hAnsiTheme="minorHAnsi" w:cstheme="minorHAnsi"/>
          <w:lang w:val="el-GR"/>
        </w:rPr>
      </w:pPr>
      <w:bookmarkStart w:id="33" w:name="_Toc173502434"/>
      <w:bookmarkStart w:id="34" w:name="_Toc177461990"/>
      <w:r w:rsidRPr="00885739">
        <w:rPr>
          <w:rFonts w:asciiTheme="minorHAnsi" w:hAnsiTheme="minorHAnsi" w:cstheme="minorHAnsi"/>
          <w:lang w:val="el-GR"/>
        </w:rPr>
        <w:t>2.1.3</w:t>
      </w:r>
      <w:r w:rsidRPr="00885739">
        <w:rPr>
          <w:rFonts w:asciiTheme="minorHAnsi" w:hAnsiTheme="minorHAnsi" w:cstheme="minorHAnsi"/>
          <w:lang w:val="el-GR"/>
        </w:rPr>
        <w:tab/>
        <w:t>Παροχή Διευκρινίσεων</w:t>
      </w:r>
      <w:bookmarkEnd w:id="33"/>
      <w:bookmarkEnd w:id="34"/>
    </w:p>
    <w:p w14:paraId="2608253F" w14:textId="4BB77842"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Τα σχετικά αιτήματα παροχής διευκρινίσεων υποβάλλονται ηλεκτρονικά, </w:t>
      </w:r>
      <w:r w:rsidRPr="00187F49">
        <w:rPr>
          <w:rFonts w:asciiTheme="minorHAnsi" w:hAnsiTheme="minorHAnsi" w:cstheme="minorHAnsi"/>
          <w:lang w:val="el-GR"/>
        </w:rPr>
        <w:t xml:space="preserve">το αργότερο </w:t>
      </w:r>
      <w:r w:rsidR="00187F49">
        <w:rPr>
          <w:lang w:val="el-GR"/>
        </w:rPr>
        <w:t xml:space="preserve">8 ημέρες </w:t>
      </w:r>
      <w:r w:rsidRPr="00885739">
        <w:rPr>
          <w:rFonts w:asciiTheme="minorHAnsi" w:hAnsiTheme="minorHAnsi" w:cstheme="minorHAnsi"/>
          <w:lang w:val="el-GR"/>
        </w:rPr>
        <w:t>πριν την καταληκτική ημερομηνία υποβολής προσφορών και απαντώνται αντίστοιχα</w:t>
      </w:r>
      <w:r w:rsidR="00BE4ADE" w:rsidRPr="00885739">
        <w:rPr>
          <w:rFonts w:asciiTheme="minorHAnsi" w:hAnsiTheme="minorHAnsi" w:cstheme="minorHAnsi"/>
          <w:lang w:val="el-GR"/>
        </w:rPr>
        <w:t xml:space="preserve">, </w:t>
      </w:r>
      <w:r w:rsidR="00BE4ADE" w:rsidRPr="00885739">
        <w:rPr>
          <w:rFonts w:asciiTheme="minorHAnsi" w:hAnsiTheme="minorHAnsi" w:cstheme="minorHAnsi"/>
          <w:lang w:val="el-GR" w:eastAsia="ar-SA"/>
        </w:rPr>
        <w:t>στο πλαίσιο της παρούσας,</w:t>
      </w:r>
      <w:r w:rsidRPr="00885739">
        <w:rPr>
          <w:rFonts w:asciiTheme="minorHAnsi" w:hAnsiTheme="minorHAnsi" w:cstheme="minorHAnsi"/>
          <w:lang w:val="el-GR"/>
        </w:rPr>
        <w:t xml:space="preserve"> </w:t>
      </w:r>
      <w:r w:rsidR="00BE4ADE" w:rsidRPr="00885739">
        <w:rPr>
          <w:rFonts w:asciiTheme="minorHAnsi" w:hAnsiTheme="minorHAnsi" w:cstheme="minorHAnsi"/>
          <w:lang w:val="el-GR" w:eastAsia="ar-SA"/>
        </w:rPr>
        <w:t xml:space="preserve">στη σχετική ηλεκτρονική διαδικασία σύναψης δημόσιας σύμβασης στην πλατφόρμα του ΕΣΗΔΗΣ, η οποία είναι προσβάσιμη </w:t>
      </w:r>
      <w:r w:rsidRPr="00885739">
        <w:rPr>
          <w:rFonts w:asciiTheme="minorHAnsi" w:hAnsiTheme="minorHAnsi" w:cstheme="minorHAnsi"/>
          <w:lang w:val="el-GR"/>
        </w:rPr>
        <w:t xml:space="preserve">μέσω της Διαδικτυακής πύλης </w:t>
      </w:r>
      <w:r w:rsidR="00BE4ADE" w:rsidRPr="00885739">
        <w:rPr>
          <w:rFonts w:asciiTheme="minorHAnsi" w:hAnsiTheme="minorHAnsi" w:cstheme="minorHAnsi"/>
          <w:lang w:val="el-GR"/>
        </w:rPr>
        <w:t>(</w:t>
      </w:r>
      <w:hyperlink r:id="rId16" w:history="1">
        <w:r w:rsidRPr="00885739">
          <w:rPr>
            <w:rStyle w:val="-0"/>
            <w:rFonts w:asciiTheme="minorHAnsi" w:hAnsiTheme="minorHAnsi" w:cstheme="minorHAnsi"/>
            <w:lang w:val="el-GR"/>
          </w:rPr>
          <w:t>www.promitheus.gov.gr</w:t>
        </w:r>
      </w:hyperlink>
      <w:r w:rsidR="00BE4ADE" w:rsidRPr="00885739">
        <w:rPr>
          <w:rFonts w:asciiTheme="minorHAnsi" w:hAnsiTheme="minorHAnsi" w:cstheme="minorHAnsi"/>
          <w:lang w:val="el-GR"/>
        </w:rPr>
        <w:t>).</w:t>
      </w:r>
      <w:r w:rsidRPr="00885739">
        <w:rPr>
          <w:rFonts w:asciiTheme="minorHAnsi" w:hAnsiTheme="minorHAnsi" w:cstheme="minorHAnsi"/>
          <w:lang w:val="el-GR"/>
        </w:rPr>
        <w:t xml:space="preserve"> Αιτήματα παροχής συμπληρωματικών πληροφοριών – διευκρινίσεων υποβάλλονται από εγγεγραμμένους στο σύστημα οικονομικούς φορείς, δηλαδή από εκείνους που </w:t>
      </w:r>
      <w:r w:rsidRPr="00885739">
        <w:rPr>
          <w:rFonts w:asciiTheme="minorHAnsi" w:hAnsiTheme="minorHAnsi" w:cstheme="minorHAnsi"/>
          <w:lang w:val="el-GR"/>
        </w:rPr>
        <w:lastRenderedPageBreak/>
        <w:t>διαθέτουν σχετικά διαπιστευτήρια που τους έχουν χορηγηθεί (όνομα χρήστη και κωδικό πρόσβασης) και απαραίτητα το ηλεκτρονικό αρχείο με το κείμενο των ερωτημάτων είναι ηλεκτρονικά υπογεγραμμένο. Αιτήματα παροχής διευκριν</w:t>
      </w:r>
      <w:r w:rsidR="00581D36" w:rsidRPr="00885739">
        <w:rPr>
          <w:rFonts w:asciiTheme="minorHAnsi" w:hAnsiTheme="minorHAnsi" w:cstheme="minorHAnsi"/>
          <w:lang w:val="el-GR"/>
        </w:rPr>
        <w:t>ί</w:t>
      </w:r>
      <w:r w:rsidRPr="00885739">
        <w:rPr>
          <w:rFonts w:asciiTheme="minorHAnsi" w:hAnsiTheme="minorHAnsi" w:cstheme="minorHAnsi"/>
          <w:lang w:val="el-GR"/>
        </w:rPr>
        <w:t xml:space="preserve">σεων που </w:t>
      </w:r>
      <w:r w:rsidR="00BE4ADE" w:rsidRPr="00885739">
        <w:rPr>
          <w:rFonts w:asciiTheme="minorHAnsi" w:hAnsiTheme="minorHAnsi" w:cstheme="minorHAnsi"/>
          <w:lang w:val="el-GR"/>
        </w:rPr>
        <w:t xml:space="preserve">είτε </w:t>
      </w:r>
      <w:r w:rsidRPr="00885739">
        <w:rPr>
          <w:rFonts w:asciiTheme="minorHAnsi" w:hAnsiTheme="minorHAnsi" w:cstheme="minorHAnsi"/>
          <w:lang w:val="el-GR"/>
        </w:rPr>
        <w:t>υποβάλλονται με άλλο</w:t>
      </w:r>
      <w:r w:rsidR="00DC18D5" w:rsidRPr="00885739">
        <w:rPr>
          <w:rFonts w:asciiTheme="minorHAnsi" w:hAnsiTheme="minorHAnsi" w:cstheme="minorHAnsi"/>
          <w:lang w:val="el-GR"/>
        </w:rPr>
        <w:t>ν</w:t>
      </w:r>
      <w:r w:rsidRPr="00885739">
        <w:rPr>
          <w:rFonts w:asciiTheme="minorHAnsi" w:hAnsiTheme="minorHAnsi" w:cstheme="minorHAnsi"/>
          <w:lang w:val="el-GR"/>
        </w:rPr>
        <w:t xml:space="preserve"> τρόπο είτε το ηλεκτρονικό αρχείο που τα συνοδεύει δεν είναι ηλεκτρονικά υπογεγραμμένο, δεν εξετάζονται. </w:t>
      </w:r>
    </w:p>
    <w:p w14:paraId="2189A45A" w14:textId="77777777" w:rsidR="00EE0EDB" w:rsidRPr="00885739" w:rsidRDefault="00EE0EDB" w:rsidP="00EE0EDB">
      <w:pPr>
        <w:rPr>
          <w:rFonts w:asciiTheme="minorHAnsi" w:hAnsiTheme="minorHAnsi" w:cstheme="minorHAnsi"/>
          <w:lang w:val="el-GR"/>
        </w:rPr>
      </w:pPr>
      <w:r w:rsidRPr="00885739">
        <w:rPr>
          <w:rFonts w:asciiTheme="minorHAnsi" w:hAnsiTheme="minorHAnsi" w:cstheme="minorHAnsi"/>
          <w:lang w:val="el-GR"/>
        </w:rPr>
        <w:t>Η αναθέτουσα αρχή παρατείνει την προθεσμία παραλαβής των προσφορών, ούτως ώστε όλοι οι ενδιαφερόμενοι οικονομικοί φορείς να μπορούν να λάβουν γνώση όλων των αναγκαίων πληροφοριών για την κατάρτιση των προσφορών στις ακόλουθες περιπτώσεις</w:t>
      </w:r>
      <w:r w:rsidRPr="00885739">
        <w:rPr>
          <w:rStyle w:val="WW-FootnoteReference7"/>
          <w:rFonts w:asciiTheme="minorHAnsi" w:hAnsiTheme="minorHAnsi" w:cstheme="minorHAnsi"/>
          <w:lang w:val="el-GR"/>
        </w:rPr>
        <w:footnoteReference w:id="11"/>
      </w:r>
      <w:r w:rsidRPr="00885739">
        <w:rPr>
          <w:rFonts w:asciiTheme="minorHAnsi" w:hAnsiTheme="minorHAnsi" w:cstheme="minorHAnsi"/>
          <w:lang w:val="el-GR"/>
        </w:rPr>
        <w:t>:</w:t>
      </w:r>
    </w:p>
    <w:p w14:paraId="3872C898" w14:textId="1FC291B6" w:rsidR="00EE0EDB" w:rsidRPr="00885739" w:rsidRDefault="00EE0EDB" w:rsidP="00EE0EDB">
      <w:pPr>
        <w:rPr>
          <w:rFonts w:asciiTheme="minorHAnsi" w:hAnsiTheme="minorHAnsi" w:cstheme="minorHAnsi"/>
          <w:lang w:val="el-GR"/>
        </w:rPr>
      </w:pPr>
      <w:r w:rsidRPr="00885739">
        <w:rPr>
          <w:rFonts w:asciiTheme="minorHAnsi" w:hAnsiTheme="minorHAnsi" w:cstheme="minorHAnsi"/>
          <w:lang w:val="el-GR"/>
        </w:rPr>
        <w:t xml:space="preserve">α) όταν, για οποιονδήποτε λόγο, πρόσθετες πληροφορίες, αν και ζητήθηκαν από τον οικονομικό φορέα έγκαιρα δεν έχουν παρασχεθεί το αργότερο </w:t>
      </w:r>
      <w:r w:rsidR="00AB7F32">
        <w:rPr>
          <w:rFonts w:asciiTheme="minorHAnsi" w:hAnsiTheme="minorHAnsi" w:cstheme="minorHAnsi"/>
          <w:lang w:val="el-GR"/>
        </w:rPr>
        <w:t xml:space="preserve">έξι </w:t>
      </w:r>
      <w:r w:rsidRPr="00885739">
        <w:rPr>
          <w:rFonts w:asciiTheme="minorHAnsi" w:hAnsiTheme="minorHAnsi" w:cstheme="minorHAnsi"/>
          <w:lang w:val="el-GR"/>
        </w:rPr>
        <w:t xml:space="preserve"> (</w:t>
      </w:r>
      <w:r w:rsidR="00AB7F32">
        <w:rPr>
          <w:rFonts w:asciiTheme="minorHAnsi" w:hAnsiTheme="minorHAnsi" w:cstheme="minorHAnsi"/>
          <w:lang w:val="el-GR"/>
        </w:rPr>
        <w:t xml:space="preserve"> 6 </w:t>
      </w:r>
      <w:r w:rsidRPr="00885739">
        <w:rPr>
          <w:rFonts w:asciiTheme="minorHAnsi" w:hAnsiTheme="minorHAnsi" w:cstheme="minorHAnsi"/>
          <w:lang w:val="el-GR"/>
        </w:rPr>
        <w:t>) ημέρες πριν από την προθεσμία που ορίζεται για την παραλαβή των προσφορών,</w:t>
      </w:r>
    </w:p>
    <w:p w14:paraId="26863607" w14:textId="77777777" w:rsidR="00765B0E" w:rsidRPr="00885739" w:rsidRDefault="00EE0EDB" w:rsidP="00EE0EDB">
      <w:pPr>
        <w:rPr>
          <w:rFonts w:asciiTheme="minorHAnsi" w:hAnsiTheme="minorHAnsi" w:cstheme="minorHAnsi"/>
          <w:lang w:val="el-GR"/>
        </w:rPr>
      </w:pPr>
      <w:r w:rsidRPr="00885739">
        <w:rPr>
          <w:rFonts w:asciiTheme="minorHAnsi" w:hAnsiTheme="minorHAnsi" w:cstheme="minorHAnsi"/>
          <w:lang w:val="el-GR"/>
        </w:rPr>
        <w:t>β) όταν τα έγγραφα της σύμβασης υφίστανται σημαντικές αλλαγές</w:t>
      </w:r>
      <w:r w:rsidR="00C465B8" w:rsidRPr="00885739">
        <w:rPr>
          <w:rFonts w:asciiTheme="minorHAnsi" w:hAnsiTheme="minorHAnsi" w:cstheme="minorHAnsi"/>
          <w:lang w:val="el-GR"/>
        </w:rPr>
        <w:t>.</w:t>
      </w:r>
      <w:r w:rsidRPr="00885739">
        <w:rPr>
          <w:rFonts w:asciiTheme="minorHAnsi" w:hAnsiTheme="minorHAnsi" w:cstheme="minorHAnsi"/>
          <w:lang w:val="el-GR"/>
        </w:rPr>
        <w:t xml:space="preserve"> </w:t>
      </w:r>
    </w:p>
    <w:p w14:paraId="05D376F9" w14:textId="77777777" w:rsidR="00EE0EDB" w:rsidRPr="00885739" w:rsidRDefault="00EE0EDB" w:rsidP="00EE0EDB">
      <w:pPr>
        <w:rPr>
          <w:rFonts w:asciiTheme="minorHAnsi" w:hAnsiTheme="minorHAnsi" w:cstheme="minorHAnsi"/>
          <w:lang w:val="el-GR"/>
        </w:rPr>
      </w:pPr>
      <w:r w:rsidRPr="00885739">
        <w:rPr>
          <w:rFonts w:asciiTheme="minorHAnsi" w:hAnsiTheme="minorHAnsi" w:cstheme="minorHAnsi"/>
          <w:lang w:val="el-GR"/>
        </w:rPr>
        <w:t>Η διάρκεια της παράτασης θα είναι ανάλογη με τη σπουδαιότητα των πληροφοριών που ζητήθηκαν ή των αλλαγών.</w:t>
      </w:r>
    </w:p>
    <w:p w14:paraId="1C87EC6D" w14:textId="77777777" w:rsidR="00EE0EDB" w:rsidRPr="00885739" w:rsidRDefault="00EE0EDB" w:rsidP="00EE0EDB">
      <w:pPr>
        <w:rPr>
          <w:rFonts w:asciiTheme="minorHAnsi" w:hAnsiTheme="minorHAnsi" w:cstheme="minorHAnsi"/>
          <w:lang w:val="el-GR"/>
        </w:rPr>
      </w:pPr>
      <w:r w:rsidRPr="00885739">
        <w:rPr>
          <w:rFonts w:asciiTheme="minorHAnsi" w:hAnsiTheme="minorHAnsi" w:cstheme="minorHAnsi"/>
          <w:lang w:val="el-GR"/>
        </w:rPr>
        <w:t xml:space="preserve">Όταν οι πρόσθετες πληροφορίες δεν έχουν ζητηθεί έγκαιρα ή δεν έχουν σημασία για την προετοιμασία κατάλληλων προσφορών, </w:t>
      </w:r>
      <w:r w:rsidR="00563AE7" w:rsidRPr="00885739">
        <w:rPr>
          <w:rFonts w:asciiTheme="minorHAnsi" w:hAnsiTheme="minorHAnsi" w:cstheme="minorHAnsi"/>
          <w:lang w:val="el-GR"/>
        </w:rPr>
        <w:t>η παράταση της προθεσμίας εναπόκειται στη διακριτική ευχέρεια της αναθέτουσας αρχής.</w:t>
      </w:r>
    </w:p>
    <w:p w14:paraId="2585CD64" w14:textId="77777777" w:rsidR="00657E67" w:rsidRPr="00885739" w:rsidRDefault="00657E67" w:rsidP="00657E67">
      <w:pPr>
        <w:rPr>
          <w:rFonts w:asciiTheme="minorHAnsi" w:hAnsiTheme="minorHAnsi" w:cstheme="minorHAnsi"/>
          <w:lang w:val="el-GR"/>
        </w:rPr>
      </w:pPr>
      <w:r w:rsidRPr="00885739">
        <w:rPr>
          <w:rFonts w:asciiTheme="minorHAnsi" w:hAnsiTheme="minorHAnsi" w:cstheme="minorHAnsi"/>
          <w:lang w:val="el-GR"/>
        </w:rPr>
        <w:t>Η αναθέτουσα αρχή, με αιτιολογημένη απόφασή της, δύναται να παρατείνει την προθεσμία παραλαβής των προσφορών, τηρουμένων σε κάθε περίπτωση των αρχών της ίσης μεταχείρισης και της διαφάνειας.</w:t>
      </w:r>
    </w:p>
    <w:p w14:paraId="19254D39" w14:textId="77777777" w:rsidR="00563AE7" w:rsidRPr="00885739" w:rsidRDefault="00563AE7" w:rsidP="00563AE7">
      <w:pPr>
        <w:rPr>
          <w:rFonts w:asciiTheme="minorHAnsi" w:hAnsiTheme="minorHAnsi" w:cstheme="minorHAnsi"/>
          <w:lang w:val="el-GR"/>
        </w:rPr>
      </w:pPr>
      <w:r w:rsidRPr="00885739">
        <w:rPr>
          <w:rFonts w:asciiTheme="minorHAnsi" w:hAnsiTheme="minorHAnsi" w:cstheme="minorHAnsi"/>
          <w:lang w:val="el-GR"/>
        </w:rPr>
        <w:t>Τροποποίηση των όρων της διαγωνιστικής διαδικασίας (πχ αλλαγή/μετάθεση της καταληκτικής ημερομηνίας υποβολής προσφορών, καθώς και σημαντικές αλλαγές των εγγράφων της σύμβασης, σύμφωνα με την προηγούμενη παράγραφο) δημοσιεύεται στο ΚΗΜΔΗΣ</w:t>
      </w:r>
      <w:r w:rsidR="00657008" w:rsidRPr="00885739">
        <w:rPr>
          <w:rStyle w:val="af2"/>
          <w:rFonts w:asciiTheme="minorHAnsi" w:hAnsiTheme="minorHAnsi" w:cstheme="minorHAnsi"/>
          <w:lang w:val="el-GR"/>
        </w:rPr>
        <w:footnoteReference w:id="12"/>
      </w:r>
      <w:r w:rsidRPr="00885739">
        <w:rPr>
          <w:rFonts w:asciiTheme="minorHAnsi" w:hAnsiTheme="minorHAnsi" w:cstheme="minorHAnsi"/>
          <w:lang w:val="el-GR"/>
        </w:rPr>
        <w:t xml:space="preserve">. </w:t>
      </w:r>
    </w:p>
    <w:p w14:paraId="5480B37A" w14:textId="77777777" w:rsidR="00D41FD6" w:rsidRPr="00885739" w:rsidRDefault="00D41FD6">
      <w:pPr>
        <w:pStyle w:val="30"/>
        <w:rPr>
          <w:rFonts w:asciiTheme="minorHAnsi" w:hAnsiTheme="minorHAnsi" w:cstheme="minorHAnsi"/>
          <w:lang w:val="el-GR"/>
        </w:rPr>
      </w:pPr>
      <w:bookmarkStart w:id="35" w:name="_Toc173502435"/>
      <w:bookmarkStart w:id="36" w:name="_Toc177461991"/>
      <w:r w:rsidRPr="00885739">
        <w:rPr>
          <w:rFonts w:asciiTheme="minorHAnsi" w:hAnsiTheme="minorHAnsi" w:cstheme="minorHAnsi"/>
          <w:lang w:val="el-GR"/>
        </w:rPr>
        <w:t>2.1.4</w:t>
      </w:r>
      <w:r w:rsidRPr="00885739">
        <w:rPr>
          <w:rFonts w:asciiTheme="minorHAnsi" w:hAnsiTheme="minorHAnsi" w:cstheme="minorHAnsi"/>
          <w:lang w:val="el-GR"/>
        </w:rPr>
        <w:tab/>
        <w:t>Γλώσσα</w:t>
      </w:r>
      <w:bookmarkEnd w:id="35"/>
      <w:bookmarkEnd w:id="36"/>
    </w:p>
    <w:p w14:paraId="68723A2A" w14:textId="77777777" w:rsidR="00B80C0D" w:rsidRPr="00885739" w:rsidRDefault="00D41FD6">
      <w:pPr>
        <w:rPr>
          <w:rFonts w:asciiTheme="minorHAnsi" w:hAnsiTheme="minorHAnsi" w:cstheme="minorHAnsi"/>
          <w:lang w:val="el-GR"/>
        </w:rPr>
      </w:pPr>
      <w:r w:rsidRPr="00885739">
        <w:rPr>
          <w:rFonts w:asciiTheme="minorHAnsi" w:hAnsiTheme="minorHAnsi" w:cstheme="minorHAnsi"/>
          <w:lang w:val="el-GR"/>
        </w:rPr>
        <w:t>Τα έγγραφα της σύμβασης έχουν συνταχθεί στην ελληνική γλώσσα</w:t>
      </w:r>
      <w:r w:rsidR="00B80C0D" w:rsidRPr="00885739">
        <w:rPr>
          <w:rFonts w:asciiTheme="minorHAnsi" w:hAnsiTheme="minorHAnsi" w:cstheme="minorHAnsi"/>
          <w:lang w:val="el-GR"/>
        </w:rPr>
        <w:t>.</w:t>
      </w:r>
    </w:p>
    <w:p w14:paraId="012E5E37"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Τυχόν προδικαστικές προσφυγές υποβάλλονται στην ελληνική γλώσσα.</w:t>
      </w:r>
    </w:p>
    <w:p w14:paraId="6AE1083E" w14:textId="77777777" w:rsidR="00A57648"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 xml:space="preserve">Οι </w:t>
      </w:r>
      <w:r w:rsidRPr="00885739">
        <w:rPr>
          <w:rFonts w:asciiTheme="minorHAnsi" w:hAnsiTheme="minorHAnsi" w:cstheme="minorHAnsi"/>
          <w:bCs/>
          <w:color w:val="000000"/>
          <w:lang w:val="el-GR"/>
        </w:rPr>
        <w:t>προσφορές</w:t>
      </w:r>
      <w:r w:rsidR="00107500" w:rsidRPr="00885739">
        <w:rPr>
          <w:rFonts w:asciiTheme="minorHAnsi" w:hAnsiTheme="minorHAnsi" w:cstheme="minorHAnsi"/>
          <w:bCs/>
          <w:color w:val="000000"/>
          <w:lang w:val="el-GR"/>
        </w:rPr>
        <w:t>,</w:t>
      </w:r>
      <w:r w:rsidRPr="00885739">
        <w:rPr>
          <w:rFonts w:asciiTheme="minorHAnsi" w:hAnsiTheme="minorHAnsi" w:cstheme="minorHAnsi"/>
          <w:color w:val="000000"/>
          <w:lang w:val="el-GR"/>
        </w:rPr>
        <w:t xml:space="preserve"> </w:t>
      </w:r>
      <w:r w:rsidR="00A57648" w:rsidRPr="00885739">
        <w:rPr>
          <w:rFonts w:asciiTheme="minorHAnsi" w:hAnsiTheme="minorHAnsi" w:cstheme="minorHAnsi"/>
          <w:color w:val="000000"/>
          <w:lang w:val="el-GR"/>
        </w:rPr>
        <w:t>τα στοιχεία που περιλαμβάνονται σε αυτές, καθώς και τα αποδεικτικά έγγραφα</w:t>
      </w:r>
      <w:r w:rsidR="00C1320E" w:rsidRPr="00885739">
        <w:rPr>
          <w:rFonts w:asciiTheme="minorHAnsi" w:hAnsiTheme="minorHAnsi" w:cstheme="minorHAnsi"/>
          <w:color w:val="000000"/>
          <w:lang w:val="el-GR"/>
        </w:rPr>
        <w:t>,</w:t>
      </w:r>
      <w:r w:rsidR="00A57648" w:rsidRPr="00885739">
        <w:rPr>
          <w:rFonts w:asciiTheme="minorHAnsi" w:hAnsiTheme="minorHAnsi" w:cstheme="minorHAnsi"/>
          <w:color w:val="000000"/>
          <w:lang w:val="el-GR"/>
        </w:rPr>
        <w:t xml:space="preserve"> σχετικά με τη μη ύπαρξη λόγου αποκλεισμού και την πλήρωση των κριτηρίων ποιοτικής επιλογής</w:t>
      </w:r>
      <w:r w:rsidR="00A57648" w:rsidRPr="00885739">
        <w:rPr>
          <w:rStyle w:val="00"/>
          <w:rFonts w:asciiTheme="minorHAnsi" w:hAnsiTheme="minorHAnsi" w:cstheme="minorHAnsi"/>
          <w:color w:val="000000"/>
          <w:lang w:val="el-GR"/>
        </w:rPr>
        <w:footnoteReference w:id="13"/>
      </w:r>
      <w:r w:rsidR="00A57648" w:rsidRPr="00885739">
        <w:rPr>
          <w:rFonts w:asciiTheme="minorHAnsi" w:hAnsiTheme="minorHAnsi" w:cstheme="minorHAnsi"/>
          <w:color w:val="000000"/>
          <w:lang w:val="el-GR"/>
        </w:rPr>
        <w:t xml:space="preserve"> </w:t>
      </w:r>
      <w:r w:rsidR="00C1320E" w:rsidRPr="00885739">
        <w:rPr>
          <w:rFonts w:asciiTheme="minorHAnsi" w:hAnsiTheme="minorHAnsi" w:cstheme="minorHAnsi"/>
          <w:color w:val="000000"/>
          <w:lang w:val="el-GR"/>
        </w:rPr>
        <w:t xml:space="preserve">, </w:t>
      </w:r>
      <w:r w:rsidRPr="00885739">
        <w:rPr>
          <w:rFonts w:asciiTheme="minorHAnsi" w:hAnsiTheme="minorHAnsi" w:cstheme="minorHAnsi"/>
          <w:color w:val="000000"/>
          <w:lang w:val="el-GR"/>
        </w:rPr>
        <w:t>συντάσσονται στην ελληνική γλώσσα ή συνοδεύονται από επίσημη μετάφρασή τους στην ελληνική γλώσσα.</w:t>
      </w:r>
    </w:p>
    <w:p w14:paraId="56062F6E" w14:textId="77777777" w:rsidR="00D41FD6" w:rsidRPr="00885739" w:rsidRDefault="00A57648">
      <w:pPr>
        <w:rPr>
          <w:rFonts w:asciiTheme="minorHAnsi" w:hAnsiTheme="minorHAnsi" w:cstheme="minorHAnsi"/>
          <w:lang w:val="el-GR"/>
        </w:rPr>
      </w:pPr>
      <w:r w:rsidRPr="00885739">
        <w:rPr>
          <w:rFonts w:asciiTheme="minorHAnsi" w:hAnsiTheme="minorHAnsi" w:cstheme="minorHAnsi"/>
          <w:color w:val="000000"/>
          <w:lang w:val="el-GR"/>
        </w:rPr>
        <w:t>Τα</w:t>
      </w:r>
      <w:r w:rsidR="00D41FD6" w:rsidRPr="00885739">
        <w:rPr>
          <w:rFonts w:asciiTheme="minorHAnsi" w:hAnsiTheme="minorHAnsi" w:cstheme="minorHAnsi"/>
          <w:color w:val="000000"/>
          <w:lang w:val="el-GR"/>
        </w:rPr>
        <w:t xml:space="preserve"> αλλοδαπά </w:t>
      </w:r>
      <w:r w:rsidR="00563AE7" w:rsidRPr="00885739">
        <w:rPr>
          <w:rFonts w:asciiTheme="minorHAnsi" w:hAnsiTheme="minorHAnsi" w:cstheme="minorHAnsi"/>
          <w:color w:val="000000"/>
          <w:lang w:val="el-GR"/>
        </w:rPr>
        <w:t xml:space="preserve">δημόσια και </w:t>
      </w:r>
      <w:r w:rsidR="00D41FD6" w:rsidRPr="00885739">
        <w:rPr>
          <w:rFonts w:asciiTheme="minorHAnsi" w:hAnsiTheme="minorHAnsi" w:cstheme="minorHAnsi"/>
          <w:color w:val="000000"/>
          <w:lang w:val="el-GR"/>
        </w:rPr>
        <w:t>ιδιωτικά έγγραφα συνοδεύονται από μετάφρασή τους στην ελληνική γλώσσα</w:t>
      </w:r>
      <w:r w:rsidR="00432641" w:rsidRPr="00885739">
        <w:rPr>
          <w:rFonts w:asciiTheme="minorHAnsi" w:hAnsiTheme="minorHAnsi" w:cstheme="minorHAnsi"/>
          <w:color w:val="000000"/>
          <w:lang w:val="el-GR"/>
        </w:rPr>
        <w:t>,</w:t>
      </w:r>
      <w:r w:rsidR="00D41FD6" w:rsidRPr="00885739">
        <w:rPr>
          <w:rFonts w:asciiTheme="minorHAnsi" w:hAnsiTheme="minorHAnsi" w:cstheme="minorHAnsi"/>
          <w:color w:val="000000"/>
          <w:lang w:val="el-GR"/>
        </w:rPr>
        <w:t xml:space="preserve"> επικυρωμένη είτε από πρόσωπο αρμόδιο κατά τις </w:t>
      </w:r>
      <w:r w:rsidRPr="00885739">
        <w:rPr>
          <w:rFonts w:asciiTheme="minorHAnsi" w:hAnsiTheme="minorHAnsi" w:cstheme="minorHAnsi"/>
          <w:color w:val="000000"/>
          <w:lang w:val="el-GR"/>
        </w:rPr>
        <w:t xml:space="preserve">κείμενες </w:t>
      </w:r>
      <w:r w:rsidR="00D41FD6" w:rsidRPr="00885739">
        <w:rPr>
          <w:rFonts w:asciiTheme="minorHAnsi" w:hAnsiTheme="minorHAnsi" w:cstheme="minorHAnsi"/>
          <w:color w:val="000000"/>
          <w:lang w:val="el-GR"/>
        </w:rPr>
        <w:t>διατάξεις της εθνικής νομοθεσίας είτε από πρόσωπο κατά νόμο αρμόδιο της χώρας στην οποία έχει συνταχθεί το έγγραφο.</w:t>
      </w:r>
      <w:r w:rsidR="00D41FD6" w:rsidRPr="00885739">
        <w:rPr>
          <w:rStyle w:val="FootnoteReference2"/>
          <w:rFonts w:asciiTheme="minorHAnsi" w:hAnsiTheme="minorHAnsi" w:cstheme="minorHAnsi"/>
          <w:color w:val="000000"/>
          <w:lang w:val="el-GR"/>
        </w:rPr>
        <w:t xml:space="preserve">. </w:t>
      </w:r>
    </w:p>
    <w:p w14:paraId="46566C8C" w14:textId="77777777" w:rsidR="00D41FD6" w:rsidRPr="00885739" w:rsidRDefault="00D41FD6">
      <w:pPr>
        <w:rPr>
          <w:rFonts w:asciiTheme="minorHAnsi" w:hAnsiTheme="minorHAnsi" w:cstheme="minorHAnsi"/>
          <w:lang w:val="el-GR"/>
        </w:rPr>
      </w:pPr>
      <w:r w:rsidRPr="00885739">
        <w:rPr>
          <w:rFonts w:asciiTheme="minorHAnsi" w:hAnsiTheme="minorHAnsi" w:cstheme="minorHAnsi"/>
          <w:color w:val="000000"/>
          <w:lang w:val="el-GR"/>
        </w:rPr>
        <w:t xml:space="preserve">Ενημερωτικά και τεχνικά φυλλάδια και άλλα έντυπα -εταιρικά ή μη- με ειδικό τεχνικό </w:t>
      </w:r>
      <w:r w:rsidRPr="00885739">
        <w:rPr>
          <w:rFonts w:asciiTheme="minorHAnsi" w:hAnsiTheme="minorHAnsi" w:cstheme="minorHAnsi"/>
          <w:i/>
          <w:iCs/>
          <w:color w:val="000000"/>
          <w:lang w:val="el-GR"/>
        </w:rPr>
        <w:t>περιεχόμενο</w:t>
      </w:r>
      <w:r w:rsidR="00B55A72" w:rsidRPr="00885739">
        <w:rPr>
          <w:rFonts w:asciiTheme="minorHAnsi" w:hAnsiTheme="minorHAnsi" w:cstheme="minorHAnsi"/>
          <w:i/>
          <w:iCs/>
          <w:color w:val="000000"/>
          <w:lang w:val="el-GR"/>
        </w:rPr>
        <w:t xml:space="preserve">, </w:t>
      </w:r>
      <w:r w:rsidR="00B55A72" w:rsidRPr="00885739">
        <w:rPr>
          <w:rFonts w:asciiTheme="minorHAnsi" w:hAnsiTheme="minorHAnsi" w:cstheme="minorHAnsi"/>
          <w:iCs/>
          <w:color w:val="000000"/>
          <w:lang w:val="el-GR"/>
        </w:rPr>
        <w:t xml:space="preserve">δηλαδή έντυπα με αμιγώς τεχνικά χαρακτηριστικά, όπως αριθμούς, αποδόσεις σε διεθνείς μονάδες, μαθηματικούς τύπους και σχέδια, που είναι δυνατόν να διαβαστούν σε κάθε γλώσσα και </w:t>
      </w:r>
      <w:r w:rsidR="00B55A72" w:rsidRPr="00885739">
        <w:rPr>
          <w:rFonts w:asciiTheme="minorHAnsi" w:hAnsiTheme="minorHAnsi" w:cstheme="minorHAnsi"/>
          <w:iCs/>
          <w:color w:val="000000"/>
          <w:lang w:val="el-GR"/>
        </w:rPr>
        <w:lastRenderedPageBreak/>
        <w:t xml:space="preserve">δεν είναι απαραίτητη η μετάφραση τους, </w:t>
      </w:r>
      <w:r w:rsidRPr="00885739">
        <w:rPr>
          <w:rFonts w:asciiTheme="minorHAnsi" w:hAnsiTheme="minorHAnsi" w:cstheme="minorHAnsi"/>
          <w:color w:val="000000"/>
          <w:lang w:val="el-GR"/>
        </w:rPr>
        <w:t>μπορούν να υποβάλλονται σε άλλη γλώσσα, χωρίς να συνοδεύονται από μετάφραση στην ελληνική</w:t>
      </w:r>
      <w:r w:rsidR="00B55A72" w:rsidRPr="00885739">
        <w:rPr>
          <w:rFonts w:asciiTheme="minorHAnsi" w:hAnsiTheme="minorHAnsi" w:cstheme="minorHAnsi"/>
          <w:i/>
          <w:iCs/>
          <w:color w:val="000000"/>
          <w:lang w:val="el-GR"/>
        </w:rPr>
        <w:t xml:space="preserve">. </w:t>
      </w:r>
      <w:r w:rsidR="00B55A72" w:rsidRPr="00885739">
        <w:rPr>
          <w:rStyle w:val="FootnoteReference2"/>
          <w:rFonts w:asciiTheme="minorHAnsi" w:hAnsiTheme="minorHAnsi" w:cstheme="minorHAnsi"/>
          <w:color w:val="000000"/>
          <w:lang w:val="el-GR"/>
        </w:rPr>
        <w:footnoteReference w:id="14"/>
      </w:r>
      <w:r w:rsidR="00B55A72" w:rsidRPr="00885739">
        <w:rPr>
          <w:rStyle w:val="FootnoteReference2"/>
          <w:rFonts w:asciiTheme="minorHAnsi" w:hAnsiTheme="minorHAnsi" w:cstheme="minorHAnsi"/>
          <w:color w:val="000000"/>
          <w:lang w:val="el-GR"/>
        </w:rPr>
        <w:t>.</w:t>
      </w:r>
    </w:p>
    <w:p w14:paraId="7C8F0BAD" w14:textId="77777777" w:rsidR="00D41FD6" w:rsidRPr="00885739" w:rsidRDefault="00D41FD6">
      <w:pPr>
        <w:rPr>
          <w:rFonts w:asciiTheme="minorHAnsi" w:hAnsiTheme="minorHAnsi" w:cstheme="minorHAnsi"/>
          <w:lang w:val="el-GR"/>
        </w:rPr>
      </w:pPr>
      <w:r w:rsidRPr="00885739">
        <w:rPr>
          <w:rFonts w:asciiTheme="minorHAnsi" w:hAnsiTheme="minorHAnsi" w:cstheme="minorHAnsi"/>
          <w:color w:val="000000"/>
          <w:lang w:val="el-GR"/>
        </w:rPr>
        <w:t>Κάθε μορφής επικοινωνία με την αναθέτουσα αρχή, καθώς και μεταξύ αυτής και του αναδόχου, θα γίνονται υποχρεωτικά στην ελληνική γλώσσα</w:t>
      </w:r>
      <w:r w:rsidRPr="00885739">
        <w:rPr>
          <w:rStyle w:val="WW-FootnoteReference7"/>
          <w:rFonts w:asciiTheme="minorHAnsi" w:hAnsiTheme="minorHAnsi" w:cstheme="minorHAnsi"/>
          <w:color w:val="000000"/>
          <w:lang w:val="el-GR"/>
        </w:rPr>
        <w:footnoteReference w:id="15"/>
      </w:r>
      <w:r w:rsidRPr="00885739">
        <w:rPr>
          <w:rFonts w:asciiTheme="minorHAnsi" w:hAnsiTheme="minorHAnsi" w:cstheme="minorHAnsi"/>
          <w:color w:val="000000"/>
          <w:lang w:val="el-GR"/>
        </w:rPr>
        <w:t>.</w:t>
      </w:r>
    </w:p>
    <w:p w14:paraId="16BFDD5E" w14:textId="77777777" w:rsidR="00D41FD6" w:rsidRPr="00885739" w:rsidRDefault="00D41FD6">
      <w:pPr>
        <w:pStyle w:val="30"/>
        <w:rPr>
          <w:rFonts w:asciiTheme="minorHAnsi" w:hAnsiTheme="minorHAnsi" w:cstheme="minorHAnsi"/>
          <w:color w:val="000000"/>
          <w:lang w:val="el-GR"/>
        </w:rPr>
      </w:pPr>
      <w:bookmarkStart w:id="37" w:name="_Toc173502436"/>
      <w:bookmarkStart w:id="38" w:name="_Toc177461992"/>
      <w:r w:rsidRPr="00885739">
        <w:rPr>
          <w:rFonts w:asciiTheme="minorHAnsi" w:hAnsiTheme="minorHAnsi" w:cstheme="minorHAnsi"/>
          <w:lang w:val="el-GR"/>
        </w:rPr>
        <w:t>2.1.5</w:t>
      </w:r>
      <w:r w:rsidRPr="00885739">
        <w:rPr>
          <w:rFonts w:asciiTheme="minorHAnsi" w:hAnsiTheme="minorHAnsi" w:cstheme="minorHAnsi"/>
          <w:lang w:val="el-GR"/>
        </w:rPr>
        <w:tab/>
        <w:t>Εγγυήσεις</w:t>
      </w:r>
      <w:r w:rsidRPr="00885739">
        <w:rPr>
          <w:rStyle w:val="WW-FootnoteReference12"/>
          <w:rFonts w:asciiTheme="minorHAnsi" w:hAnsiTheme="minorHAnsi" w:cstheme="minorHAnsi"/>
          <w:color w:val="000000"/>
          <w:lang w:val="el-GR"/>
        </w:rPr>
        <w:footnoteReference w:id="16"/>
      </w:r>
      <w:bookmarkEnd w:id="37"/>
      <w:bookmarkEnd w:id="38"/>
    </w:p>
    <w:p w14:paraId="599C19D1" w14:textId="77777777" w:rsidR="00D41FD6" w:rsidRPr="00885739" w:rsidRDefault="00D41FD6">
      <w:pPr>
        <w:rPr>
          <w:rFonts w:asciiTheme="minorHAnsi" w:hAnsiTheme="minorHAnsi" w:cstheme="minorHAnsi"/>
          <w:lang w:val="el-GR"/>
        </w:rPr>
      </w:pPr>
      <w:r w:rsidRPr="00885739">
        <w:rPr>
          <w:rFonts w:asciiTheme="minorHAnsi" w:hAnsiTheme="minorHAnsi" w:cstheme="minorHAnsi"/>
          <w:color w:val="000000"/>
          <w:lang w:val="el-GR"/>
        </w:rPr>
        <w:t>Οι εγγυητικές επιστολές των παραγράφων 2.2.2 και 4.1. εκδίδονται από πιστωτικά ιδρύματα</w:t>
      </w:r>
      <w:r w:rsidR="007C4BFA" w:rsidRPr="00885739">
        <w:rPr>
          <w:rFonts w:asciiTheme="minorHAnsi" w:hAnsiTheme="minorHAnsi" w:cstheme="minorHAnsi"/>
          <w:color w:val="000000"/>
          <w:lang w:val="el-GR"/>
        </w:rPr>
        <w:t xml:space="preserve"> </w:t>
      </w:r>
      <w:r w:rsidR="007C4BFA" w:rsidRPr="00885739">
        <w:rPr>
          <w:rFonts w:asciiTheme="minorHAnsi" w:hAnsiTheme="minorHAnsi" w:cstheme="minorHAnsi"/>
          <w:lang w:val="el-GR"/>
        </w:rPr>
        <w:t xml:space="preserve">ή </w:t>
      </w:r>
      <w:r w:rsidR="00246D2E" w:rsidRPr="00885739">
        <w:rPr>
          <w:rFonts w:asciiTheme="minorHAnsi" w:hAnsiTheme="minorHAnsi" w:cstheme="minorHAnsi"/>
          <w:lang w:val="el-GR"/>
        </w:rPr>
        <w:t xml:space="preserve">χρηματοδοτικά ιδρύματα ή </w:t>
      </w:r>
      <w:r w:rsidR="007C4BFA" w:rsidRPr="00885739">
        <w:rPr>
          <w:rFonts w:asciiTheme="minorHAnsi" w:hAnsiTheme="minorHAnsi" w:cstheme="minorHAnsi"/>
          <w:lang w:val="el-GR"/>
        </w:rPr>
        <w:t>ασφαλιστικές επιχειρήσεις κατά την έννοια των περιπτώσεων β΄ και γ΄ της παρ. 1 του άρθρου 14 του ν. 4364/ 2016 (Α΄13)</w:t>
      </w:r>
      <w:r w:rsidR="002E5F94" w:rsidRPr="00885739">
        <w:rPr>
          <w:rFonts w:asciiTheme="minorHAnsi" w:hAnsiTheme="minorHAnsi" w:cstheme="minorHAnsi"/>
          <w:vertAlign w:val="superscript"/>
          <w:lang w:val="el-GR"/>
        </w:rPr>
        <w:footnoteReference w:id="17"/>
      </w:r>
      <w:r w:rsidR="007C4BFA" w:rsidRPr="00885739">
        <w:rPr>
          <w:rFonts w:asciiTheme="minorHAnsi" w:hAnsiTheme="minorHAnsi" w:cstheme="minorHAnsi"/>
          <w:lang w:val="el-GR"/>
        </w:rPr>
        <w:t>,</w:t>
      </w:r>
      <w:r w:rsidRPr="00885739">
        <w:rPr>
          <w:rFonts w:asciiTheme="minorHAnsi" w:hAnsiTheme="minorHAnsi" w:cstheme="minorHAnsi"/>
          <w:lang w:val="el-GR"/>
        </w:rPr>
        <w:t xml:space="preserve"> που λειτουργούν νόμιμα στα κράτη - μέλη της </w:t>
      </w:r>
      <w:r w:rsidR="002B3983" w:rsidRPr="00885739">
        <w:rPr>
          <w:rFonts w:asciiTheme="minorHAnsi" w:hAnsiTheme="minorHAnsi" w:cstheme="minorHAnsi"/>
          <w:lang w:val="el-GR"/>
        </w:rPr>
        <w:t>Έ</w:t>
      </w:r>
      <w:r w:rsidRPr="00885739">
        <w:rPr>
          <w:rFonts w:asciiTheme="minorHAnsi" w:hAnsiTheme="minorHAnsi" w:cstheme="minorHAnsi"/>
          <w:lang w:val="el-GR"/>
        </w:rPr>
        <w:t>νωσης</w:t>
      </w:r>
      <w:r w:rsidRPr="00885739">
        <w:rPr>
          <w:rFonts w:asciiTheme="minorHAnsi" w:hAnsiTheme="minorHAnsi" w:cstheme="minorHAnsi"/>
          <w:color w:val="000000"/>
          <w:lang w:val="el-GR"/>
        </w:rPr>
        <w:t xml:space="preserve"> ή του Ευρωπαϊκού Οικονομικού Χώρου ή στα κράτη-μέρη της ΣΔΣ και έχουν, σύμφωνα με τις ισχύουσες διατάξεις, το δικαίωμα αυτό. Μπορούν, επίσης, να εκδίδονται από το Τ.Μ.Ε.Δ.Ε. ή να παρέχονται με γραμμάτιο του Ταμείου Παρακαταθηκών και Δανείων με παρακατάθεση σε αυτό του αντίστοιχου χρηματικού ποσού</w:t>
      </w:r>
      <w:r w:rsidR="009137A8" w:rsidRPr="00885739">
        <w:rPr>
          <w:rStyle w:val="00"/>
          <w:rFonts w:asciiTheme="minorHAnsi" w:hAnsiTheme="minorHAnsi" w:cstheme="minorHAnsi"/>
          <w:color w:val="000000"/>
          <w:lang w:val="el-GR"/>
        </w:rPr>
        <w:footnoteReference w:id="18"/>
      </w:r>
      <w:r w:rsidRPr="00885739">
        <w:rPr>
          <w:rFonts w:asciiTheme="minorHAnsi" w:hAnsiTheme="minorHAnsi" w:cstheme="minorHAnsi"/>
          <w:color w:val="000000"/>
          <w:lang w:val="el-GR"/>
        </w:rPr>
        <w:t>. Αν συσταθεί παρακαταθήκη με γραμμάτιο παρακατάθεσης χρεογράφων στο Ταμείο Παρακαταθηκών και Δανείων, τα τοκομερίδια ή μερίσματα που λήγουν κατά τη διάρκεια της εγγύησης επιστρέφονται μετά τη λήξη τους στον υπέρ ο</w:t>
      </w:r>
      <w:r w:rsidR="00DA3153" w:rsidRPr="00885739">
        <w:rPr>
          <w:rFonts w:asciiTheme="minorHAnsi" w:hAnsiTheme="minorHAnsi" w:cstheme="minorHAnsi"/>
          <w:color w:val="000000"/>
          <w:lang w:val="el-GR"/>
        </w:rPr>
        <w:t>υ</w:t>
      </w:r>
      <w:r w:rsidRPr="00885739">
        <w:rPr>
          <w:rFonts w:asciiTheme="minorHAnsi" w:hAnsiTheme="minorHAnsi" w:cstheme="minorHAnsi"/>
          <w:color w:val="000000"/>
          <w:lang w:val="el-GR"/>
        </w:rPr>
        <w:t xml:space="preserve"> η εγγύηση οικονομικό φορέα.</w:t>
      </w:r>
    </w:p>
    <w:p w14:paraId="54974961" w14:textId="77777777" w:rsidR="00D41FD6" w:rsidRPr="00885739" w:rsidRDefault="00D41FD6">
      <w:pPr>
        <w:rPr>
          <w:rFonts w:asciiTheme="minorHAnsi" w:hAnsiTheme="minorHAnsi" w:cstheme="minorHAnsi"/>
          <w:lang w:val="el-GR"/>
        </w:rPr>
      </w:pPr>
      <w:r w:rsidRPr="00885739">
        <w:rPr>
          <w:rFonts w:asciiTheme="minorHAnsi" w:hAnsiTheme="minorHAnsi" w:cstheme="minorHAnsi"/>
          <w:color w:val="000000"/>
          <w:lang w:val="el-GR"/>
        </w:rPr>
        <w:t>Οι εγγυητικές επιστολές εκδίδονται κατ’ επιλογή των οικονομικών φορέων από έναν ή περισσότερους εκδότες της παραπάνω παραγράφου.</w:t>
      </w:r>
    </w:p>
    <w:p w14:paraId="4AE70201"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 xml:space="preserve">Οι εγγυήσεις αυτές περιλαμβάνουν κατ’ ελάχιστον τα ακόλουθα στοιχεία: α) την ημερομηνία έκδοσης, β) τον εκδότη, γ) την αναθέτουσα αρχή προς την οποία απευθύνονται, δ) τον αριθμό της εγγύησης, ε) το ποσό που καλύπτει η εγγύηση, στ) την πλήρη επωνυμία, τον Α.Φ.Μ. και τη διεύθυνση του οικονομικού φορέα υπέρ του οποίου εκδίδεται η εγγύηση (στην περίπτωση ένωσης αναγράφονται όλα τα παραπάνω για κάθε μέλος της ένωσης),  ζ) τους όρους ότι: αα) η εγγύηση παρέχεται ανέκκλητα και ανεπιφύλακτα, ο δε εκδότης παραιτείται του δικαιώματος της διαιρέσεως και της διζήσεως και ββ) ότι σε περίπτωση κατάπτωσης αυτής, το ποσό της κατάπτωσης υπόκειται στο εκάστοτε ισχύον τέλος χαρτοσήμου, η) τα στοιχεία της σχετικής </w:t>
      </w:r>
      <w:r w:rsidR="00735C1D" w:rsidRPr="00885739">
        <w:rPr>
          <w:rFonts w:asciiTheme="minorHAnsi" w:hAnsiTheme="minorHAnsi" w:cstheme="minorHAnsi"/>
          <w:color w:val="000000"/>
          <w:lang w:val="el-GR"/>
        </w:rPr>
        <w:t>Διακήρυξης</w:t>
      </w:r>
      <w:r w:rsidRPr="00885739">
        <w:rPr>
          <w:rFonts w:asciiTheme="minorHAnsi" w:hAnsiTheme="minorHAnsi" w:cstheme="minorHAnsi"/>
          <w:color w:val="000000"/>
          <w:lang w:val="el-GR"/>
        </w:rPr>
        <w:t xml:space="preserve"> και την καταληκτική ημερομηνία υποβολής προσφορών, θ) την ημερομηνία λήξης ή τον χρόνο ισχύος της εγγύησης, ι) την ανάληψη υποχρέωσης από τον εκδότη της εγγύησης να καταβάλει το ποσό της εγγύησης ολικά ή μερικά εντός πέντε (5) ημερών μετά από απλή έγγραφη ειδοποίηση εκείνου προς τον οποίο απευθύνεται και ια) στην περίπτωση των εγγυήσεων καλής εκτέλεσης και προκαταβολής, τον αριθμό και τον τίτλο της σχετικής σύμβασης</w:t>
      </w:r>
      <w:r w:rsidR="00276800" w:rsidRPr="00885739">
        <w:rPr>
          <w:rStyle w:val="af2"/>
          <w:rFonts w:asciiTheme="minorHAnsi" w:hAnsiTheme="minorHAnsi" w:cstheme="minorHAnsi"/>
          <w:color w:val="000000"/>
          <w:lang w:val="el-GR"/>
        </w:rPr>
        <w:footnoteReference w:id="19"/>
      </w:r>
      <w:r w:rsidRPr="00885739">
        <w:rPr>
          <w:rFonts w:asciiTheme="minorHAnsi" w:hAnsiTheme="minorHAnsi" w:cstheme="minorHAnsi"/>
          <w:color w:val="000000"/>
          <w:lang w:val="el-GR"/>
        </w:rPr>
        <w:t xml:space="preserve">. </w:t>
      </w:r>
    </w:p>
    <w:p w14:paraId="1B44AC31" w14:textId="77777777" w:rsidR="00B85818" w:rsidRPr="00885739" w:rsidRDefault="00B85818">
      <w:pPr>
        <w:rPr>
          <w:rFonts w:asciiTheme="minorHAnsi" w:hAnsiTheme="minorHAnsi" w:cstheme="minorHAnsi"/>
          <w:color w:val="000000"/>
          <w:lang w:val="el-GR"/>
        </w:rPr>
      </w:pPr>
      <w:r w:rsidRPr="00885739">
        <w:rPr>
          <w:rFonts w:asciiTheme="minorHAnsi" w:hAnsiTheme="minorHAnsi" w:cstheme="minorHAnsi"/>
          <w:color w:val="000000"/>
          <w:lang w:val="el-GR"/>
        </w:rPr>
        <w:t>Η περ. αα’ του προηγούμενου εδαφίου ζ΄ δεν εφαρμόζεται για τις εγγυήσεις που παρέχονται με γραμμάτιο του Ταμείου Παρακαταθηκών και Δανείων.</w:t>
      </w:r>
    </w:p>
    <w:p w14:paraId="348EA6BF" w14:textId="77777777" w:rsidR="00BB78CB" w:rsidRPr="00885739" w:rsidRDefault="00BB78CB" w:rsidP="00BB78CB">
      <w:pPr>
        <w:rPr>
          <w:rFonts w:asciiTheme="minorHAnsi" w:hAnsiTheme="minorHAnsi" w:cstheme="minorHAnsi"/>
          <w:color w:val="000000"/>
          <w:lang w:val="el-GR"/>
        </w:rPr>
      </w:pPr>
      <w:r w:rsidRPr="00885739">
        <w:rPr>
          <w:rFonts w:asciiTheme="minorHAnsi" w:hAnsiTheme="minorHAnsi" w:cstheme="minorHAnsi"/>
          <w:color w:val="000000"/>
          <w:lang w:val="el-GR"/>
        </w:rPr>
        <w:t>Οι εγγυητικές επιστολές συντάσσονται σύμφωνα με τα υποδείγματα του Παραρτήματος της παρούσας</w:t>
      </w:r>
      <w:r w:rsidR="00694600" w:rsidRPr="00885739">
        <w:rPr>
          <w:rFonts w:asciiTheme="minorHAnsi" w:hAnsiTheme="minorHAnsi" w:cstheme="minorHAnsi"/>
          <w:color w:val="000000"/>
          <w:lang w:val="el-GR"/>
        </w:rPr>
        <w:t xml:space="preserve"> </w:t>
      </w:r>
      <w:hyperlink w:anchor="_ΠΑΡΑΡΤΗΜΑ_VIΙ_–" w:history="1">
        <w:r w:rsidR="00694600" w:rsidRPr="00885739">
          <w:rPr>
            <w:rStyle w:val="-0"/>
            <w:rFonts w:asciiTheme="minorHAnsi" w:hAnsiTheme="minorHAnsi" w:cstheme="minorHAnsi"/>
            <w:lang w:val="el-GR"/>
          </w:rPr>
          <w:t xml:space="preserve">(ΠΑΡΑΡΤΗΜΑ </w:t>
        </w:r>
        <w:r w:rsidR="00694600" w:rsidRPr="00885739">
          <w:rPr>
            <w:rStyle w:val="-0"/>
            <w:rFonts w:asciiTheme="minorHAnsi" w:hAnsiTheme="minorHAnsi" w:cstheme="minorHAnsi"/>
            <w:lang w:val="en-US"/>
          </w:rPr>
          <w:t>VII</w:t>
        </w:r>
        <w:r w:rsidR="00694600" w:rsidRPr="00885739">
          <w:rPr>
            <w:rStyle w:val="-0"/>
            <w:rFonts w:asciiTheme="minorHAnsi" w:hAnsiTheme="minorHAnsi" w:cstheme="minorHAnsi"/>
            <w:lang w:val="el-GR"/>
          </w:rPr>
          <w:t>)</w:t>
        </w:r>
        <w:r w:rsidRPr="00885739">
          <w:rPr>
            <w:rStyle w:val="-0"/>
            <w:rFonts w:asciiTheme="minorHAnsi" w:hAnsiTheme="minorHAnsi" w:cstheme="minorHAnsi"/>
            <w:lang w:val="el-GR"/>
          </w:rPr>
          <w:t>.</w:t>
        </w:r>
      </w:hyperlink>
    </w:p>
    <w:p w14:paraId="5F9FCA25" w14:textId="77777777" w:rsidR="00BB78CB" w:rsidRPr="00885739" w:rsidRDefault="00BB78CB" w:rsidP="00BB78CB">
      <w:pPr>
        <w:rPr>
          <w:rFonts w:asciiTheme="minorHAnsi" w:hAnsiTheme="minorHAnsi" w:cstheme="minorHAnsi"/>
          <w:color w:val="000000"/>
          <w:lang w:val="el-GR"/>
        </w:rPr>
      </w:pPr>
      <w:r w:rsidRPr="00885739">
        <w:rPr>
          <w:rFonts w:asciiTheme="minorHAnsi" w:hAnsiTheme="minorHAnsi" w:cstheme="minorHAnsi"/>
          <w:color w:val="000000"/>
          <w:lang w:val="el-GR"/>
        </w:rPr>
        <w:lastRenderedPageBreak/>
        <w:t>Επισημαίνεται ότι εγγυήσεις που εκδίδονται από το Τ.Μ.Ε.Δ.Ε και το Ταμείο Παρακαταθηκών και Δανείων δεν συμμορφώνονται με τα υποδείγματα των εγγυητικών επιστολών της παρούσας αλλά εκδίδονται σύμφωνα με τις οικείες διατάξεις που διέπουν τους εν λόγω φορείς.</w:t>
      </w:r>
    </w:p>
    <w:p w14:paraId="101AE8B4"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Η αναθέτουσα αρχή επικοινωνεί με τους εκδότες των εγγυητικών επιστολών προκειμένου να διαπιστώσει την εγκυρότητά τους.</w:t>
      </w:r>
    </w:p>
    <w:p w14:paraId="735DED25" w14:textId="77777777" w:rsidR="00C34599" w:rsidRPr="00885739" w:rsidRDefault="00C34599" w:rsidP="00185745">
      <w:pPr>
        <w:pStyle w:val="30"/>
        <w:rPr>
          <w:rFonts w:asciiTheme="minorHAnsi" w:hAnsiTheme="minorHAnsi" w:cstheme="minorHAnsi"/>
          <w:lang w:val="el-GR"/>
        </w:rPr>
      </w:pPr>
      <w:bookmarkStart w:id="39" w:name="_Toc173502437"/>
      <w:bookmarkStart w:id="40" w:name="_Toc177461993"/>
      <w:r w:rsidRPr="00885739">
        <w:rPr>
          <w:rFonts w:asciiTheme="minorHAnsi" w:hAnsiTheme="minorHAnsi" w:cstheme="minorHAnsi"/>
          <w:lang w:val="el-GR"/>
        </w:rPr>
        <w:t>2.1.6 Προστασία Προσωπικών Δεδομένων</w:t>
      </w:r>
      <w:bookmarkEnd w:id="39"/>
      <w:bookmarkEnd w:id="40"/>
    </w:p>
    <w:p w14:paraId="755FA7A3" w14:textId="77777777" w:rsidR="00C34599" w:rsidRPr="00885739" w:rsidRDefault="00C34599">
      <w:pPr>
        <w:rPr>
          <w:rFonts w:asciiTheme="minorHAnsi" w:hAnsiTheme="minorHAnsi" w:cstheme="minorHAnsi"/>
          <w:lang w:val="el-GR"/>
        </w:rPr>
      </w:pPr>
      <w:r w:rsidRPr="00885739">
        <w:rPr>
          <w:rFonts w:asciiTheme="minorHAnsi" w:hAnsiTheme="minorHAnsi" w:cstheme="minorHAnsi"/>
          <w:lang w:val="el-GR"/>
        </w:rPr>
        <w:t xml:space="preserve">Η </w:t>
      </w:r>
      <w:r w:rsidR="00C11E79" w:rsidRPr="00885739">
        <w:rPr>
          <w:rFonts w:asciiTheme="minorHAnsi" w:hAnsiTheme="minorHAnsi" w:cstheme="minorHAnsi"/>
          <w:lang w:val="el-GR"/>
        </w:rPr>
        <w:t>α</w:t>
      </w:r>
      <w:r w:rsidRPr="00885739">
        <w:rPr>
          <w:rFonts w:asciiTheme="minorHAnsi" w:hAnsiTheme="minorHAnsi" w:cstheme="minorHAnsi"/>
          <w:lang w:val="el-GR"/>
        </w:rPr>
        <w:t xml:space="preserve">ναθέτουσα </w:t>
      </w:r>
      <w:r w:rsidR="00C11E79" w:rsidRPr="00885739">
        <w:rPr>
          <w:rFonts w:asciiTheme="minorHAnsi" w:hAnsiTheme="minorHAnsi" w:cstheme="minorHAnsi"/>
          <w:lang w:val="el-GR"/>
        </w:rPr>
        <w:t>α</w:t>
      </w:r>
      <w:r w:rsidRPr="00885739">
        <w:rPr>
          <w:rFonts w:asciiTheme="minorHAnsi" w:hAnsiTheme="minorHAnsi" w:cstheme="minorHAnsi"/>
          <w:lang w:val="el-GR"/>
        </w:rPr>
        <w:t>ρχή ενημερώνει το φυσικό πρόσωπο που υπογράφει την προσφορά ως Προσφέρων ή ως Νόμιμος Εκπρόσωπος Προσφέροντος, ότι η ίδια ή και τρίτοι, κατ’ εντολή και για λογαριασμό της, θα επεξεργάζονται προσωπικά δεδομένα που περιέχονται στους φακέλους της προσφοράς και τα αποδεικτικά μέσα τα οποία υποβάλλονται σε αυτήν, στο πλαίσιο του παρόντος Διαγωνισμού, για το</w:t>
      </w:r>
      <w:r w:rsidR="004650E4" w:rsidRPr="00885739">
        <w:rPr>
          <w:rFonts w:asciiTheme="minorHAnsi" w:hAnsiTheme="minorHAnsi" w:cstheme="minorHAnsi"/>
          <w:lang w:val="el-GR"/>
        </w:rPr>
        <w:t>ν</w:t>
      </w:r>
      <w:r w:rsidRPr="00885739">
        <w:rPr>
          <w:rFonts w:asciiTheme="minorHAnsi" w:hAnsiTheme="minorHAnsi" w:cstheme="minorHAnsi"/>
          <w:lang w:val="el-GR"/>
        </w:rPr>
        <w:t xml:space="preserve"> σκοπό της αξιολόγησης των προσφορών και της ενημέρωσης έτερων συμμετεχόντων σε αυτόν, λαμβάνοντας κάθε εύλογο μέτρο για τη διασφάλιση του απ</w:t>
      </w:r>
      <w:r w:rsidR="005B669C" w:rsidRPr="00885739">
        <w:rPr>
          <w:rFonts w:asciiTheme="minorHAnsi" w:hAnsiTheme="minorHAnsi" w:cstheme="minorHAnsi"/>
          <w:lang w:val="el-GR"/>
        </w:rPr>
        <w:t>ο</w:t>
      </w:r>
      <w:r w:rsidRPr="00885739">
        <w:rPr>
          <w:rFonts w:asciiTheme="minorHAnsi" w:hAnsiTheme="minorHAnsi" w:cstheme="minorHAnsi"/>
          <w:lang w:val="el-GR"/>
        </w:rPr>
        <w:t>ρρ</w:t>
      </w:r>
      <w:r w:rsidR="005B669C" w:rsidRPr="00885739">
        <w:rPr>
          <w:rFonts w:asciiTheme="minorHAnsi" w:hAnsiTheme="minorHAnsi" w:cstheme="minorHAnsi"/>
          <w:lang w:val="el-GR"/>
        </w:rPr>
        <w:t>ή</w:t>
      </w:r>
      <w:r w:rsidRPr="00885739">
        <w:rPr>
          <w:rFonts w:asciiTheme="minorHAnsi" w:hAnsiTheme="minorHAnsi" w:cstheme="minorHAnsi"/>
          <w:lang w:val="el-GR"/>
        </w:rPr>
        <w:t>του και της ασφάλειας της επεξεργασίας των δεδομένων και της προστασίας τους από κάθε μορφής αθέμιτη επεξεργασία, σύμφωνα με τις διατάξεις της κείμενης νομοθεσίας περί προστασίας προσωπικών δεδομένων, κατά τα αναλυτικώς αναφερόμενα στην αναλυτική ενημέρωση που επισυνάπτεται στην παρούσα.</w:t>
      </w:r>
      <w:r w:rsidR="00C41117" w:rsidRPr="00885739">
        <w:rPr>
          <w:rFonts w:asciiTheme="minorHAnsi" w:hAnsiTheme="minorHAnsi" w:cstheme="minorHAnsi"/>
          <w:lang w:val="el-GR"/>
        </w:rPr>
        <w:t xml:space="preserve"> (</w:t>
      </w:r>
      <w:hyperlink w:anchor="_ΠΑΡΑΡΤΗΜΑ_VIII_–" w:history="1">
        <w:r w:rsidR="00C41117" w:rsidRPr="00885739">
          <w:rPr>
            <w:rStyle w:val="-0"/>
            <w:rFonts w:asciiTheme="minorHAnsi" w:hAnsiTheme="minorHAnsi" w:cstheme="minorHAnsi"/>
            <w:lang w:val="el-GR"/>
          </w:rPr>
          <w:t xml:space="preserve">ΠΑΡΑΡΤΗΜΑ </w:t>
        </w:r>
        <w:r w:rsidR="00EB31A2" w:rsidRPr="00885739">
          <w:rPr>
            <w:rStyle w:val="-0"/>
            <w:rFonts w:asciiTheme="minorHAnsi" w:hAnsiTheme="minorHAnsi" w:cstheme="minorHAnsi"/>
            <w:lang w:val="en-US"/>
          </w:rPr>
          <w:t>VIII</w:t>
        </w:r>
      </w:hyperlink>
      <w:r w:rsidR="00EB31A2" w:rsidRPr="00885739">
        <w:rPr>
          <w:rFonts w:asciiTheme="minorHAnsi" w:hAnsiTheme="minorHAnsi" w:cstheme="minorHAnsi"/>
          <w:lang w:val="el-GR"/>
        </w:rPr>
        <w:t>)</w:t>
      </w:r>
    </w:p>
    <w:p w14:paraId="71AF1A83" w14:textId="77777777" w:rsidR="00D41FD6" w:rsidRPr="00885739" w:rsidRDefault="00D41FD6">
      <w:pPr>
        <w:pStyle w:val="21"/>
        <w:rPr>
          <w:rFonts w:asciiTheme="minorHAnsi" w:hAnsiTheme="minorHAnsi" w:cstheme="minorHAnsi"/>
          <w:lang w:val="el-GR"/>
        </w:rPr>
      </w:pPr>
      <w:bookmarkStart w:id="41" w:name="_Toc173502438"/>
      <w:bookmarkStart w:id="42" w:name="_Toc177461994"/>
      <w:r w:rsidRPr="00885739">
        <w:rPr>
          <w:rFonts w:asciiTheme="minorHAnsi" w:hAnsiTheme="minorHAnsi" w:cstheme="minorHAnsi"/>
          <w:lang w:val="el-GR"/>
        </w:rPr>
        <w:t>2.2</w:t>
      </w:r>
      <w:r w:rsidRPr="00885739">
        <w:rPr>
          <w:rFonts w:asciiTheme="minorHAnsi" w:hAnsiTheme="minorHAnsi" w:cstheme="minorHAnsi"/>
          <w:lang w:val="el-GR"/>
        </w:rPr>
        <w:tab/>
        <w:t>Δικαίωμα Συμμετοχής - Κριτήρια Ποιοτικής Επιλογής</w:t>
      </w:r>
      <w:bookmarkEnd w:id="41"/>
      <w:bookmarkEnd w:id="42"/>
    </w:p>
    <w:p w14:paraId="65990EFF" w14:textId="77777777" w:rsidR="00D41FD6" w:rsidRPr="00885739" w:rsidRDefault="00D41FD6">
      <w:pPr>
        <w:pStyle w:val="30"/>
        <w:rPr>
          <w:rFonts w:asciiTheme="minorHAnsi" w:hAnsiTheme="minorHAnsi" w:cstheme="minorHAnsi"/>
          <w:lang w:val="el-GR"/>
        </w:rPr>
      </w:pPr>
      <w:bookmarkStart w:id="43" w:name="_Toc173502439"/>
      <w:bookmarkStart w:id="44" w:name="_Toc177461995"/>
      <w:r w:rsidRPr="00885739">
        <w:rPr>
          <w:rFonts w:asciiTheme="minorHAnsi" w:hAnsiTheme="minorHAnsi" w:cstheme="minorHAnsi"/>
          <w:lang w:val="el-GR"/>
        </w:rPr>
        <w:t>2.2.1</w:t>
      </w:r>
      <w:r w:rsidRPr="00885739">
        <w:rPr>
          <w:rFonts w:asciiTheme="minorHAnsi" w:hAnsiTheme="minorHAnsi" w:cstheme="minorHAnsi"/>
          <w:lang w:val="el-GR"/>
        </w:rPr>
        <w:tab/>
        <w:t>Δικαίωμα συμμετοχής</w:t>
      </w:r>
      <w:bookmarkEnd w:id="43"/>
      <w:bookmarkEnd w:id="44"/>
      <w:r w:rsidRPr="00885739">
        <w:rPr>
          <w:rFonts w:asciiTheme="minorHAnsi" w:hAnsiTheme="minorHAnsi" w:cstheme="minorHAnsi"/>
          <w:lang w:val="el-GR"/>
        </w:rPr>
        <w:t xml:space="preserve"> </w:t>
      </w:r>
    </w:p>
    <w:p w14:paraId="3BE12CC5"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1.</w:t>
      </w:r>
      <w:r w:rsidRPr="00885739">
        <w:rPr>
          <w:rFonts w:asciiTheme="minorHAnsi" w:hAnsiTheme="minorHAnsi" w:cstheme="minorHAnsi"/>
          <w:lang w:val="el-GR"/>
        </w:rPr>
        <w:t xml:space="preserve"> Δικαίωμα συμμετοχής στη διαδικασία σύναψης της παρούσας σύμβασης έχουν φυσικά ή νομικά πρόσωπα και, σε περίπτωση ενώσεων οικονομικών φορέων, τα μέλη αυτών, που είναι εγκατεστημένα σε:</w:t>
      </w:r>
    </w:p>
    <w:p w14:paraId="487F5D21"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α) κράτος-μέλος της Ένωσης,</w:t>
      </w:r>
    </w:p>
    <w:p w14:paraId="5924937A"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β) κράτος-μέλος του Ευρωπαϊκού Οικονομικού Χώρου (Ε.Ο.Χ.),</w:t>
      </w:r>
    </w:p>
    <w:p w14:paraId="6B3A9D03"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γ) τρίτες χώρες που έχουν υπογράψει και κυρώσει τη ΣΔΣ</w:t>
      </w:r>
      <w:r w:rsidR="00B85818" w:rsidRPr="00885739">
        <w:rPr>
          <w:rStyle w:val="00"/>
          <w:rFonts w:asciiTheme="minorHAnsi" w:hAnsiTheme="minorHAnsi" w:cstheme="minorHAnsi"/>
          <w:lang w:val="el-GR"/>
        </w:rPr>
        <w:footnoteReference w:id="20"/>
      </w:r>
      <w:r w:rsidRPr="00885739">
        <w:rPr>
          <w:rFonts w:asciiTheme="minorHAnsi" w:hAnsiTheme="minorHAnsi" w:cstheme="minorHAnsi"/>
          <w:lang w:val="el-GR"/>
        </w:rPr>
        <w:t>, στο</w:t>
      </w:r>
      <w:r w:rsidR="004650E4" w:rsidRPr="00885739">
        <w:rPr>
          <w:rFonts w:asciiTheme="minorHAnsi" w:hAnsiTheme="minorHAnsi" w:cstheme="minorHAnsi"/>
          <w:lang w:val="el-GR"/>
        </w:rPr>
        <w:t>ν</w:t>
      </w:r>
      <w:r w:rsidRPr="00885739">
        <w:rPr>
          <w:rFonts w:asciiTheme="minorHAnsi" w:hAnsiTheme="minorHAnsi" w:cstheme="minorHAnsi"/>
          <w:lang w:val="el-GR"/>
        </w:rPr>
        <w:t xml:space="preserve"> βαθμό που η υπό ανάθεση δημόσια σύμβαση καλύπτεται από τα Παραρτήματα 1, 2, 4</w:t>
      </w:r>
      <w:r w:rsidR="00B85818" w:rsidRPr="00885739">
        <w:rPr>
          <w:rFonts w:asciiTheme="minorHAnsi" w:hAnsiTheme="minorHAnsi" w:cstheme="minorHAnsi"/>
          <w:lang w:val="el-GR"/>
        </w:rPr>
        <w:t>, 5, 6</w:t>
      </w:r>
      <w:r w:rsidRPr="00885739">
        <w:rPr>
          <w:rFonts w:asciiTheme="minorHAnsi" w:hAnsiTheme="minorHAnsi" w:cstheme="minorHAnsi"/>
          <w:lang w:val="el-GR"/>
        </w:rPr>
        <w:t xml:space="preserve"> και </w:t>
      </w:r>
      <w:r w:rsidR="00B85818" w:rsidRPr="00885739">
        <w:rPr>
          <w:rFonts w:asciiTheme="minorHAnsi" w:hAnsiTheme="minorHAnsi" w:cstheme="minorHAnsi"/>
          <w:lang w:val="el-GR"/>
        </w:rPr>
        <w:t>7</w:t>
      </w:r>
      <w:r w:rsidR="00B85818" w:rsidRPr="00885739">
        <w:rPr>
          <w:rFonts w:asciiTheme="minorHAnsi" w:hAnsiTheme="minorHAnsi" w:cstheme="minorHAnsi"/>
          <w:vertAlign w:val="superscript"/>
          <w:lang w:val="el-GR"/>
        </w:rPr>
        <w:footnoteReference w:id="21"/>
      </w:r>
      <w:r w:rsidRPr="00885739">
        <w:rPr>
          <w:rFonts w:asciiTheme="minorHAnsi" w:hAnsiTheme="minorHAnsi" w:cstheme="minorHAnsi"/>
          <w:lang w:val="el-GR"/>
        </w:rPr>
        <w:t xml:space="preserve"> και τις γενικές σημειώσεις του σχετικού με την Ένωση Προσαρτήματος </w:t>
      </w:r>
      <w:r w:rsidRPr="00885739">
        <w:rPr>
          <w:rFonts w:asciiTheme="minorHAnsi" w:hAnsiTheme="minorHAnsi" w:cstheme="minorHAnsi"/>
        </w:rPr>
        <w:t>I</w:t>
      </w:r>
      <w:r w:rsidRPr="00885739">
        <w:rPr>
          <w:rFonts w:asciiTheme="minorHAnsi" w:hAnsiTheme="minorHAnsi" w:cstheme="minorHAnsi"/>
          <w:lang w:val="el-GR"/>
        </w:rPr>
        <w:t xml:space="preserve"> της ως άνω Συμφωνίας, καθώς και </w:t>
      </w:r>
    </w:p>
    <w:p w14:paraId="42A6794C" w14:textId="77777777" w:rsidR="00D41FD6" w:rsidRPr="00885739" w:rsidRDefault="00D41FD6">
      <w:pPr>
        <w:rPr>
          <w:rFonts w:asciiTheme="minorHAnsi" w:hAnsiTheme="minorHAnsi" w:cstheme="minorHAnsi"/>
          <w:b/>
          <w:bCs/>
          <w:lang w:val="el-GR"/>
        </w:rPr>
      </w:pPr>
      <w:r w:rsidRPr="00885739">
        <w:rPr>
          <w:rFonts w:asciiTheme="minorHAnsi" w:hAnsiTheme="minorHAnsi" w:cstheme="minorHAnsi"/>
          <w:lang w:val="el-GR"/>
        </w:rPr>
        <w:t>δ) σε τρίτες χώρες που δεν εμπίπτουν στην περίπτωση γ΄ της παρούσας παραγράφου και έχουν συνάψει διμερείς ή πολυμερείς συμφωνίες με την Ένωση σε θέματα διαδικασιών ανάθεσης δημοσίων συμβάσεων</w:t>
      </w:r>
      <w:r w:rsidR="00531569" w:rsidRPr="00885739">
        <w:rPr>
          <w:rStyle w:val="af2"/>
          <w:rFonts w:asciiTheme="minorHAnsi" w:hAnsiTheme="minorHAnsi" w:cstheme="minorHAnsi"/>
          <w:lang w:val="el-GR"/>
        </w:rPr>
        <w:footnoteReference w:id="22"/>
      </w:r>
      <w:r w:rsidRPr="00885739">
        <w:rPr>
          <w:rFonts w:asciiTheme="minorHAnsi" w:hAnsiTheme="minorHAnsi" w:cstheme="minorHAnsi"/>
          <w:lang w:val="el-GR"/>
        </w:rPr>
        <w:t>.</w:t>
      </w:r>
    </w:p>
    <w:p w14:paraId="0788202B" w14:textId="77777777" w:rsidR="00B85818" w:rsidRPr="00885739" w:rsidRDefault="00B85818">
      <w:pPr>
        <w:rPr>
          <w:rFonts w:asciiTheme="minorHAnsi" w:hAnsiTheme="minorHAnsi" w:cstheme="minorHAnsi"/>
          <w:b/>
          <w:bCs/>
          <w:lang w:val="el-GR"/>
        </w:rPr>
      </w:pPr>
      <w:r w:rsidRPr="00885739">
        <w:rPr>
          <w:rFonts w:asciiTheme="minorHAnsi" w:hAnsiTheme="minorHAnsi" w:cstheme="minorHAnsi"/>
          <w:lang w:val="el-GR"/>
        </w:rPr>
        <w:t>Στο</w:t>
      </w:r>
      <w:r w:rsidR="004650E4" w:rsidRPr="00885739">
        <w:rPr>
          <w:rFonts w:asciiTheme="minorHAnsi" w:hAnsiTheme="minorHAnsi" w:cstheme="minorHAnsi"/>
          <w:lang w:val="el-GR"/>
        </w:rPr>
        <w:t>ν</w:t>
      </w:r>
      <w:r w:rsidRPr="00885739">
        <w:rPr>
          <w:rFonts w:asciiTheme="minorHAnsi" w:hAnsiTheme="minorHAnsi" w:cstheme="minorHAnsi"/>
          <w:lang w:val="el-GR"/>
        </w:rPr>
        <w:t xml:space="preserve"> βαθμό που καλύπτονται από τα Παραρτήματα 1, 2, 4</w:t>
      </w:r>
      <w:r w:rsidR="009070EA" w:rsidRPr="00885739">
        <w:rPr>
          <w:rFonts w:asciiTheme="minorHAnsi" w:hAnsiTheme="minorHAnsi" w:cstheme="minorHAnsi"/>
          <w:lang w:val="el-GR"/>
        </w:rPr>
        <w:t>,</w:t>
      </w:r>
      <w:r w:rsidRPr="00885739">
        <w:rPr>
          <w:rFonts w:asciiTheme="minorHAnsi" w:hAnsiTheme="minorHAnsi" w:cstheme="minorHAnsi"/>
          <w:lang w:val="el-GR"/>
        </w:rPr>
        <w:t xml:space="preserve"> 5 </w:t>
      </w:r>
      <w:r w:rsidR="009070EA" w:rsidRPr="00885739">
        <w:rPr>
          <w:rFonts w:asciiTheme="minorHAnsi" w:hAnsiTheme="minorHAnsi" w:cstheme="minorHAnsi"/>
          <w:lang w:val="el-GR"/>
        </w:rPr>
        <w:t xml:space="preserve">6 </w:t>
      </w:r>
      <w:r w:rsidR="00765B0E" w:rsidRPr="00885739">
        <w:rPr>
          <w:rFonts w:asciiTheme="minorHAnsi" w:hAnsiTheme="minorHAnsi" w:cstheme="minorHAnsi"/>
          <w:lang w:val="el-GR"/>
        </w:rPr>
        <w:t xml:space="preserve">και </w:t>
      </w:r>
      <w:r w:rsidR="009070EA" w:rsidRPr="00885739">
        <w:rPr>
          <w:rFonts w:asciiTheme="minorHAnsi" w:hAnsiTheme="minorHAnsi" w:cstheme="minorHAnsi"/>
          <w:lang w:val="el-GR"/>
        </w:rPr>
        <w:t xml:space="preserve">7 </w:t>
      </w:r>
      <w:r w:rsidRPr="00885739">
        <w:rPr>
          <w:rFonts w:asciiTheme="minorHAnsi" w:hAnsiTheme="minorHAnsi" w:cstheme="minorHAnsi"/>
          <w:lang w:val="el-GR"/>
        </w:rPr>
        <w:t xml:space="preserve">και τις γενικές σημειώσεις του σχετικού με την Ένωση Προσαρτήματος I της ΣΔΣ, καθώς και τις λοιπές διεθνείς συμφωνίες από τις οποίες δεσμεύεται η Ένωση, οι αναθέτουσες αρχές επιφυλάσσουν για τα έργα, τα αγαθά, τις υπηρεσίες και τους οικονομικούς φορείς των χωρών που έχουν υπογράψει τις εν λόγω συμφωνίες </w:t>
      </w:r>
      <w:r w:rsidRPr="00885739">
        <w:rPr>
          <w:rFonts w:asciiTheme="minorHAnsi" w:hAnsiTheme="minorHAnsi" w:cstheme="minorHAnsi"/>
          <w:lang w:val="el-GR"/>
        </w:rPr>
        <w:lastRenderedPageBreak/>
        <w:t>μεταχείριση εξίσου ευνοϊκή με αυτήν που επιφυλάσσουν για τα έργα, τα αγαθά, τις υπηρεσίες και τους οικονομικούς φορείς της Ένωσης</w:t>
      </w:r>
      <w:r w:rsidRPr="00885739">
        <w:rPr>
          <w:rStyle w:val="00"/>
          <w:rFonts w:asciiTheme="minorHAnsi" w:hAnsiTheme="minorHAnsi" w:cstheme="minorHAnsi"/>
          <w:lang w:val="el-GR"/>
        </w:rPr>
        <w:footnoteReference w:id="23"/>
      </w:r>
      <w:r w:rsidR="00127AAD" w:rsidRPr="00885739">
        <w:rPr>
          <w:rFonts w:asciiTheme="minorHAnsi" w:hAnsiTheme="minorHAnsi" w:cstheme="minorHAnsi"/>
          <w:lang w:val="el-GR"/>
        </w:rPr>
        <w:t>.</w:t>
      </w:r>
    </w:p>
    <w:p w14:paraId="0C46D702"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2.</w:t>
      </w:r>
      <w:r w:rsidRPr="00885739">
        <w:rPr>
          <w:rFonts w:asciiTheme="minorHAnsi" w:hAnsiTheme="minorHAnsi" w:cstheme="minorHAnsi"/>
          <w:lang w:val="el-GR"/>
        </w:rPr>
        <w:t xml:space="preserve"> </w:t>
      </w:r>
      <w:r w:rsidR="00B85818" w:rsidRPr="00885739">
        <w:rPr>
          <w:rFonts w:asciiTheme="minorHAnsi" w:hAnsiTheme="minorHAnsi" w:cstheme="minorHAnsi"/>
          <w:szCs w:val="22"/>
          <w:lang w:val="el-GR"/>
        </w:rPr>
        <w:t xml:space="preserve">Οικονομικός φορέας συμμετέχει είτε μεμονωμένα είτε ως μέλος ένωσης. </w:t>
      </w:r>
      <w:r w:rsidR="00B85818" w:rsidRPr="00885739">
        <w:rPr>
          <w:rFonts w:asciiTheme="minorHAnsi" w:hAnsiTheme="minorHAnsi" w:cstheme="minorHAnsi"/>
          <w:lang w:val="el-GR"/>
        </w:rPr>
        <w:t>Οι ενώσεις οικονομικών φορέων, συμπεριλαμβανομένων και των προσωρινών συμπράξεων, δεν απαιτείται να περιβληθούν συγκεκριμένη νομική μορφή για την υποβολή προσφοράς. Η αναθέτουσα αρχή  μπορεί να απαιτήσει από τις ενώσεις οικονομικών φορέων να περιβληθούν συγκεκριμένη νομική μορφή, εφόσον τους ανατεθεί η σύμβαση.</w:t>
      </w:r>
    </w:p>
    <w:p w14:paraId="14B322D9"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Στις περιπτώσεις υποβολής προσφοράς από ένωση οικονομικών φορέων, όλα τα μέλη της ευθύνονται έναντι της αναθέτουσας αρχής αλληλ</w:t>
      </w:r>
      <w:r w:rsidR="004650E4" w:rsidRPr="00885739">
        <w:rPr>
          <w:rFonts w:asciiTheme="minorHAnsi" w:hAnsiTheme="minorHAnsi" w:cstheme="minorHAnsi"/>
          <w:lang w:val="el-GR"/>
        </w:rPr>
        <w:t>εγγύως</w:t>
      </w:r>
      <w:r w:rsidRPr="00885739">
        <w:rPr>
          <w:rFonts w:asciiTheme="minorHAnsi" w:hAnsiTheme="minorHAnsi" w:cstheme="minorHAnsi"/>
          <w:lang w:val="el-GR"/>
        </w:rPr>
        <w:t xml:space="preserve"> και εις ολόκληρον.</w:t>
      </w:r>
      <w:r w:rsidRPr="00885739">
        <w:rPr>
          <w:rStyle w:val="FootnoteReference2"/>
          <w:rFonts w:asciiTheme="minorHAnsi" w:hAnsiTheme="minorHAnsi" w:cstheme="minorHAnsi"/>
          <w:szCs w:val="22"/>
          <w:lang w:val="el-GR"/>
        </w:rPr>
        <w:footnoteReference w:id="24"/>
      </w:r>
      <w:r w:rsidRPr="00885739">
        <w:rPr>
          <w:rStyle w:val="FootnoteReference2"/>
          <w:rFonts w:asciiTheme="minorHAnsi" w:hAnsiTheme="minorHAnsi" w:cstheme="minorHAnsi"/>
          <w:szCs w:val="22"/>
          <w:lang w:val="el-GR"/>
        </w:rPr>
        <w:t xml:space="preserve"> </w:t>
      </w:r>
      <w:r w:rsidRPr="00885739">
        <w:rPr>
          <w:rFonts w:asciiTheme="minorHAnsi" w:hAnsiTheme="minorHAnsi" w:cstheme="minorHAnsi"/>
          <w:lang w:val="el-GR"/>
        </w:rPr>
        <w:t xml:space="preserve"> </w:t>
      </w:r>
    </w:p>
    <w:p w14:paraId="374C9E5F" w14:textId="77777777" w:rsidR="00D41FD6" w:rsidRPr="00885739" w:rsidRDefault="00D41FD6">
      <w:pPr>
        <w:pStyle w:val="30"/>
        <w:rPr>
          <w:rFonts w:asciiTheme="minorHAnsi" w:hAnsiTheme="minorHAnsi" w:cstheme="minorHAnsi"/>
          <w:lang w:val="el-GR"/>
        </w:rPr>
      </w:pPr>
      <w:bookmarkStart w:id="45" w:name="_Toc173502440"/>
      <w:bookmarkStart w:id="46" w:name="_Toc177461996"/>
      <w:r w:rsidRPr="00885739">
        <w:rPr>
          <w:rFonts w:asciiTheme="minorHAnsi" w:hAnsiTheme="minorHAnsi" w:cstheme="minorHAnsi"/>
          <w:lang w:val="el-GR"/>
        </w:rPr>
        <w:t>2.2.2</w:t>
      </w:r>
      <w:r w:rsidRPr="00885739">
        <w:rPr>
          <w:rFonts w:asciiTheme="minorHAnsi" w:hAnsiTheme="minorHAnsi" w:cstheme="minorHAnsi"/>
          <w:lang w:val="el-GR"/>
        </w:rPr>
        <w:tab/>
        <w:t>Εγγύηση συμμετοχής</w:t>
      </w:r>
      <w:r w:rsidRPr="00885739">
        <w:rPr>
          <w:rStyle w:val="WW-FootnoteReference2"/>
          <w:rFonts w:asciiTheme="minorHAnsi" w:hAnsiTheme="minorHAnsi" w:cstheme="minorHAnsi"/>
          <w:lang w:val="el-GR"/>
        </w:rPr>
        <w:footnoteReference w:id="25"/>
      </w:r>
      <w:bookmarkEnd w:id="45"/>
      <w:bookmarkEnd w:id="46"/>
    </w:p>
    <w:p w14:paraId="11647D8E" w14:textId="17278DC2"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 xml:space="preserve">2.2.2.1. </w:t>
      </w:r>
      <w:r w:rsidRPr="00885739">
        <w:rPr>
          <w:rFonts w:asciiTheme="minorHAnsi" w:hAnsiTheme="minorHAnsi" w:cstheme="minorHAnsi"/>
          <w:lang w:val="el-GR"/>
        </w:rPr>
        <w:t>Για την έγκυρη συμμετοχή στη διαδικασία σύναψης της παρούσας σύμβασης κατατίθεται από τους συμμετέχοντες οικονομικούς φορείς (προσφέροντες) εγγυητική επιστολή συμμετοχής</w:t>
      </w:r>
      <w:r w:rsidRPr="00885739">
        <w:rPr>
          <w:rStyle w:val="FootnoteReference2"/>
          <w:rFonts w:asciiTheme="minorHAnsi" w:hAnsiTheme="minorHAnsi" w:cstheme="minorHAnsi"/>
          <w:szCs w:val="22"/>
        </w:rPr>
        <w:footnoteReference w:id="26"/>
      </w:r>
      <w:r w:rsidRPr="00885739">
        <w:rPr>
          <w:rFonts w:asciiTheme="minorHAnsi" w:hAnsiTheme="minorHAnsi" w:cstheme="minorHAnsi"/>
          <w:lang w:val="el-GR"/>
        </w:rPr>
        <w:t xml:space="preserve">, </w:t>
      </w:r>
      <w:r w:rsidR="002440C2">
        <w:rPr>
          <w:rFonts w:asciiTheme="minorHAnsi" w:hAnsiTheme="minorHAnsi" w:cstheme="minorHAnsi"/>
          <w:lang w:val="el-GR"/>
        </w:rPr>
        <w:t>ίση με το</w:t>
      </w:r>
      <w:r w:rsidR="002440C2" w:rsidRPr="002440C2">
        <w:rPr>
          <w:rFonts w:asciiTheme="minorHAnsi" w:hAnsiTheme="minorHAnsi" w:cstheme="minorHAnsi"/>
          <w:lang w:val="el-GR"/>
        </w:rPr>
        <w:t xml:space="preserve"> 2% της εκτιμώμενης αξίας της σύμβασης, εκτός ΦΠΑ </w:t>
      </w:r>
      <w:r w:rsidR="00DD440B" w:rsidRPr="00885739">
        <w:rPr>
          <w:rFonts w:asciiTheme="minorHAnsi" w:hAnsiTheme="minorHAnsi" w:cstheme="minorHAnsi"/>
          <w:lang w:val="el-GR"/>
        </w:rPr>
        <w:t xml:space="preserve">ποσού </w:t>
      </w:r>
      <w:r w:rsidR="002440C2">
        <w:rPr>
          <w:rFonts w:asciiTheme="minorHAnsi" w:hAnsiTheme="minorHAnsi" w:cstheme="minorHAnsi"/>
          <w:lang w:val="el-GR"/>
        </w:rPr>
        <w:t xml:space="preserve">Δέκα </w:t>
      </w:r>
      <w:r w:rsidR="007E7713" w:rsidRPr="00885739">
        <w:rPr>
          <w:rFonts w:asciiTheme="minorHAnsi" w:hAnsiTheme="minorHAnsi" w:cstheme="minorHAnsi"/>
          <w:lang w:val="el-GR"/>
        </w:rPr>
        <w:t xml:space="preserve"> χιλιάδων </w:t>
      </w:r>
      <w:r w:rsidR="002440C2">
        <w:rPr>
          <w:rFonts w:asciiTheme="minorHAnsi" w:hAnsiTheme="minorHAnsi" w:cstheme="minorHAnsi"/>
          <w:lang w:val="el-GR"/>
        </w:rPr>
        <w:t>διακόσια  ε</w:t>
      </w:r>
      <w:r w:rsidR="007E7713" w:rsidRPr="00885739">
        <w:rPr>
          <w:rFonts w:asciiTheme="minorHAnsi" w:hAnsiTheme="minorHAnsi" w:cstheme="minorHAnsi"/>
          <w:lang w:val="el-GR"/>
        </w:rPr>
        <w:t xml:space="preserve">υρώ  </w:t>
      </w:r>
      <w:r w:rsidR="007E7713" w:rsidRPr="002440C2">
        <w:rPr>
          <w:rFonts w:asciiTheme="minorHAnsi" w:hAnsiTheme="minorHAnsi" w:cstheme="minorHAnsi"/>
          <w:b/>
          <w:sz w:val="28"/>
          <w:szCs w:val="28"/>
          <w:lang w:val="el-GR"/>
        </w:rPr>
        <w:t xml:space="preserve">€ </w:t>
      </w:r>
      <w:r w:rsidR="00090BFB" w:rsidRPr="002440C2">
        <w:rPr>
          <w:rFonts w:asciiTheme="minorHAnsi" w:hAnsiTheme="minorHAnsi" w:cstheme="minorHAnsi"/>
          <w:b/>
          <w:sz w:val="28"/>
          <w:szCs w:val="28"/>
          <w:lang w:val="el-GR"/>
        </w:rPr>
        <w:t>1</w:t>
      </w:r>
      <w:r w:rsidR="00B80CFA" w:rsidRPr="002440C2">
        <w:rPr>
          <w:rFonts w:asciiTheme="minorHAnsi" w:hAnsiTheme="minorHAnsi" w:cstheme="minorHAnsi"/>
          <w:b/>
          <w:sz w:val="28"/>
          <w:szCs w:val="28"/>
          <w:lang w:val="el-GR"/>
        </w:rPr>
        <w:t>0</w:t>
      </w:r>
      <w:r w:rsidR="00090BFB" w:rsidRPr="002440C2">
        <w:rPr>
          <w:rFonts w:asciiTheme="minorHAnsi" w:hAnsiTheme="minorHAnsi" w:cstheme="minorHAnsi"/>
          <w:b/>
          <w:sz w:val="28"/>
          <w:szCs w:val="28"/>
          <w:lang w:val="el-GR"/>
        </w:rPr>
        <w:t>.</w:t>
      </w:r>
      <w:r w:rsidR="00B80CFA" w:rsidRPr="002440C2">
        <w:rPr>
          <w:rFonts w:asciiTheme="minorHAnsi" w:hAnsiTheme="minorHAnsi" w:cstheme="minorHAnsi"/>
          <w:b/>
          <w:sz w:val="28"/>
          <w:szCs w:val="28"/>
          <w:lang w:val="el-GR"/>
        </w:rPr>
        <w:t>2</w:t>
      </w:r>
      <w:r w:rsidR="00090BFB" w:rsidRPr="002440C2">
        <w:rPr>
          <w:rFonts w:asciiTheme="minorHAnsi" w:hAnsiTheme="minorHAnsi" w:cstheme="minorHAnsi"/>
          <w:b/>
          <w:sz w:val="28"/>
          <w:szCs w:val="28"/>
          <w:lang w:val="el-GR"/>
        </w:rPr>
        <w:t>00</w:t>
      </w:r>
      <w:r w:rsidR="00010E43" w:rsidRPr="002440C2">
        <w:rPr>
          <w:rFonts w:asciiTheme="minorHAnsi" w:hAnsiTheme="minorHAnsi" w:cstheme="minorHAnsi"/>
          <w:b/>
          <w:sz w:val="28"/>
          <w:szCs w:val="28"/>
          <w:lang w:val="el-GR"/>
        </w:rPr>
        <w:t>,</w:t>
      </w:r>
      <w:r w:rsidR="00090BFB" w:rsidRPr="002440C2">
        <w:rPr>
          <w:rFonts w:asciiTheme="minorHAnsi" w:hAnsiTheme="minorHAnsi" w:cstheme="minorHAnsi"/>
          <w:b/>
          <w:sz w:val="28"/>
          <w:szCs w:val="28"/>
          <w:lang w:val="el-GR"/>
        </w:rPr>
        <w:t>0</w:t>
      </w:r>
      <w:r w:rsidR="00010E43" w:rsidRPr="002440C2">
        <w:rPr>
          <w:rFonts w:asciiTheme="minorHAnsi" w:hAnsiTheme="minorHAnsi" w:cstheme="minorHAnsi"/>
          <w:b/>
          <w:sz w:val="28"/>
          <w:szCs w:val="28"/>
          <w:lang w:val="el-GR"/>
        </w:rPr>
        <w:t>0</w:t>
      </w:r>
      <w:r w:rsidR="007E7713" w:rsidRPr="002440C2">
        <w:rPr>
          <w:rFonts w:asciiTheme="minorHAnsi" w:hAnsiTheme="minorHAnsi" w:cstheme="minorHAnsi"/>
          <w:b/>
          <w:sz w:val="28"/>
          <w:szCs w:val="28"/>
          <w:lang w:val="el-GR"/>
        </w:rPr>
        <w:t>)</w:t>
      </w:r>
      <w:r w:rsidRPr="002440C2">
        <w:rPr>
          <w:rStyle w:val="FootnoteReference2"/>
          <w:rFonts w:asciiTheme="minorHAnsi" w:hAnsiTheme="minorHAnsi" w:cstheme="minorHAnsi"/>
          <w:b/>
          <w:sz w:val="28"/>
          <w:szCs w:val="28"/>
        </w:rPr>
        <w:footnoteReference w:id="27"/>
      </w:r>
      <w:r w:rsidR="006F3190" w:rsidRPr="00885739">
        <w:rPr>
          <w:rFonts w:asciiTheme="minorHAnsi" w:hAnsiTheme="minorHAnsi" w:cstheme="minorHAnsi"/>
          <w:lang w:val="el-GR"/>
        </w:rPr>
        <w:t xml:space="preserve"> </w:t>
      </w:r>
    </w:p>
    <w:p w14:paraId="5731584C" w14:textId="77777777" w:rsidR="00CC5446" w:rsidRPr="00885739" w:rsidRDefault="00CC5446">
      <w:pPr>
        <w:rPr>
          <w:rFonts w:asciiTheme="minorHAnsi" w:hAnsiTheme="minorHAnsi" w:cstheme="minorHAnsi"/>
          <w:lang w:val="el-GR"/>
        </w:rPr>
      </w:pPr>
      <w:r w:rsidRPr="00885739">
        <w:rPr>
          <w:rFonts w:asciiTheme="minorHAnsi" w:hAnsiTheme="minorHAnsi" w:cstheme="minorHAnsi"/>
          <w:lang w:val="el-GR"/>
        </w:rPr>
        <w:t xml:space="preserve">Για τη σύνταξη της εγγυητικής επιστολής ακολουθείται το υπόδειγμα στο </w:t>
      </w:r>
      <w:hyperlink w:anchor="_ΠΑΡΑΡΤΗΜΑ_VIΙ_–" w:history="1">
        <w:r w:rsidRPr="00885739">
          <w:rPr>
            <w:rStyle w:val="-0"/>
            <w:rFonts w:asciiTheme="minorHAnsi" w:hAnsiTheme="minorHAnsi" w:cstheme="minorHAnsi"/>
            <w:lang w:val="el-GR"/>
          </w:rPr>
          <w:t xml:space="preserve">ΠΑΡΑΡΤΗΜΑ </w:t>
        </w:r>
        <w:r w:rsidRPr="00885739">
          <w:rPr>
            <w:rStyle w:val="-0"/>
            <w:rFonts w:asciiTheme="minorHAnsi" w:hAnsiTheme="minorHAnsi" w:cstheme="minorHAnsi"/>
            <w:lang w:val="en-US"/>
          </w:rPr>
          <w:t>VII</w:t>
        </w:r>
      </w:hyperlink>
    </w:p>
    <w:p w14:paraId="1B153FCB"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Στην περίπτωση ένωσης οικονομικών φορέων, η εγγύηση συμμετοχής περιλαμβάνει και τον όρο ότι η εγγύηση καλύπτει τις υποχρεώσεις όλων των οικονομικών φορέων που συμμετέχουν στην ένωση.</w:t>
      </w:r>
    </w:p>
    <w:p w14:paraId="193CFC9B" w14:textId="4EF1896B" w:rsidR="00D41FD6" w:rsidRPr="00885739" w:rsidRDefault="00D41FD6">
      <w:pPr>
        <w:rPr>
          <w:rFonts w:asciiTheme="minorHAnsi" w:hAnsiTheme="minorHAnsi" w:cstheme="minorHAnsi"/>
          <w:bCs/>
          <w:lang w:val="el-GR"/>
        </w:rPr>
      </w:pPr>
      <w:r w:rsidRPr="00885739">
        <w:rPr>
          <w:rFonts w:asciiTheme="minorHAnsi" w:hAnsiTheme="minorHAnsi" w:cstheme="minorHAnsi"/>
          <w:bCs/>
          <w:lang w:val="el-GR"/>
        </w:rPr>
        <w:t>Η εγγύηση συμμετοχής πρέπει να ισχύει τουλάχιστον για τριάντα (30) ημέρες μετά τη λήξη του χρόνου ισχύος της προσφοράς του άρθρου 2.4.5 της παρούσας, άλλως η προσφορά απορρίπτεται. Η αναθέτουσα αρχή μπορεί, πριν τη λήξη της προσφοράς, να ζητ</w:t>
      </w:r>
      <w:r w:rsidR="00145465" w:rsidRPr="00885739">
        <w:rPr>
          <w:rFonts w:asciiTheme="minorHAnsi" w:hAnsiTheme="minorHAnsi" w:cstheme="minorHAnsi"/>
          <w:bCs/>
          <w:lang w:val="el-GR"/>
        </w:rPr>
        <w:t>εί</w:t>
      </w:r>
      <w:r w:rsidRPr="00885739">
        <w:rPr>
          <w:rFonts w:asciiTheme="minorHAnsi" w:hAnsiTheme="minorHAnsi" w:cstheme="minorHAnsi"/>
          <w:bCs/>
          <w:lang w:val="el-GR"/>
        </w:rPr>
        <w:t xml:space="preserve"> από </w:t>
      </w:r>
      <w:r w:rsidR="00231189" w:rsidRPr="00885739">
        <w:rPr>
          <w:rFonts w:asciiTheme="minorHAnsi" w:hAnsiTheme="minorHAnsi" w:cstheme="minorHAnsi"/>
          <w:bCs/>
          <w:lang w:val="el-GR"/>
        </w:rPr>
        <w:t xml:space="preserve">τους προσφέροντες </w:t>
      </w:r>
      <w:r w:rsidRPr="00885739">
        <w:rPr>
          <w:rFonts w:asciiTheme="minorHAnsi" w:hAnsiTheme="minorHAnsi" w:cstheme="minorHAnsi"/>
          <w:bCs/>
          <w:lang w:val="el-GR"/>
        </w:rPr>
        <w:t>να παρατείν</w:t>
      </w:r>
      <w:r w:rsidR="00231189" w:rsidRPr="00885739">
        <w:rPr>
          <w:rFonts w:asciiTheme="minorHAnsi" w:hAnsiTheme="minorHAnsi" w:cstheme="minorHAnsi"/>
          <w:bCs/>
          <w:lang w:val="el-GR"/>
        </w:rPr>
        <w:t>ουν</w:t>
      </w:r>
      <w:r w:rsidRPr="00885739">
        <w:rPr>
          <w:rFonts w:asciiTheme="minorHAnsi" w:hAnsiTheme="minorHAnsi" w:cstheme="minorHAnsi"/>
          <w:bCs/>
          <w:lang w:val="el-GR"/>
        </w:rPr>
        <w:t>, πριν τη λήξη τους, τη διάρκεια ισχύος της προσφοράς και της εγγύησης συμμετοχής.</w:t>
      </w:r>
    </w:p>
    <w:p w14:paraId="53B38014" w14:textId="77777777" w:rsidR="00231189" w:rsidRPr="00885739" w:rsidRDefault="00231189">
      <w:pPr>
        <w:rPr>
          <w:rFonts w:asciiTheme="minorHAnsi" w:hAnsiTheme="minorHAnsi" w:cstheme="minorHAnsi"/>
          <w:lang w:val="el-GR"/>
        </w:rPr>
      </w:pPr>
      <w:r w:rsidRPr="00885739">
        <w:rPr>
          <w:rFonts w:asciiTheme="minorHAnsi" w:hAnsiTheme="minorHAnsi" w:cstheme="minorHAnsi"/>
          <w:bCs/>
          <w:lang w:val="el-GR"/>
        </w:rPr>
        <w:t xml:space="preserve">Οι πρωτότυπες εγγυήσεις συμμετοχής, πλην των εγγυήσεων που εκδίδονται ηλεκτρονικά, προσκομίζονται σε κλειστό φάκελο με ευθύνη του οικονομικού φορέα, το αργότερο πριν την ημερομηνία και ώρα αποσφράγισης των προσφορών που ορίζεται στην παρ. </w:t>
      </w:r>
      <w:r w:rsidR="00563E8E" w:rsidRPr="00885739">
        <w:rPr>
          <w:rFonts w:asciiTheme="minorHAnsi" w:hAnsiTheme="minorHAnsi" w:cstheme="minorHAnsi"/>
          <w:bCs/>
          <w:lang w:val="el-GR"/>
        </w:rPr>
        <w:t>3.1 τ</w:t>
      </w:r>
      <w:r w:rsidRPr="00885739">
        <w:rPr>
          <w:rFonts w:asciiTheme="minorHAnsi" w:hAnsiTheme="minorHAnsi" w:cstheme="minorHAnsi"/>
          <w:bCs/>
          <w:lang w:val="el-GR"/>
        </w:rPr>
        <w:t>ης παρούσας, άλλως η προσφορά απορρίπτεται ως απαράδεκτη, μετά από γνώμη της Επιτροπής Διαγωνισμού.</w:t>
      </w:r>
    </w:p>
    <w:p w14:paraId="28455AD4"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2.2.2.2.</w:t>
      </w:r>
      <w:r w:rsidRPr="00885739">
        <w:rPr>
          <w:rFonts w:asciiTheme="minorHAnsi" w:hAnsiTheme="minorHAnsi" w:cstheme="minorHAnsi"/>
          <w:b/>
          <w:lang w:val="el-GR"/>
        </w:rPr>
        <w:t xml:space="preserve"> </w:t>
      </w:r>
      <w:r w:rsidRPr="00885739">
        <w:rPr>
          <w:rFonts w:asciiTheme="minorHAnsi" w:hAnsiTheme="minorHAnsi" w:cstheme="minorHAnsi"/>
          <w:lang w:val="el-GR"/>
        </w:rPr>
        <w:t xml:space="preserve">Η εγγύηση συμμετοχής επιστρέφεται στον ανάδοχο με την προσκόμιση της εγγύησης καλής εκτέλεσης. </w:t>
      </w:r>
    </w:p>
    <w:p w14:paraId="07BA4F82" w14:textId="77777777" w:rsidR="00D41FD6" w:rsidRPr="00885739" w:rsidRDefault="00D41FD6">
      <w:pPr>
        <w:rPr>
          <w:rFonts w:asciiTheme="minorHAnsi" w:hAnsiTheme="minorHAnsi" w:cstheme="minorHAnsi"/>
          <w:lang w:val="el-GR"/>
        </w:rPr>
      </w:pPr>
      <w:r w:rsidRPr="00885739">
        <w:rPr>
          <w:rFonts w:asciiTheme="minorHAnsi" w:hAnsiTheme="minorHAnsi" w:cstheme="minorHAnsi"/>
          <w:bCs/>
          <w:lang w:val="el-GR"/>
        </w:rPr>
        <w:t xml:space="preserve">Η εγγύηση συμμετοχής επιστρέφεται στους λοιπούς προσφέροντες, σύμφωνα με τα ειδικότερα οριζόμενα </w:t>
      </w:r>
      <w:r w:rsidR="00EF370D" w:rsidRPr="00885739">
        <w:rPr>
          <w:rFonts w:asciiTheme="minorHAnsi" w:hAnsiTheme="minorHAnsi" w:cstheme="minorHAnsi"/>
          <w:bCs/>
          <w:lang w:val="el-GR"/>
        </w:rPr>
        <w:t xml:space="preserve">στην παρ. 3 του </w:t>
      </w:r>
      <w:r w:rsidRPr="00885739">
        <w:rPr>
          <w:rFonts w:asciiTheme="minorHAnsi" w:hAnsiTheme="minorHAnsi" w:cstheme="minorHAnsi"/>
          <w:bCs/>
          <w:lang w:val="el-GR"/>
        </w:rPr>
        <w:t>άρθρο</w:t>
      </w:r>
      <w:r w:rsidR="00EF370D" w:rsidRPr="00885739">
        <w:rPr>
          <w:rFonts w:asciiTheme="minorHAnsi" w:hAnsiTheme="minorHAnsi" w:cstheme="minorHAnsi"/>
          <w:bCs/>
          <w:lang w:val="el-GR"/>
        </w:rPr>
        <w:t>υ</w:t>
      </w:r>
      <w:r w:rsidRPr="00885739">
        <w:rPr>
          <w:rFonts w:asciiTheme="minorHAnsi" w:hAnsiTheme="minorHAnsi" w:cstheme="minorHAnsi"/>
          <w:bCs/>
          <w:lang w:val="el-GR"/>
        </w:rPr>
        <w:t xml:space="preserve"> 72 του ν. 4412/2016</w:t>
      </w:r>
      <w:r w:rsidRPr="00885739">
        <w:rPr>
          <w:rFonts w:asciiTheme="minorHAnsi" w:hAnsiTheme="minorHAnsi" w:cstheme="minorHAnsi"/>
          <w:lang w:val="el-GR"/>
        </w:rPr>
        <w:t>.</w:t>
      </w:r>
      <w:r w:rsidRPr="00885739">
        <w:rPr>
          <w:rStyle w:val="WW-FootnoteReference17"/>
          <w:rFonts w:asciiTheme="minorHAnsi" w:hAnsiTheme="minorHAnsi" w:cstheme="minorHAnsi"/>
          <w:lang w:val="el-GR"/>
        </w:rPr>
        <w:t xml:space="preserve"> </w:t>
      </w:r>
      <w:r w:rsidRPr="00885739">
        <w:rPr>
          <w:rStyle w:val="WW-FootnoteReference17"/>
          <w:rFonts w:asciiTheme="minorHAnsi" w:hAnsiTheme="minorHAnsi" w:cstheme="minorHAnsi"/>
        </w:rPr>
        <w:footnoteReference w:id="28"/>
      </w:r>
    </w:p>
    <w:p w14:paraId="1188F590"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b/>
          <w:bCs/>
          <w:lang w:val="el-GR"/>
        </w:rPr>
        <w:t xml:space="preserve">2.2.2.3. </w:t>
      </w:r>
      <w:r w:rsidRPr="00885739">
        <w:rPr>
          <w:rFonts w:asciiTheme="minorHAnsi" w:hAnsiTheme="minorHAnsi" w:cstheme="minorHAnsi"/>
          <w:lang w:val="el-GR"/>
        </w:rPr>
        <w:t xml:space="preserve">Η εγγύηση συμμετοχής καταπίπτει, </w:t>
      </w:r>
      <w:r w:rsidR="00512563" w:rsidRPr="00885739">
        <w:rPr>
          <w:rFonts w:asciiTheme="minorHAnsi" w:hAnsiTheme="minorHAnsi" w:cstheme="minorHAnsi"/>
          <w:lang w:val="el-GR"/>
        </w:rPr>
        <w:t>εά</w:t>
      </w:r>
      <w:r w:rsidRPr="00885739">
        <w:rPr>
          <w:rFonts w:asciiTheme="minorHAnsi" w:hAnsiTheme="minorHAnsi" w:cstheme="minorHAnsi"/>
          <w:lang w:val="el-GR"/>
        </w:rPr>
        <w:t>ν ο προσφέρων</w:t>
      </w:r>
      <w:r w:rsidR="00075146" w:rsidRPr="00885739">
        <w:rPr>
          <w:rFonts w:asciiTheme="minorHAnsi" w:hAnsiTheme="minorHAnsi" w:cstheme="minorHAnsi"/>
          <w:lang w:val="el-GR"/>
        </w:rPr>
        <w:t>:</w:t>
      </w:r>
      <w:r w:rsidRPr="00885739">
        <w:rPr>
          <w:rFonts w:asciiTheme="minorHAnsi" w:hAnsiTheme="minorHAnsi" w:cstheme="minorHAnsi"/>
          <w:lang w:val="el-GR"/>
        </w:rPr>
        <w:t xml:space="preserve"> </w:t>
      </w:r>
      <w:r w:rsidR="00512563" w:rsidRPr="00885739">
        <w:rPr>
          <w:rFonts w:asciiTheme="minorHAnsi" w:hAnsiTheme="minorHAnsi" w:cstheme="minorHAnsi"/>
          <w:lang w:val="el-GR"/>
        </w:rPr>
        <w:t xml:space="preserve">α) </w:t>
      </w:r>
      <w:r w:rsidRPr="00885739">
        <w:rPr>
          <w:rFonts w:asciiTheme="minorHAnsi" w:hAnsiTheme="minorHAnsi" w:cstheme="minorHAnsi"/>
          <w:lang w:val="el-GR"/>
        </w:rPr>
        <w:t xml:space="preserve">αποσύρει την προσφορά του κατά τη διάρκεια ισχύος αυτής, </w:t>
      </w:r>
      <w:r w:rsidR="00512563" w:rsidRPr="00885739">
        <w:rPr>
          <w:rFonts w:asciiTheme="minorHAnsi" w:hAnsiTheme="minorHAnsi" w:cstheme="minorHAnsi"/>
          <w:lang w:val="el-GR"/>
        </w:rPr>
        <w:t xml:space="preserve">β) </w:t>
      </w:r>
      <w:r w:rsidRPr="00885739">
        <w:rPr>
          <w:rFonts w:asciiTheme="minorHAnsi" w:hAnsiTheme="minorHAnsi" w:cstheme="minorHAnsi"/>
          <w:lang w:val="el-GR"/>
        </w:rPr>
        <w:t>παρέχει</w:t>
      </w:r>
      <w:r w:rsidR="00512563" w:rsidRPr="00885739">
        <w:rPr>
          <w:rFonts w:asciiTheme="minorHAnsi" w:hAnsiTheme="minorHAnsi" w:cstheme="minorHAnsi"/>
          <w:lang w:val="el-GR"/>
        </w:rPr>
        <w:t>, εν γνώσει του,</w:t>
      </w:r>
      <w:r w:rsidRPr="00885739">
        <w:rPr>
          <w:rFonts w:asciiTheme="minorHAnsi" w:hAnsiTheme="minorHAnsi" w:cstheme="minorHAnsi"/>
          <w:lang w:val="el-GR"/>
        </w:rPr>
        <w:t xml:space="preserve"> ψευδή στοιχεία ή πληροφορίες που αναφέρονται </w:t>
      </w:r>
      <w:r w:rsidR="002647D4" w:rsidRPr="00885739">
        <w:rPr>
          <w:rFonts w:asciiTheme="minorHAnsi" w:hAnsiTheme="minorHAnsi" w:cstheme="minorHAnsi"/>
          <w:lang w:val="el-GR"/>
        </w:rPr>
        <w:t xml:space="preserve">στις παραγράφους </w:t>
      </w:r>
      <w:r w:rsidRPr="00885739">
        <w:rPr>
          <w:rFonts w:asciiTheme="minorHAnsi" w:hAnsiTheme="minorHAnsi" w:cstheme="minorHAnsi"/>
          <w:lang w:val="el-GR"/>
        </w:rPr>
        <w:t xml:space="preserve">2.2.3 έως 2.2.8 </w:t>
      </w:r>
      <w:r w:rsidR="007F5F85" w:rsidRPr="00885739">
        <w:rPr>
          <w:rFonts w:asciiTheme="minorHAnsi" w:hAnsiTheme="minorHAnsi" w:cstheme="minorHAnsi"/>
          <w:lang w:val="el-GR"/>
        </w:rPr>
        <w:t>της παρούσας</w:t>
      </w:r>
      <w:r w:rsidRPr="00885739">
        <w:rPr>
          <w:rFonts w:asciiTheme="minorHAnsi" w:hAnsiTheme="minorHAnsi" w:cstheme="minorHAnsi"/>
          <w:lang w:val="el-GR"/>
        </w:rPr>
        <w:t xml:space="preserve"> </w:t>
      </w:r>
      <w:r w:rsidR="00512563" w:rsidRPr="00885739">
        <w:rPr>
          <w:rFonts w:asciiTheme="minorHAnsi" w:hAnsiTheme="minorHAnsi" w:cstheme="minorHAnsi"/>
          <w:lang w:val="el-GR"/>
        </w:rPr>
        <w:t xml:space="preserve">γ) </w:t>
      </w:r>
      <w:r w:rsidRPr="00885739">
        <w:rPr>
          <w:rFonts w:asciiTheme="minorHAnsi" w:hAnsiTheme="minorHAnsi" w:cstheme="minorHAnsi"/>
          <w:lang w:val="el-GR"/>
        </w:rPr>
        <w:t xml:space="preserve">δεν προσκομίσει εγκαίρως τα προβλεπόμενα από την παρούσα δικαιολογητικά </w:t>
      </w:r>
      <w:r w:rsidR="00512563" w:rsidRPr="00885739">
        <w:rPr>
          <w:rFonts w:asciiTheme="minorHAnsi" w:hAnsiTheme="minorHAnsi" w:cstheme="minorHAnsi"/>
          <w:lang w:val="el-GR"/>
        </w:rPr>
        <w:t>(</w:t>
      </w:r>
      <w:r w:rsidR="002647D4" w:rsidRPr="00885739">
        <w:rPr>
          <w:rFonts w:asciiTheme="minorHAnsi" w:hAnsiTheme="minorHAnsi" w:cstheme="minorHAnsi"/>
          <w:lang w:val="el-GR"/>
        </w:rPr>
        <w:t xml:space="preserve">παράγραφοι </w:t>
      </w:r>
      <w:r w:rsidR="00512563" w:rsidRPr="00885739">
        <w:rPr>
          <w:rFonts w:asciiTheme="minorHAnsi" w:hAnsiTheme="minorHAnsi" w:cstheme="minorHAnsi"/>
          <w:lang w:val="el-GR"/>
        </w:rPr>
        <w:t xml:space="preserve">2.2.9 και 3.2), δ) </w:t>
      </w:r>
      <w:r w:rsidRPr="00885739">
        <w:rPr>
          <w:rFonts w:asciiTheme="minorHAnsi" w:hAnsiTheme="minorHAnsi" w:cstheme="minorHAnsi"/>
          <w:lang w:val="el-GR"/>
        </w:rPr>
        <w:t xml:space="preserve">δεν προσέλθει </w:t>
      </w:r>
      <w:r w:rsidRPr="00885739">
        <w:rPr>
          <w:rFonts w:asciiTheme="minorHAnsi" w:hAnsiTheme="minorHAnsi" w:cstheme="minorHAnsi"/>
          <w:lang w:val="el-GR"/>
        </w:rPr>
        <w:lastRenderedPageBreak/>
        <w:t xml:space="preserve">εγκαίρως για </w:t>
      </w:r>
      <w:r w:rsidR="00393575" w:rsidRPr="00885739">
        <w:rPr>
          <w:rFonts w:asciiTheme="minorHAnsi" w:hAnsiTheme="minorHAnsi" w:cstheme="minorHAnsi"/>
          <w:lang w:val="el-GR"/>
        </w:rPr>
        <w:t xml:space="preserve">την </w:t>
      </w:r>
      <w:r w:rsidRPr="00885739">
        <w:rPr>
          <w:rFonts w:asciiTheme="minorHAnsi" w:hAnsiTheme="minorHAnsi" w:cstheme="minorHAnsi"/>
          <w:lang w:val="el-GR"/>
        </w:rPr>
        <w:t xml:space="preserve">υπογραφή </w:t>
      </w:r>
      <w:r w:rsidR="00512563" w:rsidRPr="00885739">
        <w:rPr>
          <w:rFonts w:asciiTheme="minorHAnsi" w:hAnsiTheme="minorHAnsi" w:cstheme="minorHAnsi"/>
          <w:lang w:val="el-GR"/>
        </w:rPr>
        <w:t xml:space="preserve">του συμφωνητικού, ε) υποβάλει μη κατάλληλη προσφορά, </w:t>
      </w:r>
      <w:r w:rsidR="00393575" w:rsidRPr="00885739">
        <w:rPr>
          <w:rFonts w:asciiTheme="minorHAnsi" w:hAnsiTheme="minorHAnsi" w:cstheme="minorHAnsi"/>
          <w:lang w:val="el-GR"/>
        </w:rPr>
        <w:t>κατά</w:t>
      </w:r>
      <w:r w:rsidR="00512563" w:rsidRPr="00885739">
        <w:rPr>
          <w:rFonts w:asciiTheme="minorHAnsi" w:hAnsiTheme="minorHAnsi" w:cstheme="minorHAnsi"/>
          <w:lang w:val="el-GR"/>
        </w:rPr>
        <w:t xml:space="preserve"> την έννοια της περ. 46 της παρ. 1 του άρθρου 2 του ν. 4412/2016, στ) δεν ανταποκριθεί στη σχετική πρόσκληση της αναθέτουσας αρχής να εξηγήσει την τιμή ή το κόστος της προσφοράς του εντός της τεθείσας προθεσμίας και η προσφορά του απορριφθεί</w:t>
      </w:r>
      <w:r w:rsidR="00512563" w:rsidRPr="00885739">
        <w:rPr>
          <w:rFonts w:asciiTheme="minorHAnsi" w:hAnsiTheme="minorHAnsi" w:cstheme="minorHAnsi"/>
          <w:vertAlign w:val="superscript"/>
        </w:rPr>
        <w:footnoteReference w:id="29"/>
      </w:r>
      <w:r w:rsidR="00512563" w:rsidRPr="00885739">
        <w:rPr>
          <w:rFonts w:asciiTheme="minorHAnsi" w:hAnsiTheme="minorHAnsi" w:cstheme="minorHAnsi"/>
          <w:lang w:val="el-GR"/>
        </w:rPr>
        <w:t xml:space="preserve">, ζ) στις περιπτώσεις των παρ. 3, 4 και 5 του άρθρου 103 του ν. 4412/2016, περί πρόσκλησης για υποβολή δικαιολογητικών από τον προσωρινό ανάδοχο, αν, κατά τον έλεγχο των παραπάνω δικαιολογητικών, σύμφωνα με </w:t>
      </w:r>
      <w:r w:rsidR="002647D4" w:rsidRPr="00885739">
        <w:rPr>
          <w:rFonts w:asciiTheme="minorHAnsi" w:hAnsiTheme="minorHAnsi" w:cstheme="minorHAnsi"/>
          <w:lang w:val="el-GR"/>
        </w:rPr>
        <w:t>τις παραγράφους</w:t>
      </w:r>
      <w:r w:rsidR="00512563" w:rsidRPr="00885739">
        <w:rPr>
          <w:rFonts w:asciiTheme="minorHAnsi" w:hAnsiTheme="minorHAnsi" w:cstheme="minorHAnsi"/>
          <w:lang w:val="el-GR"/>
        </w:rPr>
        <w:t xml:space="preserve"> 3.2 και 3.4 της παρούσας, διαπιστωθεί ότι τα στοιχεία που δηλώθηκαν στο ΕΕΕΣ είν</w:t>
      </w:r>
      <w:r w:rsidR="00393575" w:rsidRPr="00885739">
        <w:rPr>
          <w:rFonts w:asciiTheme="minorHAnsi" w:hAnsiTheme="minorHAnsi" w:cstheme="minorHAnsi"/>
          <w:lang w:val="el-GR"/>
        </w:rPr>
        <w:t>α</w:t>
      </w:r>
      <w:r w:rsidR="00512563" w:rsidRPr="00885739">
        <w:rPr>
          <w:rFonts w:asciiTheme="minorHAnsi" w:hAnsiTheme="minorHAnsi" w:cstheme="minorHAnsi"/>
          <w:lang w:val="el-GR"/>
        </w:rPr>
        <w:t>ι εκ προθέσεως απατηλά, ή ότι έχουν υποβληθεί πλαστά αποδεικτικά στοιχεία, ή αν, από τα παραπάνω δικαιολογητικά που προσκομίσ</w:t>
      </w:r>
      <w:r w:rsidR="00581D36" w:rsidRPr="00885739">
        <w:rPr>
          <w:rFonts w:asciiTheme="minorHAnsi" w:hAnsiTheme="minorHAnsi" w:cstheme="minorHAnsi"/>
          <w:lang w:val="el-GR"/>
        </w:rPr>
        <w:t>τ</w:t>
      </w:r>
      <w:r w:rsidR="00512563" w:rsidRPr="00885739">
        <w:rPr>
          <w:rFonts w:asciiTheme="minorHAnsi" w:hAnsiTheme="minorHAnsi" w:cstheme="minorHAnsi"/>
          <w:lang w:val="el-GR"/>
        </w:rPr>
        <w:t xml:space="preserve">ηκαν νομίμως και εμπροθέσμως, δεν αποδεικνύεται η μη συνδρομή των λόγων αποκλεισμού </w:t>
      </w:r>
      <w:r w:rsidR="002647D4" w:rsidRPr="00885739">
        <w:rPr>
          <w:rFonts w:asciiTheme="minorHAnsi" w:hAnsiTheme="minorHAnsi" w:cstheme="minorHAnsi"/>
          <w:lang w:val="el-GR"/>
        </w:rPr>
        <w:t>της παραγράφου</w:t>
      </w:r>
      <w:r w:rsidR="00512563" w:rsidRPr="00885739">
        <w:rPr>
          <w:rFonts w:asciiTheme="minorHAnsi" w:hAnsiTheme="minorHAnsi" w:cstheme="minorHAnsi"/>
          <w:lang w:val="el-GR"/>
        </w:rPr>
        <w:t xml:space="preserve"> 2.2.3 ή η πλήρωση μιας ή περισσότερων από τις απαιτήσεις των κριτηρίων ποιοτικής επιλογής.</w:t>
      </w:r>
    </w:p>
    <w:p w14:paraId="4E4145CA" w14:textId="77777777" w:rsidR="00D41FD6" w:rsidRPr="00885739" w:rsidRDefault="00D41FD6">
      <w:pPr>
        <w:pStyle w:val="30"/>
        <w:rPr>
          <w:rFonts w:asciiTheme="minorHAnsi" w:hAnsiTheme="minorHAnsi" w:cstheme="minorHAnsi"/>
          <w:lang w:val="el-GR"/>
        </w:rPr>
      </w:pPr>
      <w:bookmarkStart w:id="48" w:name="_Toc173502441"/>
      <w:bookmarkStart w:id="49" w:name="_Toc177461997"/>
      <w:r w:rsidRPr="00885739">
        <w:rPr>
          <w:rFonts w:asciiTheme="minorHAnsi" w:hAnsiTheme="minorHAnsi" w:cstheme="minorHAnsi"/>
          <w:lang w:val="el-GR"/>
        </w:rPr>
        <w:t>2.2.3</w:t>
      </w:r>
      <w:r w:rsidRPr="00885739">
        <w:rPr>
          <w:rFonts w:asciiTheme="minorHAnsi" w:hAnsiTheme="minorHAnsi" w:cstheme="minorHAnsi"/>
          <w:lang w:val="el-GR"/>
        </w:rPr>
        <w:tab/>
        <w:t>Λόγοι αποκλεισμού</w:t>
      </w:r>
      <w:r w:rsidRPr="00885739">
        <w:rPr>
          <w:rStyle w:val="WW-FootnoteReference7"/>
          <w:rFonts w:asciiTheme="minorHAnsi" w:hAnsiTheme="minorHAnsi" w:cstheme="minorHAnsi"/>
          <w:lang w:val="el-GR"/>
        </w:rPr>
        <w:footnoteReference w:id="30"/>
      </w:r>
      <w:bookmarkEnd w:id="48"/>
      <w:bookmarkEnd w:id="49"/>
      <w:r w:rsidRPr="00885739">
        <w:rPr>
          <w:rFonts w:asciiTheme="minorHAnsi" w:hAnsiTheme="minorHAnsi" w:cstheme="minorHAnsi"/>
          <w:lang w:val="el-GR"/>
        </w:rPr>
        <w:t xml:space="preserve"> </w:t>
      </w:r>
    </w:p>
    <w:p w14:paraId="391F443A"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Αποκλείεται από τη συμμετοχή στην παρούσα διαδικασία σύναψης σύμβασης (διαγωνισμό) οικονομικός φορέας, εφόσον συντρέχει στο πρόσωπό του (εάν πρόκειται για μεμονωμένο φυσικό ή νομικό πρόσωπο) ή σε ένα από τα μέλη του (εάν πρόκειται για ένωση οικονομικών φορέων) ένας ή περισσότεροι από τους ακόλουθους λόγους:</w:t>
      </w:r>
    </w:p>
    <w:p w14:paraId="7F8949D8"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 xml:space="preserve">2.2.3.1. </w:t>
      </w:r>
      <w:r w:rsidRPr="00885739">
        <w:rPr>
          <w:rFonts w:asciiTheme="minorHAnsi" w:hAnsiTheme="minorHAnsi" w:cstheme="minorHAnsi"/>
          <w:lang w:val="el-GR"/>
        </w:rPr>
        <w:t xml:space="preserve"> Όταν υπάρχει σε βάρος του αμετάκλητη</w:t>
      </w:r>
      <w:r w:rsidRPr="00885739">
        <w:rPr>
          <w:rStyle w:val="FootnoteReference2"/>
          <w:rFonts w:asciiTheme="minorHAnsi" w:hAnsiTheme="minorHAnsi" w:cstheme="minorHAnsi"/>
          <w:szCs w:val="22"/>
          <w:lang w:val="el-GR"/>
        </w:rPr>
        <w:footnoteReference w:id="31"/>
      </w:r>
      <w:r w:rsidRPr="00885739">
        <w:rPr>
          <w:rFonts w:asciiTheme="minorHAnsi" w:hAnsiTheme="minorHAnsi" w:cstheme="minorHAnsi"/>
          <w:lang w:val="el-GR"/>
        </w:rPr>
        <w:t xml:space="preserve"> καταδικαστική απόφαση </w:t>
      </w:r>
      <w:r w:rsidR="00B21E7B" w:rsidRPr="00885739">
        <w:rPr>
          <w:rFonts w:asciiTheme="minorHAnsi" w:hAnsiTheme="minorHAnsi" w:cstheme="minorHAnsi"/>
          <w:lang w:val="el-GR"/>
        </w:rPr>
        <w:t>για ένα από τα ακόλουθα εγκλήματα:</w:t>
      </w:r>
      <w:r w:rsidRPr="00885739">
        <w:rPr>
          <w:rFonts w:asciiTheme="minorHAnsi" w:hAnsiTheme="minorHAnsi" w:cstheme="minorHAnsi"/>
          <w:lang w:val="el-GR"/>
        </w:rPr>
        <w:t xml:space="preserve"> </w:t>
      </w:r>
    </w:p>
    <w:p w14:paraId="50E2EF6F"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α) συμμετοχή σε εγκληματική οργάνωση, όπως αυτή ορίζεται στο άρθρο 2 της απόφασης-πλαίσιο 2008/841/ΔΕΥ του Συμβουλίου της 24ης Οκτωβρίου 2008, για την καταπολέμηση του οργανωμένου εγκλήματος (ΕΕ </w:t>
      </w:r>
      <w:r w:rsidRPr="00885739">
        <w:rPr>
          <w:rFonts w:asciiTheme="minorHAnsi" w:hAnsiTheme="minorHAnsi" w:cstheme="minorHAnsi"/>
        </w:rPr>
        <w:t>L</w:t>
      </w:r>
      <w:r w:rsidRPr="00885739">
        <w:rPr>
          <w:rFonts w:asciiTheme="minorHAnsi" w:hAnsiTheme="minorHAnsi" w:cstheme="minorHAnsi"/>
          <w:lang w:val="el-GR"/>
        </w:rPr>
        <w:t xml:space="preserve"> 300 της 11.11.2008 σ.42) </w:t>
      </w:r>
      <w:r w:rsidR="00B21E7B" w:rsidRPr="00885739">
        <w:rPr>
          <w:rFonts w:asciiTheme="minorHAnsi" w:hAnsiTheme="minorHAnsi" w:cstheme="minorHAnsi"/>
          <w:lang w:val="el-GR"/>
        </w:rPr>
        <w:t>και τα εγκλήματα του άρθρου 187 του Ποινικού Κώδικα (εγκληματική οργάνωση),</w:t>
      </w:r>
    </w:p>
    <w:p w14:paraId="2D085ADB"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β) </w:t>
      </w:r>
      <w:r w:rsidR="00B21E7B" w:rsidRPr="00885739">
        <w:rPr>
          <w:rFonts w:asciiTheme="minorHAnsi" w:hAnsiTheme="minorHAnsi" w:cstheme="minorHAnsi"/>
          <w:lang w:val="el-GR"/>
        </w:rPr>
        <w:t xml:space="preserve">ενεργητική </w:t>
      </w:r>
      <w:r w:rsidRPr="00885739">
        <w:rPr>
          <w:rFonts w:asciiTheme="minorHAnsi" w:hAnsiTheme="minorHAnsi" w:cstheme="minorHAnsi"/>
          <w:lang w:val="el-GR"/>
        </w:rPr>
        <w:t xml:space="preserve">δωροδοκία, όπως ορίζεται στο άρθρο 3 της σύμβασης περί της καταπολέμησης της διαφθοράς στην οποία ενέχονται υπάλληλοι των Ευρωπαϊκών Κοινοτήτων ή των κρατών-μελών της Ένωσης (ΕΕ </w:t>
      </w:r>
      <w:r w:rsidRPr="00885739">
        <w:rPr>
          <w:rFonts w:asciiTheme="minorHAnsi" w:hAnsiTheme="minorHAnsi" w:cstheme="minorHAnsi"/>
        </w:rPr>
        <w:t>C</w:t>
      </w:r>
      <w:r w:rsidRPr="00885739">
        <w:rPr>
          <w:rFonts w:asciiTheme="minorHAnsi" w:hAnsiTheme="minorHAnsi" w:cstheme="minorHAnsi"/>
          <w:lang w:val="el-GR"/>
        </w:rPr>
        <w:t xml:space="preserve"> 195 της 25.6.1997, σ. 1) και στην </w:t>
      </w:r>
      <w:r w:rsidR="00B21E7B" w:rsidRPr="00885739">
        <w:rPr>
          <w:rFonts w:asciiTheme="minorHAnsi" w:hAnsiTheme="minorHAnsi" w:cstheme="minorHAnsi"/>
          <w:lang w:val="el-GR"/>
        </w:rPr>
        <w:t xml:space="preserve">παρ. </w:t>
      </w:r>
      <w:r w:rsidRPr="00885739">
        <w:rPr>
          <w:rFonts w:asciiTheme="minorHAnsi" w:hAnsiTheme="minorHAnsi" w:cstheme="minorHAnsi"/>
          <w:lang w:val="el-GR"/>
        </w:rPr>
        <w:t xml:space="preserve">1 του άρθρου 2 της απόφασης-πλαίσιο 2003/568/ΔΕΥ του Συμβουλίου της 22ας Ιουλίου 2003, για την καταπολέμηση της δωροδοκίας στον ιδιωτικό τομέα (ΕΕ </w:t>
      </w:r>
      <w:r w:rsidRPr="00885739">
        <w:rPr>
          <w:rFonts w:asciiTheme="minorHAnsi" w:hAnsiTheme="minorHAnsi" w:cstheme="minorHAnsi"/>
        </w:rPr>
        <w:t>L</w:t>
      </w:r>
      <w:r w:rsidRPr="00885739">
        <w:rPr>
          <w:rFonts w:asciiTheme="minorHAnsi" w:hAnsiTheme="minorHAnsi" w:cstheme="minorHAnsi"/>
          <w:lang w:val="el-GR"/>
        </w:rPr>
        <w:t xml:space="preserve"> 192 της 31.7.2003, σ. 54), καθώς και όπως ορίζεται </w:t>
      </w:r>
      <w:r w:rsidR="00B21E7B" w:rsidRPr="00885739">
        <w:rPr>
          <w:rFonts w:asciiTheme="minorHAnsi" w:hAnsiTheme="minorHAnsi" w:cstheme="minorHAnsi"/>
          <w:lang w:val="el-GR"/>
        </w:rPr>
        <w:t>στο εθνικό δίκαιο του οικονομικού φορέα, και τα εγκλήματα των άρθρων 159Α (δωροδοκία πολιτικών προσώπων), 236 (δωροδοκία υπαλλήλου), 237 παρ. 2-4 (δωροδοκία δικαστικών λειτουργών), 237Α παρ. 2 (εμπορία επιρροής – μεσάζοντες), 396 παρ. 2 (δωροδοκία στον ιδιωτικό τομέα) του Ποινικού Κώδικα,</w:t>
      </w:r>
    </w:p>
    <w:p w14:paraId="34923BC1"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γ) απάτη </w:t>
      </w:r>
      <w:r w:rsidR="00952C79" w:rsidRPr="00885739">
        <w:rPr>
          <w:rFonts w:asciiTheme="minorHAnsi" w:hAnsiTheme="minorHAnsi" w:cstheme="minorHAnsi"/>
          <w:lang w:val="el-GR"/>
        </w:rPr>
        <w:t>εις βάρος των οικονομικών συμφερόντων της Ένωσης, κατά την έννοια των άρθρων 3 και 4 της Οδηγίας (ΕΕ) 2017/1371 του Ευρωπαϊκού Κοινοβουλίου και του Συμβουλίου της 5</w:t>
      </w:r>
      <w:r w:rsidR="00952C79" w:rsidRPr="00885739">
        <w:rPr>
          <w:rFonts w:asciiTheme="minorHAnsi" w:hAnsiTheme="minorHAnsi" w:cstheme="minorHAnsi"/>
          <w:vertAlign w:val="superscript"/>
          <w:lang w:val="el-GR"/>
        </w:rPr>
        <w:t>ης</w:t>
      </w:r>
      <w:r w:rsidR="00952C79" w:rsidRPr="00885739">
        <w:rPr>
          <w:rFonts w:asciiTheme="minorHAnsi" w:hAnsiTheme="minorHAnsi" w:cstheme="minorHAnsi"/>
          <w:lang w:val="el-GR"/>
        </w:rPr>
        <w:t xml:space="preserve"> Ιουλίου 2017 σχετικά με την καταπολέμηση, μέσω του ποινικού δικαίου, της απάτης εις βάρος των οικονομικών συμφερόντων της Ένωσης (</w:t>
      </w:r>
      <w:r w:rsidR="00952C79" w:rsidRPr="00885739">
        <w:rPr>
          <w:rFonts w:asciiTheme="minorHAnsi" w:hAnsiTheme="minorHAnsi" w:cstheme="minorHAnsi"/>
          <w:lang w:val="en-US"/>
        </w:rPr>
        <w:t>L</w:t>
      </w:r>
      <w:r w:rsidR="00952C79" w:rsidRPr="00885739">
        <w:rPr>
          <w:rFonts w:asciiTheme="minorHAnsi" w:hAnsiTheme="minorHAnsi" w:cstheme="minorHAnsi"/>
          <w:lang w:val="el-GR"/>
        </w:rPr>
        <w:t xml:space="preserve"> 198/28.07.2017) και τα εγκλήματα των άρθρων 159Α (δωροδοκία πολιτικών προσώπων), 216 (πλαστογραφία), 236 (δωροδοκία υπαλλήλου), 237 παρ. 2-4 (δωροδοκία δικαστικών λειτουργών), 242 (ψευδής βεβαίωση, νόθευση κ.λπ.) 374 (διακεκριμένη κλοπή), 375 (υπεξαίρεση), 386 (απάτη), 386Α (απάτη με υπολογιστή), </w:t>
      </w:r>
      <w:r w:rsidR="00952C79" w:rsidRPr="00885739">
        <w:rPr>
          <w:rFonts w:asciiTheme="minorHAnsi" w:hAnsiTheme="minorHAnsi" w:cstheme="minorHAnsi"/>
          <w:szCs w:val="22"/>
          <w:lang w:val="el-GR"/>
        </w:rPr>
        <w:t>386Β (</w:t>
      </w:r>
      <w:r w:rsidR="00952C79" w:rsidRPr="00885739">
        <w:rPr>
          <w:rFonts w:asciiTheme="minorHAnsi" w:hAnsiTheme="minorHAnsi" w:cstheme="minorHAnsi"/>
          <w:szCs w:val="22"/>
          <w:lang w:val="el-GR" w:eastAsia="el-GR"/>
        </w:rPr>
        <w:t xml:space="preserve">απάτη σχετική με τις επιχορηγήσεις), 390 (απιστία) του Ποινικού Κώδικα και των άρθρων 155 επ. του </w:t>
      </w:r>
      <w:r w:rsidR="00952C79" w:rsidRPr="00885739">
        <w:rPr>
          <w:rFonts w:asciiTheme="minorHAnsi" w:hAnsiTheme="minorHAnsi" w:cstheme="minorHAnsi"/>
          <w:szCs w:val="22"/>
          <w:lang w:val="el-GR" w:eastAsia="el-GR"/>
        </w:rPr>
        <w:lastRenderedPageBreak/>
        <w:t>Εθνικού Τελωνειακού Κώδικα (ν. 2960/2001, Α’ 265), όταν αυτά στρέφονται κατά των οικονομικών συμφερόντων της Ευρωπαϊκής Ένωσης ή συνδέονται με την προσβολή αυτών των συμφερόντων, καθώς και τα εγκλήματα των άρθρων 23 (διασυνοριακή απάτη σχετικά με τον ΦΠΑ) και 24 (επικουρικές διατάξεις για την ποινική προστασία των οικονομικών συμφερόντων της Ευρωπαϊκής Ένωσης) του ν. 4689/2020 (Α’ 103),</w:t>
      </w:r>
      <w:r w:rsidRPr="00885739">
        <w:rPr>
          <w:rFonts w:asciiTheme="minorHAnsi" w:hAnsiTheme="minorHAnsi" w:cstheme="minorHAnsi"/>
          <w:lang w:val="el-GR"/>
        </w:rPr>
        <w:t xml:space="preserve"> </w:t>
      </w:r>
    </w:p>
    <w:p w14:paraId="690B3DCB"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δ) τρομοκρατικά εγκλήματα ή εγκλήματα συνδεόμενα με τρομοκρατικές δραστηριότητες, όπως ορίζονται, αντιστοίχως, στα άρθρα </w:t>
      </w:r>
      <w:r w:rsidR="00952C79" w:rsidRPr="00885739">
        <w:rPr>
          <w:rFonts w:asciiTheme="minorHAnsi" w:hAnsiTheme="minorHAnsi" w:cstheme="minorHAnsi"/>
          <w:lang w:val="el-GR"/>
        </w:rPr>
        <w:t>3-4 και 5-12 της Οδηγίας (ΕΕ) 2017/541 του Ευρωπαϊκού Κοινοβουλίου και του Συμβουλίου της 15</w:t>
      </w:r>
      <w:r w:rsidR="00952C79" w:rsidRPr="00885739">
        <w:rPr>
          <w:rFonts w:asciiTheme="minorHAnsi" w:hAnsiTheme="minorHAnsi" w:cstheme="minorHAnsi"/>
          <w:vertAlign w:val="superscript"/>
          <w:lang w:val="el-GR"/>
        </w:rPr>
        <w:t>ης</w:t>
      </w:r>
      <w:r w:rsidR="00952C79" w:rsidRPr="00885739">
        <w:rPr>
          <w:rFonts w:asciiTheme="minorHAnsi" w:hAnsiTheme="minorHAnsi" w:cstheme="minorHAnsi"/>
          <w:lang w:val="el-GR"/>
        </w:rPr>
        <w:t xml:space="preserve"> Μαρτίου 2017 για την καταπολέμηση της τρομοκρατίας και την αντικατάσταση της απόφασης-πλα</w:t>
      </w:r>
      <w:r w:rsidR="00393575" w:rsidRPr="00885739">
        <w:rPr>
          <w:rFonts w:asciiTheme="minorHAnsi" w:hAnsiTheme="minorHAnsi" w:cstheme="minorHAnsi"/>
          <w:lang w:val="el-GR"/>
        </w:rPr>
        <w:t>ίσιο</w:t>
      </w:r>
      <w:r w:rsidR="00952C79" w:rsidRPr="00885739">
        <w:rPr>
          <w:rFonts w:asciiTheme="minorHAnsi" w:hAnsiTheme="minorHAnsi" w:cstheme="minorHAnsi"/>
          <w:lang w:val="el-GR"/>
        </w:rPr>
        <w:t xml:space="preserve"> 2002/475/ΔΕΥ του Συμβουλίου και για την τροποποίηση της απόφασης 2005/671/ΔΕΥ του Συμβουλίου (ΕΕ </w:t>
      </w:r>
      <w:r w:rsidR="00952C79" w:rsidRPr="00885739">
        <w:rPr>
          <w:rFonts w:asciiTheme="minorHAnsi" w:hAnsiTheme="minorHAnsi" w:cstheme="minorHAnsi"/>
        </w:rPr>
        <w:t>L</w:t>
      </w:r>
      <w:r w:rsidR="00952C79" w:rsidRPr="00885739">
        <w:rPr>
          <w:rFonts w:asciiTheme="minorHAnsi" w:hAnsiTheme="minorHAnsi" w:cstheme="minorHAnsi"/>
          <w:lang w:val="el-GR"/>
        </w:rPr>
        <w:t xml:space="preserve"> 88/31.03.2017) ή ηθική αυτουργία ή συνέργεια ή απόπειρα διάπραξης εγκλήματος, όπως ορίζονται στο άρθρο 14 αυτής, και τα εγκλήματα των άρθρων 187Α και 187Β του Ποινικού Κώδικα, καθώς και τα εγκλήματα των άρθρων 32-35 του ν. 4689/2020 (Α’103),</w:t>
      </w:r>
    </w:p>
    <w:p w14:paraId="6F4E770D" w14:textId="77777777" w:rsidR="006B30BF"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ε) νομιμοποίηση εσόδων από παράνομες δραστηριότητες ή χρηματοδότηση της τρομοκρατίας, όπως αυτές ορίζονται στο άρθρο 1 της Οδηγίας </w:t>
      </w:r>
      <w:r w:rsidR="00952C79" w:rsidRPr="00885739">
        <w:rPr>
          <w:rFonts w:asciiTheme="minorHAnsi" w:hAnsiTheme="minorHAnsi" w:cstheme="minorHAnsi"/>
          <w:lang w:val="el-GR"/>
        </w:rPr>
        <w:t xml:space="preserve">(ΕΕ) 2015/849 του Ευρωπαϊκού Κοινοβουλίου και του Συμβουλίου της 20ης Μαΐου 2015, σχετικά με την πρόληψη της χρησιμοποίησης του χρηματοπιστωτικού συστήματος για τη νομιμοποίηση εσόδων από παράνομες δραστηριότητες ή για τη χρηματοδότηση της τρομοκρατίας, την τροποποίηση του κανονισμού (ΕΕ) αριθμ. 648/2012 του Ευρωπαϊκού Κοινοβουλίου και του Συμβουλίου και την κατάργηση της οδηγίας 2005/60/ΕΚ του Ευρωπαϊκού Κοινοβουλίου και του Συμβουλίου και της οδηγίας 2006/70/ΕΚ της Επιτροπής (ΕΕ </w:t>
      </w:r>
      <w:r w:rsidR="00952C79" w:rsidRPr="00885739">
        <w:rPr>
          <w:rFonts w:asciiTheme="minorHAnsi" w:hAnsiTheme="minorHAnsi" w:cstheme="minorHAnsi"/>
          <w:lang w:val="en-US"/>
        </w:rPr>
        <w:t>L</w:t>
      </w:r>
      <w:r w:rsidR="00952C79" w:rsidRPr="00885739">
        <w:rPr>
          <w:rFonts w:asciiTheme="minorHAnsi" w:hAnsiTheme="minorHAnsi" w:cstheme="minorHAnsi"/>
          <w:lang w:val="el-GR"/>
        </w:rPr>
        <w:t xml:space="preserve"> 141/05.06.2015) και τα εγκλήματα των άρθρων 2 και 39 του ν. 4557/2018 (Α’ 139),</w:t>
      </w:r>
    </w:p>
    <w:p w14:paraId="303A138D" w14:textId="77777777" w:rsidR="00D41FD6" w:rsidRPr="00885739" w:rsidRDefault="00952C79">
      <w:pPr>
        <w:rPr>
          <w:rFonts w:asciiTheme="minorHAnsi" w:hAnsiTheme="minorHAnsi" w:cstheme="minorHAnsi"/>
          <w:lang w:val="el-GR"/>
        </w:rPr>
      </w:pPr>
      <w:r w:rsidRPr="00885739">
        <w:rPr>
          <w:rFonts w:asciiTheme="minorHAnsi" w:hAnsiTheme="minorHAnsi" w:cstheme="minorHAnsi"/>
          <w:lang w:val="el-GR"/>
        </w:rPr>
        <w:t xml:space="preserve">στ) παιδική εργασία και άλλες μορφές εμπορίας ανθρώπων,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w:t>
      </w:r>
      <w:r w:rsidRPr="00885739">
        <w:rPr>
          <w:rFonts w:asciiTheme="minorHAnsi" w:hAnsiTheme="minorHAnsi" w:cstheme="minorHAnsi"/>
        </w:rPr>
        <w:t>L</w:t>
      </w:r>
      <w:r w:rsidRPr="00885739">
        <w:rPr>
          <w:rFonts w:asciiTheme="minorHAnsi" w:hAnsiTheme="minorHAnsi" w:cstheme="minorHAnsi"/>
          <w:lang w:val="el-GR"/>
        </w:rPr>
        <w:t xml:space="preserve"> 101 της 15.4.2011, σ. 1), και τα εγκλήματα του άρθρου 323Α του Ποινικού Κώδικα (εμπορία ανθρώπων).</w:t>
      </w:r>
    </w:p>
    <w:p w14:paraId="3F0CDC5E" w14:textId="77777777" w:rsidR="00952C79" w:rsidRPr="00885739" w:rsidRDefault="00D41FD6" w:rsidP="00952C79">
      <w:pPr>
        <w:rPr>
          <w:rFonts w:asciiTheme="minorHAnsi" w:hAnsiTheme="minorHAnsi" w:cstheme="minorHAnsi"/>
          <w:lang w:val="el-GR"/>
        </w:rPr>
      </w:pPr>
      <w:r w:rsidRPr="00885739">
        <w:rPr>
          <w:rFonts w:asciiTheme="minorHAnsi" w:hAnsiTheme="minorHAnsi" w:cstheme="minorHAnsi"/>
          <w:lang w:val="el-GR"/>
        </w:rPr>
        <w:t xml:space="preserve">Ο οικονομικός φορέας αποκλείεται, επίσης, όταν το πρόσωπο εις βάρος του οποίου εκδόθηκε </w:t>
      </w:r>
      <w:r w:rsidR="00310942" w:rsidRPr="00885739">
        <w:rPr>
          <w:rFonts w:asciiTheme="minorHAnsi" w:hAnsiTheme="minorHAnsi" w:cstheme="minorHAnsi"/>
          <w:lang w:val="el-GR"/>
        </w:rPr>
        <w:t xml:space="preserve"> </w:t>
      </w:r>
      <w:r w:rsidRPr="00885739">
        <w:rPr>
          <w:rFonts w:asciiTheme="minorHAnsi" w:hAnsiTheme="minorHAnsi" w:cstheme="minorHAnsi"/>
          <w:lang w:val="el-GR"/>
        </w:rPr>
        <w:t xml:space="preserve">αμετάκλητη καταδικαστική απόφαση είναι μέλος του διοικητικού, διευθυντικού ή εποπτικού οργάνου του ή έχει εξουσία εκπροσώπησης, λήψης αποφάσεων ή ελέγχου σε αυτό. </w:t>
      </w:r>
      <w:r w:rsidR="00952C79" w:rsidRPr="00885739">
        <w:rPr>
          <w:rFonts w:asciiTheme="minorHAnsi" w:hAnsiTheme="minorHAnsi" w:cstheme="minorHAnsi"/>
          <w:lang w:val="el-GR"/>
        </w:rPr>
        <w:t xml:space="preserve">Η υποχρέωση του προηγούμενου εδαφίου αφορά: </w:t>
      </w:r>
    </w:p>
    <w:p w14:paraId="6B6EDB50" w14:textId="77777777" w:rsidR="00D41FD6" w:rsidRPr="00885739" w:rsidRDefault="00952C79">
      <w:pPr>
        <w:rPr>
          <w:rFonts w:asciiTheme="minorHAnsi" w:hAnsiTheme="minorHAnsi" w:cstheme="minorHAnsi"/>
          <w:lang w:val="el-GR"/>
        </w:rPr>
      </w:pPr>
      <w:r w:rsidRPr="00885739">
        <w:rPr>
          <w:rFonts w:asciiTheme="minorHAnsi" w:hAnsiTheme="minorHAnsi" w:cstheme="minorHAnsi"/>
          <w:lang w:val="el-GR"/>
        </w:rPr>
        <w:t>- σ</w:t>
      </w:r>
      <w:r w:rsidR="00D41FD6" w:rsidRPr="00885739">
        <w:rPr>
          <w:rFonts w:asciiTheme="minorHAnsi" w:hAnsiTheme="minorHAnsi" w:cstheme="minorHAnsi"/>
          <w:lang w:val="el-GR"/>
        </w:rPr>
        <w:t xml:space="preserve">τις περιπτώσεις εταιρειών περιορισμένης ευθύνης (Ε.Π.Ε.) </w:t>
      </w:r>
      <w:r w:rsidRPr="00885739">
        <w:rPr>
          <w:rFonts w:asciiTheme="minorHAnsi" w:hAnsiTheme="minorHAnsi" w:cstheme="minorHAnsi"/>
          <w:lang w:val="el-GR"/>
        </w:rPr>
        <w:t xml:space="preserve">ιδιωτικών κεφαλαιουχικών εταιρειών (Ι.Κ.Ε.) </w:t>
      </w:r>
      <w:r w:rsidR="00D41FD6" w:rsidRPr="00885739">
        <w:rPr>
          <w:rFonts w:asciiTheme="minorHAnsi" w:hAnsiTheme="minorHAnsi" w:cstheme="minorHAnsi"/>
          <w:lang w:val="el-GR"/>
        </w:rPr>
        <w:t>και προσωπικών εταιρειών (Ο.Ε. και Ε.Ε.) τους διαχειριστές.</w:t>
      </w:r>
    </w:p>
    <w:p w14:paraId="16E06BC0" w14:textId="77777777" w:rsidR="00D41FD6" w:rsidRPr="00885739" w:rsidRDefault="00937963" w:rsidP="00937963">
      <w:pPr>
        <w:suppressAutoHyphens w:val="0"/>
        <w:spacing w:after="160" w:line="252" w:lineRule="auto"/>
        <w:rPr>
          <w:rFonts w:asciiTheme="minorHAnsi" w:hAnsiTheme="minorHAnsi" w:cstheme="minorHAnsi"/>
          <w:lang w:val="el-GR"/>
        </w:rPr>
      </w:pPr>
      <w:r w:rsidRPr="00885739">
        <w:rPr>
          <w:rFonts w:asciiTheme="minorHAnsi" w:hAnsiTheme="minorHAnsi" w:cstheme="minorHAnsi"/>
          <w:lang w:val="el-GR"/>
        </w:rPr>
        <w:t>- σ</w:t>
      </w:r>
      <w:r w:rsidR="00D41FD6" w:rsidRPr="00885739">
        <w:rPr>
          <w:rFonts w:asciiTheme="minorHAnsi" w:hAnsiTheme="minorHAnsi" w:cstheme="minorHAnsi"/>
          <w:lang w:val="el-GR"/>
        </w:rPr>
        <w:t xml:space="preserve">τις περιπτώσεις ανωνύμων εταιρειών (Α.Ε.), </w:t>
      </w:r>
      <w:r w:rsidRPr="00885739">
        <w:rPr>
          <w:rFonts w:asciiTheme="minorHAnsi" w:hAnsiTheme="minorHAnsi" w:cstheme="minorHAnsi"/>
          <w:lang w:val="el-GR"/>
        </w:rPr>
        <w:t>τον διευθύνοντα Σύμβουλο, τα μέλη του Διοικητικού Συμβουλίου, καθώς και τα πρόσωπα στα οποία με απόφαση του Διοικητικού Συμβουλίου έχει ανατεθεί το σύνολο της διαχείρισης και εκπροσώπησης της εταιρείας.</w:t>
      </w:r>
    </w:p>
    <w:p w14:paraId="3A925694" w14:textId="77777777" w:rsidR="00D41FD6" w:rsidRPr="00885739" w:rsidRDefault="006B30BF">
      <w:pPr>
        <w:suppressAutoHyphens w:val="0"/>
        <w:spacing w:after="160" w:line="252" w:lineRule="auto"/>
        <w:rPr>
          <w:rFonts w:asciiTheme="minorHAnsi" w:hAnsiTheme="minorHAnsi" w:cstheme="minorHAnsi"/>
          <w:lang w:val="el-GR"/>
        </w:rPr>
      </w:pPr>
      <w:r w:rsidRPr="00885739">
        <w:rPr>
          <w:rFonts w:asciiTheme="minorHAnsi" w:hAnsiTheme="minorHAnsi" w:cstheme="minorHAnsi"/>
          <w:lang w:val="el-GR"/>
        </w:rPr>
        <w:t>-</w:t>
      </w:r>
      <w:r w:rsidR="00937963" w:rsidRPr="00885739">
        <w:rPr>
          <w:rFonts w:asciiTheme="minorHAnsi" w:hAnsiTheme="minorHAnsi" w:cstheme="minorHAnsi"/>
          <w:lang w:val="el-GR"/>
        </w:rPr>
        <w:t xml:space="preserve"> σ</w:t>
      </w:r>
      <w:r w:rsidR="00D41FD6" w:rsidRPr="00885739">
        <w:rPr>
          <w:rFonts w:asciiTheme="minorHAnsi" w:hAnsiTheme="minorHAnsi" w:cstheme="minorHAnsi"/>
          <w:lang w:val="el-GR"/>
        </w:rPr>
        <w:t>τις περιπτώσεις Συνεταιρισμών, τα μέλη του Διοικητικού Συμβουλίου.</w:t>
      </w:r>
    </w:p>
    <w:p w14:paraId="1B103D97" w14:textId="77777777" w:rsidR="006B30BF" w:rsidRPr="00885739" w:rsidRDefault="006B30BF">
      <w:pPr>
        <w:suppressAutoHyphens w:val="0"/>
        <w:spacing w:after="160" w:line="252" w:lineRule="auto"/>
        <w:rPr>
          <w:rFonts w:asciiTheme="minorHAnsi" w:hAnsiTheme="minorHAnsi" w:cstheme="minorHAnsi"/>
          <w:lang w:val="el-GR"/>
        </w:rPr>
      </w:pPr>
      <w:r w:rsidRPr="00885739">
        <w:rPr>
          <w:rFonts w:asciiTheme="minorHAnsi" w:hAnsiTheme="minorHAnsi" w:cstheme="minorHAnsi"/>
          <w:lang w:val="el-GR"/>
        </w:rPr>
        <w:t>-</w:t>
      </w:r>
      <w:r w:rsidR="005840D3" w:rsidRPr="00885739">
        <w:rPr>
          <w:rFonts w:asciiTheme="minorHAnsi" w:hAnsiTheme="minorHAnsi" w:cstheme="minorHAnsi"/>
          <w:lang w:val="el-GR"/>
        </w:rPr>
        <w:t xml:space="preserve"> σ</w:t>
      </w:r>
      <w:r w:rsidR="00D41FD6" w:rsidRPr="00885739">
        <w:rPr>
          <w:rFonts w:asciiTheme="minorHAnsi" w:hAnsiTheme="minorHAnsi" w:cstheme="minorHAnsi"/>
          <w:lang w:val="el-GR"/>
        </w:rPr>
        <w:t>ε όλες τις λοιπ</w:t>
      </w:r>
      <w:r w:rsidR="00393575" w:rsidRPr="00885739">
        <w:rPr>
          <w:rFonts w:asciiTheme="minorHAnsi" w:hAnsiTheme="minorHAnsi" w:cstheme="minorHAnsi"/>
          <w:lang w:val="el-GR"/>
        </w:rPr>
        <w:t>έ</w:t>
      </w:r>
      <w:r w:rsidR="00D41FD6" w:rsidRPr="00885739">
        <w:rPr>
          <w:rFonts w:asciiTheme="minorHAnsi" w:hAnsiTheme="minorHAnsi" w:cstheme="minorHAnsi"/>
          <w:lang w:val="el-GR"/>
        </w:rPr>
        <w:t xml:space="preserve">ς περιπτώσεις νομικών προσώπων, </w:t>
      </w:r>
      <w:r w:rsidR="005840D3" w:rsidRPr="00885739">
        <w:rPr>
          <w:rFonts w:asciiTheme="minorHAnsi" w:hAnsiTheme="minorHAnsi" w:cstheme="minorHAnsi"/>
          <w:lang w:val="el-GR"/>
        </w:rPr>
        <w:t>τον κατά περίπτωση νόμιμο εκπρόσωπο.</w:t>
      </w:r>
    </w:p>
    <w:p w14:paraId="59178AD1" w14:textId="77777777" w:rsidR="00D41FD6" w:rsidRPr="00885739" w:rsidRDefault="00D41FD6">
      <w:pPr>
        <w:suppressAutoHyphens w:val="0"/>
        <w:spacing w:after="160" w:line="252" w:lineRule="auto"/>
        <w:rPr>
          <w:rFonts w:asciiTheme="minorHAnsi" w:hAnsiTheme="minorHAnsi" w:cstheme="minorHAnsi"/>
          <w:b/>
          <w:bCs/>
          <w:lang w:val="el-GR"/>
        </w:rPr>
      </w:pPr>
      <w:r w:rsidRPr="00885739">
        <w:rPr>
          <w:rFonts w:asciiTheme="minorHAnsi" w:hAnsiTheme="minorHAnsi" w:cstheme="minorHAnsi"/>
          <w:b/>
          <w:lang w:val="el-GR"/>
        </w:rPr>
        <w:t>Εάν στις ως άνω περιπτώσεις (α) έως (στ) η κατά τα ανωτέρω περίοδος αποκλεισμού δεν έχει καθοριστεί με αμετάκλητη απόφαση, αυτή ανέρχεται σε πέντε (5) έτη από την ημερομηνία της καταδίκης με αμετάκλητη απόφαση</w:t>
      </w:r>
      <w:r w:rsidRPr="00885739">
        <w:rPr>
          <w:rFonts w:asciiTheme="minorHAnsi" w:hAnsiTheme="minorHAnsi" w:cstheme="minorHAnsi"/>
          <w:lang w:val="el-GR"/>
        </w:rPr>
        <w:t xml:space="preserve">. </w:t>
      </w:r>
    </w:p>
    <w:p w14:paraId="77356045"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2.2.3.2.</w:t>
      </w:r>
      <w:r w:rsidRPr="00885739">
        <w:rPr>
          <w:rFonts w:asciiTheme="minorHAnsi" w:hAnsiTheme="minorHAnsi" w:cstheme="minorHAnsi"/>
          <w:lang w:val="el-GR"/>
        </w:rPr>
        <w:t xml:space="preserve"> Στις ακόλουθες περιπτώσεις :</w:t>
      </w:r>
    </w:p>
    <w:p w14:paraId="55BB29EE"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lastRenderedPageBreak/>
        <w:t xml:space="preserve">α) όταν ο </w:t>
      </w:r>
      <w:r w:rsidR="00A17759" w:rsidRPr="00885739">
        <w:rPr>
          <w:rFonts w:asciiTheme="minorHAnsi" w:hAnsiTheme="minorHAnsi" w:cstheme="minorHAnsi"/>
          <w:lang w:val="el-GR"/>
        </w:rPr>
        <w:t xml:space="preserve">οικονομικός φορέας </w:t>
      </w:r>
      <w:r w:rsidRPr="00885739">
        <w:rPr>
          <w:rFonts w:asciiTheme="minorHAnsi" w:hAnsiTheme="minorHAnsi" w:cstheme="minorHAnsi"/>
          <w:lang w:val="el-GR"/>
        </w:rPr>
        <w:t>έχει αθετήσει τις υποχρεώσεις του</w:t>
      </w:r>
      <w:r w:rsidR="00393575" w:rsidRPr="00885739">
        <w:rPr>
          <w:rFonts w:asciiTheme="minorHAnsi" w:hAnsiTheme="minorHAnsi" w:cstheme="minorHAnsi"/>
          <w:lang w:val="el-GR"/>
        </w:rPr>
        <w:t xml:space="preserve"> σχετικά με </w:t>
      </w:r>
      <w:r w:rsidRPr="00885739">
        <w:rPr>
          <w:rFonts w:asciiTheme="minorHAnsi" w:hAnsiTheme="minorHAnsi" w:cstheme="minorHAnsi"/>
          <w:lang w:val="el-GR"/>
        </w:rPr>
        <w:t xml:space="preserve">την καταβολή φόρων ή εισφορών κοινωνικής ασφάλισης και αυτό έχει διαπιστωθεί </w:t>
      </w:r>
      <w:r w:rsidR="00393575" w:rsidRPr="00885739">
        <w:rPr>
          <w:rFonts w:asciiTheme="minorHAnsi" w:hAnsiTheme="minorHAnsi" w:cstheme="minorHAnsi"/>
          <w:lang w:val="el-GR"/>
        </w:rPr>
        <w:t>με</w:t>
      </w:r>
      <w:r w:rsidRPr="00885739">
        <w:rPr>
          <w:rFonts w:asciiTheme="minorHAnsi" w:hAnsiTheme="minorHAnsi" w:cstheme="minorHAnsi"/>
          <w:lang w:val="el-GR"/>
        </w:rPr>
        <w:t xml:space="preserve"> δικαστική ή διοικητική απόφαση με τελεσίδικη και δεσμευτική ισχύ, σύμφωνα με διατάξεις της χώρας όπου είναι εγκατεστημένος  ή την εθνική νομοθεσία ή </w:t>
      </w:r>
    </w:p>
    <w:p w14:paraId="08447AD6"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β) όταν η αναθέτουσα αρχή μπορεί να αποδείξει με τα κατάλληλα μέσα ότι ο </w:t>
      </w:r>
      <w:r w:rsidR="00A17759" w:rsidRPr="00885739">
        <w:rPr>
          <w:rFonts w:asciiTheme="minorHAnsi" w:hAnsiTheme="minorHAnsi" w:cstheme="minorHAnsi"/>
          <w:lang w:val="el-GR"/>
        </w:rPr>
        <w:t xml:space="preserve">οικονομικός φορέας </w:t>
      </w:r>
      <w:r w:rsidRPr="00885739">
        <w:rPr>
          <w:rFonts w:asciiTheme="minorHAnsi" w:hAnsiTheme="minorHAnsi" w:cstheme="minorHAnsi"/>
          <w:lang w:val="el-GR"/>
        </w:rPr>
        <w:t>έχει αθετήσει τις υποχρεώσεις του όσον αφορά την καταβολή φόρων ή εισφορών κοινωνικής ασφάλισης.</w:t>
      </w:r>
    </w:p>
    <w:p w14:paraId="46292262"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Αν ο </w:t>
      </w:r>
      <w:r w:rsidR="00A17759" w:rsidRPr="00885739">
        <w:rPr>
          <w:rFonts w:asciiTheme="minorHAnsi" w:hAnsiTheme="minorHAnsi" w:cstheme="minorHAnsi"/>
          <w:lang w:val="el-GR"/>
        </w:rPr>
        <w:t>οικονομικός φορέας</w:t>
      </w:r>
      <w:r w:rsidR="00D83A10" w:rsidRPr="00885739">
        <w:rPr>
          <w:rFonts w:asciiTheme="minorHAnsi" w:hAnsiTheme="minorHAnsi" w:cstheme="minorHAnsi"/>
          <w:lang w:val="el-GR"/>
        </w:rPr>
        <w:t xml:space="preserve"> </w:t>
      </w:r>
      <w:r w:rsidRPr="00885739">
        <w:rPr>
          <w:rFonts w:asciiTheme="minorHAnsi" w:hAnsiTheme="minorHAnsi" w:cstheme="minorHAnsi"/>
          <w:lang w:val="el-GR"/>
        </w:rPr>
        <w:t>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w:t>
      </w:r>
    </w:p>
    <w:p w14:paraId="3318DDBF" w14:textId="77777777" w:rsidR="00193450" w:rsidRPr="00885739" w:rsidRDefault="00193450">
      <w:pPr>
        <w:rPr>
          <w:rFonts w:asciiTheme="minorHAnsi" w:hAnsiTheme="minorHAnsi" w:cstheme="minorHAnsi"/>
          <w:lang w:val="el-GR"/>
        </w:rPr>
      </w:pPr>
      <w:r w:rsidRPr="00885739">
        <w:rPr>
          <w:rFonts w:asciiTheme="minorHAnsi" w:hAnsiTheme="minorHAnsi" w:cstheme="minorHAnsi"/>
          <w:szCs w:val="22"/>
          <w:lang w:val="el-GR" w:eastAsia="el-GR"/>
        </w:rPr>
        <w:t>Οι υποχρεώσεις των περ. α’ και β’ της παρ. 2.2.3.2  θεωρείται ότι δεν έχουν αθετηθεί εφόσον δεν έχουν καταστεί ληξιπρόθεσμες ή εφόσον αυτές έχουν υπαχθεί σε δεσμευτικό διακανονισμό που τηρείται.</w:t>
      </w:r>
    </w:p>
    <w:p w14:paraId="5BFFC18D"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Δεν αποκλείεται ο οικονομικός φορέας, όταν έχει εκπληρώσει τις υποχρεώσεις του είτε καταβάλοντας τους φόρους ή τις εισφορές κοινωνικής ασφάλισης που οφείλει, συμπεριλαμβανομένων, κατά περίπτωση, των δεδουλευμένων τόκων ή των προστίμων</w:t>
      </w:r>
      <w:r w:rsidR="00393575" w:rsidRPr="00885739">
        <w:rPr>
          <w:rFonts w:asciiTheme="minorHAnsi" w:hAnsiTheme="minorHAnsi" w:cstheme="minorHAnsi"/>
          <w:lang w:val="el-GR"/>
        </w:rPr>
        <w:t>,</w:t>
      </w:r>
      <w:r w:rsidRPr="00885739">
        <w:rPr>
          <w:rFonts w:asciiTheme="minorHAnsi" w:hAnsiTheme="minorHAnsi" w:cstheme="minorHAnsi"/>
          <w:lang w:val="el-GR"/>
        </w:rPr>
        <w:t xml:space="preserve"> είτε υπαγόμενος σε δεσμευτικό διακανονισμό για την καταβολή </w:t>
      </w:r>
      <w:r w:rsidR="00193450" w:rsidRPr="00885739">
        <w:rPr>
          <w:rFonts w:asciiTheme="minorHAnsi" w:hAnsiTheme="minorHAnsi" w:cstheme="minorHAnsi"/>
          <w:lang w:val="el-GR"/>
        </w:rPr>
        <w:t>τους στο μέτρο που τηρεί τους όρους του δεσμευτικού κανονισμού.</w:t>
      </w:r>
    </w:p>
    <w:p w14:paraId="7DB11DE7" w14:textId="77777777" w:rsidR="00D41FD6" w:rsidRPr="00885739" w:rsidRDefault="00D41FD6">
      <w:pPr>
        <w:rPr>
          <w:rFonts w:asciiTheme="minorHAnsi" w:hAnsiTheme="minorHAnsi" w:cstheme="minorHAnsi"/>
          <w:strike/>
          <w:lang w:val="el-GR"/>
        </w:rPr>
      </w:pPr>
    </w:p>
    <w:p w14:paraId="0ED52566" w14:textId="77777777" w:rsidR="00D41FD6" w:rsidRPr="00885739" w:rsidRDefault="00D41FD6" w:rsidP="005C71BD">
      <w:pPr>
        <w:pStyle w:val="foothanging"/>
        <w:ind w:left="0" w:firstLine="0"/>
        <w:rPr>
          <w:rFonts w:asciiTheme="minorHAnsi" w:hAnsiTheme="minorHAnsi" w:cstheme="minorHAnsi"/>
          <w:lang w:val="el-GR"/>
        </w:rPr>
      </w:pPr>
      <w:r w:rsidRPr="00885739">
        <w:rPr>
          <w:rFonts w:asciiTheme="minorHAnsi" w:hAnsiTheme="minorHAnsi" w:cstheme="minorHAnsi"/>
          <w:b/>
          <w:bCs/>
          <w:sz w:val="22"/>
          <w:szCs w:val="22"/>
          <w:lang w:val="el-GR"/>
        </w:rPr>
        <w:t xml:space="preserve">2.2.3.3 </w:t>
      </w:r>
      <w:r w:rsidRPr="00885739">
        <w:rPr>
          <w:rFonts w:asciiTheme="minorHAnsi" w:hAnsiTheme="minorHAnsi" w:cstheme="minorHAnsi"/>
          <w:b/>
          <w:sz w:val="22"/>
          <w:szCs w:val="22"/>
          <w:lang w:val="el-GR"/>
        </w:rPr>
        <w:t>α)</w:t>
      </w:r>
      <w:r w:rsidRPr="00885739">
        <w:rPr>
          <w:rFonts w:asciiTheme="minorHAnsi" w:hAnsiTheme="minorHAnsi" w:cstheme="minorHAnsi"/>
          <w:b/>
          <w:bCs/>
          <w:sz w:val="22"/>
          <w:szCs w:val="22"/>
          <w:lang w:val="el-GR"/>
        </w:rPr>
        <w:t xml:space="preserve"> </w:t>
      </w:r>
      <w:r w:rsidR="00A71B8C" w:rsidRPr="00885739">
        <w:rPr>
          <w:rFonts w:asciiTheme="minorHAnsi" w:hAnsiTheme="minorHAnsi" w:cstheme="minorHAnsi"/>
          <w:b/>
          <w:bCs/>
          <w:sz w:val="22"/>
          <w:szCs w:val="22"/>
          <w:lang w:val="el-GR"/>
        </w:rPr>
        <w:t xml:space="preserve">ΔΕΝ </w:t>
      </w:r>
      <w:r w:rsidR="00897187" w:rsidRPr="00885739">
        <w:rPr>
          <w:rFonts w:asciiTheme="minorHAnsi" w:hAnsiTheme="minorHAnsi" w:cstheme="minorHAnsi"/>
          <w:b/>
          <w:bCs/>
          <w:sz w:val="22"/>
          <w:szCs w:val="22"/>
          <w:lang w:val="el-GR"/>
        </w:rPr>
        <w:t>ΕΦΑΡΜΟΖΕΤΑΙ</w:t>
      </w:r>
      <w:r w:rsidR="00A71B8C" w:rsidRPr="00885739">
        <w:rPr>
          <w:rFonts w:asciiTheme="minorHAnsi" w:hAnsiTheme="minorHAnsi" w:cstheme="minorHAnsi"/>
          <w:b/>
          <w:bCs/>
          <w:sz w:val="22"/>
          <w:szCs w:val="22"/>
          <w:lang w:val="el-GR"/>
        </w:rPr>
        <w:t xml:space="preserve">. </w:t>
      </w:r>
      <w:r w:rsidR="005C71BD" w:rsidRPr="00885739">
        <w:rPr>
          <w:rFonts w:asciiTheme="minorHAnsi" w:hAnsiTheme="minorHAnsi" w:cstheme="minorHAnsi"/>
          <w:sz w:val="22"/>
          <w:szCs w:val="22"/>
          <w:lang w:val="el-GR"/>
        </w:rPr>
        <w:t>ΔΙΑΤΗΡΕΙΤΑΙ ΓΙΑ ΛΟΓΟΥΣ ΑΡΙΘΜΗΣΗΣ</w:t>
      </w:r>
      <w:r w:rsidR="00A71B8C" w:rsidRPr="00885739">
        <w:rPr>
          <w:rFonts w:asciiTheme="minorHAnsi" w:hAnsiTheme="minorHAnsi" w:cstheme="minorHAnsi"/>
          <w:sz w:val="22"/>
          <w:szCs w:val="22"/>
          <w:lang w:val="el-GR"/>
        </w:rPr>
        <w:t>.</w:t>
      </w:r>
    </w:p>
    <w:p w14:paraId="220884E9" w14:textId="77777777" w:rsidR="00D41FD6" w:rsidRPr="00885739" w:rsidRDefault="00D41FD6">
      <w:pPr>
        <w:pStyle w:val="foothanging"/>
        <w:spacing w:after="120"/>
        <w:ind w:left="0" w:firstLine="0"/>
        <w:rPr>
          <w:rFonts w:asciiTheme="minorHAnsi" w:hAnsiTheme="minorHAnsi" w:cstheme="minorHAnsi"/>
          <w:i/>
          <w:color w:val="5B9BD5"/>
          <w:sz w:val="22"/>
          <w:szCs w:val="24"/>
          <w:lang w:val="el-GR"/>
        </w:rPr>
      </w:pPr>
      <w:r w:rsidRPr="00885739">
        <w:rPr>
          <w:rFonts w:asciiTheme="minorHAnsi" w:hAnsiTheme="minorHAnsi" w:cstheme="minorHAnsi"/>
          <w:b/>
          <w:bCs/>
          <w:sz w:val="22"/>
          <w:szCs w:val="22"/>
          <w:lang w:val="el-GR"/>
        </w:rPr>
        <w:t>β)</w:t>
      </w:r>
      <w:r w:rsidRPr="00885739">
        <w:rPr>
          <w:rFonts w:asciiTheme="minorHAnsi" w:hAnsiTheme="minorHAnsi" w:cstheme="minorHAnsi"/>
          <w:sz w:val="22"/>
          <w:szCs w:val="22"/>
          <w:lang w:val="el-GR"/>
        </w:rPr>
        <w:t xml:space="preserve"> Κατ' εξαίρεση, επίσης, ο</w:t>
      </w:r>
      <w:r w:rsidR="00CE7451" w:rsidRPr="00885739">
        <w:rPr>
          <w:rFonts w:asciiTheme="minorHAnsi" w:hAnsiTheme="minorHAnsi" w:cstheme="minorHAnsi"/>
          <w:sz w:val="22"/>
          <w:szCs w:val="22"/>
          <w:lang w:val="el-GR"/>
        </w:rPr>
        <w:t xml:space="preserve"> οικονομικός φορέας </w:t>
      </w:r>
      <w:r w:rsidRPr="00885739">
        <w:rPr>
          <w:rFonts w:asciiTheme="minorHAnsi" w:hAnsiTheme="minorHAnsi" w:cstheme="minorHAnsi"/>
          <w:sz w:val="22"/>
          <w:szCs w:val="22"/>
          <w:lang w:val="el-GR"/>
        </w:rPr>
        <w:t xml:space="preserve">δεν αποκλείεται, όταν ο αποκλεισμός, σύμφωνα με την παράγραφο 2.2.3.2,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την καταβολή φόρων ή εισφορών κοινωνικής ασφάλισης σε χρόνο κατά τον οποίο δεν είχε τη δυνατότητα να λάβει μέτρα, σύμφωνα με το τελευταίο εδάφιο της παρ. 2 του άρθρου 73 </w:t>
      </w:r>
      <w:r w:rsidR="00097545" w:rsidRPr="00885739">
        <w:rPr>
          <w:rFonts w:asciiTheme="minorHAnsi" w:hAnsiTheme="minorHAnsi" w:cstheme="minorHAnsi"/>
          <w:sz w:val="22"/>
          <w:szCs w:val="22"/>
          <w:lang w:val="el-GR"/>
        </w:rPr>
        <w:t xml:space="preserve">του </w:t>
      </w:r>
      <w:r w:rsidRPr="00885739">
        <w:rPr>
          <w:rFonts w:asciiTheme="minorHAnsi" w:hAnsiTheme="minorHAnsi" w:cstheme="minorHAnsi"/>
          <w:sz w:val="22"/>
          <w:szCs w:val="22"/>
          <w:lang w:val="el-GR"/>
        </w:rPr>
        <w:t xml:space="preserve">ν. 4412/2016, πριν από την εκπνοή της προθεσμίας υποβολής προσφοράς. </w:t>
      </w:r>
    </w:p>
    <w:p w14:paraId="3BDFA3BB"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2.2.3.4.</w:t>
      </w:r>
      <w:r w:rsidRPr="00885739">
        <w:rPr>
          <w:rFonts w:asciiTheme="minorHAnsi" w:hAnsiTheme="minorHAnsi" w:cstheme="minorHAnsi"/>
          <w:lang w:val="el-GR"/>
        </w:rPr>
        <w:t xml:space="preserve"> Αποκλείεται</w:t>
      </w:r>
      <w:r w:rsidRPr="00885739">
        <w:rPr>
          <w:rStyle w:val="FootnoteReference2"/>
          <w:rFonts w:asciiTheme="minorHAnsi" w:hAnsiTheme="minorHAnsi" w:cstheme="minorHAnsi"/>
          <w:szCs w:val="22"/>
        </w:rPr>
        <w:footnoteReference w:id="32"/>
      </w:r>
      <w:r w:rsidRPr="00885739">
        <w:rPr>
          <w:rFonts w:asciiTheme="minorHAnsi" w:hAnsiTheme="minorHAnsi" w:cstheme="minorHAnsi"/>
          <w:lang w:val="el-GR"/>
        </w:rPr>
        <w:t xml:space="preserve"> από τη συμμετοχή στη διαδικασία σύναψης της παρούσας σύμβασης, οικονομικός φορέας σε οποιαδήποτε από τις ακόλουθες καταστάσεις</w:t>
      </w:r>
      <w:r w:rsidR="007E4C71" w:rsidRPr="00885739">
        <w:rPr>
          <w:rStyle w:val="00"/>
          <w:rFonts w:asciiTheme="minorHAnsi" w:hAnsiTheme="minorHAnsi" w:cstheme="minorHAnsi"/>
          <w:lang w:val="el-GR"/>
        </w:rPr>
        <w:footnoteReference w:id="33"/>
      </w:r>
      <w:r w:rsidRPr="00885739">
        <w:rPr>
          <w:rFonts w:asciiTheme="minorHAnsi" w:hAnsiTheme="minorHAnsi" w:cstheme="minorHAnsi"/>
          <w:lang w:val="el-GR"/>
        </w:rPr>
        <w:t xml:space="preserve">: </w:t>
      </w:r>
    </w:p>
    <w:p w14:paraId="0D99028C"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(α) εάν έχει αθετήσει τις υποχρεώσεις που προβλέπονται στην παρ. 2 του άρθρου 18 του ν. 4412/2016</w:t>
      </w:r>
      <w:r w:rsidRPr="00885739">
        <w:rPr>
          <w:rStyle w:val="32"/>
          <w:rFonts w:asciiTheme="minorHAnsi" w:hAnsiTheme="minorHAnsi" w:cstheme="minorHAnsi"/>
          <w:lang w:val="el-GR"/>
        </w:rPr>
        <w:footnoteReference w:id="34"/>
      </w:r>
      <w:r w:rsidRPr="00885739">
        <w:rPr>
          <w:rFonts w:asciiTheme="minorHAnsi" w:hAnsiTheme="minorHAnsi" w:cstheme="minorHAnsi"/>
          <w:lang w:val="el-GR"/>
        </w:rPr>
        <w:t xml:space="preserve">, </w:t>
      </w:r>
      <w:r w:rsidR="00CD5585" w:rsidRPr="00885739">
        <w:rPr>
          <w:rFonts w:asciiTheme="minorHAnsi" w:hAnsiTheme="minorHAnsi" w:cstheme="minorHAnsi"/>
          <w:lang w:val="el-GR"/>
        </w:rPr>
        <w:t>περί αρχών που εφαρμόζονται στις διαδικασίες σύναψης δημοσίων συμβάσεων,</w:t>
      </w:r>
    </w:p>
    <w:p w14:paraId="42035E85" w14:textId="77777777" w:rsidR="00D41FD6" w:rsidRPr="00885739" w:rsidRDefault="005C71BD">
      <w:pPr>
        <w:rPr>
          <w:rFonts w:asciiTheme="minorHAnsi" w:hAnsiTheme="minorHAnsi" w:cstheme="minorHAnsi"/>
          <w:i/>
          <w:color w:val="5B9BD5"/>
          <w:lang w:val="el-GR"/>
        </w:rPr>
      </w:pPr>
      <w:r w:rsidRPr="00885739">
        <w:rPr>
          <w:rFonts w:asciiTheme="minorHAnsi" w:hAnsiTheme="minorHAnsi" w:cstheme="minorHAnsi"/>
          <w:lang w:val="el-GR"/>
        </w:rPr>
        <w:t xml:space="preserve"> </w:t>
      </w:r>
      <w:r w:rsidR="00D41FD6" w:rsidRPr="00885739">
        <w:rPr>
          <w:rFonts w:asciiTheme="minorHAnsi" w:hAnsiTheme="minorHAnsi" w:cstheme="minorHAnsi"/>
          <w:lang w:val="el-GR"/>
        </w:rPr>
        <w:t>(β) εάν τελεί υπό πτώχευση</w:t>
      </w:r>
      <w:r w:rsidR="00D41FD6" w:rsidRPr="00885739">
        <w:rPr>
          <w:rFonts w:asciiTheme="minorHAnsi" w:hAnsiTheme="minorHAnsi" w:cstheme="minorHAnsi"/>
          <w:b/>
          <w:lang w:val="el-GR"/>
        </w:rPr>
        <w:t xml:space="preserve"> </w:t>
      </w:r>
      <w:r w:rsidR="00D41FD6" w:rsidRPr="00885739">
        <w:rPr>
          <w:rFonts w:asciiTheme="minorHAnsi" w:hAnsiTheme="minorHAnsi" w:cstheme="minorHAnsi"/>
          <w:lang w:val="el-GR"/>
        </w:rPr>
        <w:t>ή έχει υπαχθεί σε διαδικασία ειδικής εκκαθάρισης</w:t>
      </w:r>
      <w:r w:rsidR="00D41FD6" w:rsidRPr="00885739">
        <w:rPr>
          <w:rFonts w:asciiTheme="minorHAnsi" w:hAnsiTheme="minorHAnsi" w:cstheme="minorHAnsi"/>
          <w:b/>
          <w:lang w:val="el-GR"/>
        </w:rPr>
        <w:t xml:space="preserve"> </w:t>
      </w:r>
      <w:r w:rsidR="00D41FD6" w:rsidRPr="00885739">
        <w:rPr>
          <w:rFonts w:asciiTheme="minorHAnsi" w:hAnsiTheme="minorHAnsi" w:cstheme="minorHAnsi"/>
          <w:lang w:val="el-GR"/>
        </w:rPr>
        <w:t>ή τελεί υπό αναγκαστική διαχείριση</w:t>
      </w:r>
      <w:r w:rsidR="00D41FD6" w:rsidRPr="00885739">
        <w:rPr>
          <w:rFonts w:asciiTheme="minorHAnsi" w:hAnsiTheme="minorHAnsi" w:cstheme="minorHAnsi"/>
          <w:b/>
          <w:lang w:val="el-GR"/>
        </w:rPr>
        <w:t xml:space="preserve"> </w:t>
      </w:r>
      <w:r w:rsidR="00D41FD6" w:rsidRPr="00885739">
        <w:rPr>
          <w:rFonts w:asciiTheme="minorHAnsi" w:hAnsiTheme="minorHAnsi" w:cstheme="minorHAnsi"/>
          <w:lang w:val="el-GR"/>
        </w:rPr>
        <w:t xml:space="preserve">από εκκαθαριστή ή από το δικαστήριο ή έχει υπαχθεί σε διαδικασία πτωχευτικού συμβιβασμού ή έχει αναστείλει τις επιχειρηματικές του δραστηριότητες ή </w:t>
      </w:r>
      <w:r w:rsidR="00C61E95" w:rsidRPr="00885739">
        <w:rPr>
          <w:rFonts w:asciiTheme="minorHAnsi" w:hAnsiTheme="minorHAnsi" w:cstheme="minorHAnsi"/>
          <w:lang w:val="el-GR"/>
        </w:rPr>
        <w:t xml:space="preserve">έχει </w:t>
      </w:r>
      <w:r w:rsidR="00C61E95" w:rsidRPr="00885739">
        <w:rPr>
          <w:rFonts w:asciiTheme="minorHAnsi" w:hAnsiTheme="minorHAnsi" w:cstheme="minorHAnsi"/>
          <w:lang w:val="el-GR"/>
        </w:rPr>
        <w:lastRenderedPageBreak/>
        <w:t xml:space="preserve">υπαχθεί σε διαδικασία εξυγίανσης και δεν τηρεί τους όρους αυτής ή </w:t>
      </w:r>
      <w:r w:rsidR="00D41FD6" w:rsidRPr="00885739">
        <w:rPr>
          <w:rFonts w:asciiTheme="minorHAnsi" w:hAnsiTheme="minorHAnsi" w:cstheme="minorHAnsi"/>
          <w:lang w:val="el-GR"/>
        </w:rPr>
        <w:t>εάν βρίσκεται σε οποιαδήποτε ανάλογη κατάσταση προκύπτουσα από παρόμοια διαδικασία, προβλεπόμενη σε εθνικές διατάξεις νόμου. Η αναθέτουσα αρχή μπορεί να μην αποκλείει έναν οικονομικό φορέα ο οποίος βρίσκεται σε μία εκ των καταστάσεων που αναφέρονται στην περίπτωση αυτή, υπό την προϋπόθεση ότι αποδεικνύει ότι ο εν λόγω φορέας είναι σε θέση να εκτελέσει τη σύμβαση, λαμβάνοντας υπόψη τις ισχύουσες διατάξεις και τα μέτρα για τη συνέχιση της επιχειρηματικής του λειτουργίας</w:t>
      </w:r>
      <w:r w:rsidR="00D41FD6" w:rsidRPr="00885739">
        <w:rPr>
          <w:rStyle w:val="FootnoteReference2"/>
          <w:rFonts w:asciiTheme="minorHAnsi" w:hAnsiTheme="minorHAnsi" w:cstheme="minorHAnsi"/>
          <w:szCs w:val="22"/>
        </w:rPr>
        <w:footnoteReference w:id="35"/>
      </w:r>
      <w:r w:rsidR="001C5AD7" w:rsidRPr="00885739">
        <w:rPr>
          <w:rFonts w:asciiTheme="minorHAnsi" w:hAnsiTheme="minorHAnsi" w:cstheme="minorHAnsi"/>
          <w:lang w:val="el-GR"/>
        </w:rPr>
        <w:t>.</w:t>
      </w:r>
      <w:r w:rsidR="00D41FD6" w:rsidRPr="00885739">
        <w:rPr>
          <w:rFonts w:asciiTheme="minorHAnsi" w:hAnsiTheme="minorHAnsi" w:cstheme="minorHAnsi"/>
          <w:lang w:val="el-GR"/>
        </w:rPr>
        <w:t xml:space="preserve"> </w:t>
      </w:r>
    </w:p>
    <w:p w14:paraId="164DEDDC"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(γ) </w:t>
      </w:r>
      <w:r w:rsidR="008C2A37" w:rsidRPr="00885739">
        <w:rPr>
          <w:rFonts w:asciiTheme="minorHAnsi" w:hAnsiTheme="minorHAnsi" w:cstheme="minorHAnsi"/>
          <w:lang w:val="el-GR"/>
        </w:rPr>
        <w:t>εάν, με την επιφύλαξη της παραγράφου 3</w:t>
      </w:r>
      <w:r w:rsidR="00F30BC2" w:rsidRPr="00885739">
        <w:rPr>
          <w:rFonts w:asciiTheme="minorHAnsi" w:hAnsiTheme="minorHAnsi" w:cstheme="minorHAnsi"/>
          <w:lang w:val="el-GR"/>
        </w:rPr>
        <w:t>Γ</w:t>
      </w:r>
      <w:r w:rsidR="008C2A37" w:rsidRPr="00885739">
        <w:rPr>
          <w:rFonts w:asciiTheme="minorHAnsi" w:hAnsiTheme="minorHAnsi" w:cstheme="minorHAnsi"/>
          <w:lang w:val="el-GR"/>
        </w:rPr>
        <w:t xml:space="preserve"> του άρθρου 44 του ν. 3959/2011 περί ποινικών κυρώσεων και άλλων διοικητικών συνεπειών, </w:t>
      </w:r>
      <w:r w:rsidRPr="00885739">
        <w:rPr>
          <w:rFonts w:asciiTheme="minorHAnsi" w:hAnsiTheme="minorHAnsi" w:cstheme="minorHAnsi"/>
          <w:lang w:val="el-GR"/>
        </w:rPr>
        <w:t xml:space="preserve">υπάρχουν επαρκώς εύλογες ενδείξεις που οδηγούν στο συμπέρασμα ότι ο οικονομικός φορέας συνήψε συμφωνίες με άλλους οικονομικούς φορείς με στόχο τη στρέβλωση του ανταγωνισμού, </w:t>
      </w:r>
    </w:p>
    <w:p w14:paraId="46AAC6B8"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δ) εάν μία κατάσταση σύγκρουσης συμφερόντων κατά την έννοια του άρθρου 24 του ν. 4412/2016</w:t>
      </w:r>
      <w:r w:rsidR="009E7BF1" w:rsidRPr="00885739">
        <w:rPr>
          <w:rFonts w:asciiTheme="minorHAnsi" w:hAnsiTheme="minorHAnsi" w:cstheme="minorHAnsi"/>
          <w:lang w:val="el-GR"/>
        </w:rPr>
        <w:t>,</w:t>
      </w:r>
      <w:r w:rsidRPr="00885739">
        <w:rPr>
          <w:rFonts w:asciiTheme="minorHAnsi" w:hAnsiTheme="minorHAnsi" w:cstheme="minorHAnsi"/>
          <w:lang w:val="el-GR"/>
        </w:rPr>
        <w:t xml:space="preserve"> δεν μπορεί να θεραπευ</w:t>
      </w:r>
      <w:r w:rsidR="003E1B58" w:rsidRPr="00885739">
        <w:rPr>
          <w:rFonts w:asciiTheme="minorHAnsi" w:hAnsiTheme="minorHAnsi" w:cstheme="minorHAnsi"/>
          <w:lang w:val="el-GR"/>
        </w:rPr>
        <w:t>τ</w:t>
      </w:r>
      <w:r w:rsidRPr="00885739">
        <w:rPr>
          <w:rFonts w:asciiTheme="minorHAnsi" w:hAnsiTheme="minorHAnsi" w:cstheme="minorHAnsi"/>
          <w:lang w:val="el-GR"/>
        </w:rPr>
        <w:t xml:space="preserve">εί αποτελεσματικά με άλλα, λιγότερο παρεμβατικά, μέσα, </w:t>
      </w:r>
    </w:p>
    <w:p w14:paraId="20966AB8"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(ε) εάν μία κατάσταση στρέβλωσης του ανταγωνισμού από την πρότερη συμμετοχή του οικονομικού φορέα κατά την προετοιμασία της διαδικασίας σύναψης σύμβασης, </w:t>
      </w:r>
      <w:r w:rsidR="005A05A5" w:rsidRPr="00885739">
        <w:rPr>
          <w:rFonts w:asciiTheme="minorHAnsi" w:hAnsiTheme="minorHAnsi" w:cstheme="minorHAnsi"/>
          <w:lang w:val="el-GR"/>
        </w:rPr>
        <w:t xml:space="preserve">σύμφωνα με όσα ορίζονται </w:t>
      </w:r>
      <w:r w:rsidRPr="00885739">
        <w:rPr>
          <w:rFonts w:asciiTheme="minorHAnsi" w:hAnsiTheme="minorHAnsi" w:cstheme="minorHAnsi"/>
          <w:lang w:val="el-GR"/>
        </w:rPr>
        <w:t>στο άρθρο 48 του ν. 4412/2016, δεν μπορεί να θεραπευ</w:t>
      </w:r>
      <w:r w:rsidR="003E1B58" w:rsidRPr="00885739">
        <w:rPr>
          <w:rFonts w:asciiTheme="minorHAnsi" w:hAnsiTheme="minorHAnsi" w:cstheme="minorHAnsi"/>
          <w:lang w:val="el-GR"/>
        </w:rPr>
        <w:t>τ</w:t>
      </w:r>
      <w:r w:rsidRPr="00885739">
        <w:rPr>
          <w:rFonts w:asciiTheme="minorHAnsi" w:hAnsiTheme="minorHAnsi" w:cstheme="minorHAnsi"/>
          <w:lang w:val="el-GR"/>
        </w:rPr>
        <w:t xml:space="preserve">εί με άλλα, λιγότερο παρεμβατικά, μέσα, </w:t>
      </w:r>
    </w:p>
    <w:p w14:paraId="4588E192"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(στ) εάν έχει επιδείξει σοβαρή ή επαναλαμβανόμενη πλημμέλεια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αποζημιώσεις ή άλλες παρόμοιες κυρώσεις, </w:t>
      </w:r>
    </w:p>
    <w:p w14:paraId="2F4277E1"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(ζ) εάν έχει κριθεί ένοχος </w:t>
      </w:r>
      <w:r w:rsidR="005A05A5" w:rsidRPr="00885739">
        <w:rPr>
          <w:rFonts w:asciiTheme="minorHAnsi" w:hAnsiTheme="minorHAnsi" w:cstheme="minorHAnsi"/>
          <w:lang w:val="el-GR"/>
        </w:rPr>
        <w:t xml:space="preserve">εκ προθέσεως </w:t>
      </w:r>
      <w:r w:rsidRPr="00885739">
        <w:rPr>
          <w:rFonts w:asciiTheme="minorHAnsi" w:hAnsiTheme="minorHAnsi" w:cstheme="minorHAnsi"/>
          <w:lang w:val="el-GR"/>
        </w:rPr>
        <w:t xml:space="preserve">σοβαρών </w:t>
      </w:r>
      <w:r w:rsidR="005A05A5" w:rsidRPr="00885739">
        <w:rPr>
          <w:rFonts w:asciiTheme="minorHAnsi" w:hAnsiTheme="minorHAnsi" w:cstheme="minorHAnsi"/>
          <w:lang w:val="el-GR"/>
        </w:rPr>
        <w:t xml:space="preserve">απατηλών </w:t>
      </w:r>
      <w:r w:rsidRPr="00885739">
        <w:rPr>
          <w:rFonts w:asciiTheme="minorHAnsi" w:hAnsiTheme="minorHAnsi" w:cstheme="minorHAnsi"/>
          <w:lang w:val="el-GR"/>
        </w:rPr>
        <w:t xml:space="preserve">δηλώσεων κατά την παροχή των πληροφοριών που απαιτούνται για την εξακρίβωση της απουσίας των λόγων αποκλεισμού ή την πλήρωση των κριτηρίων επιλογής, έχει αποκρύψει τις πληροφορίες αυτές ή δεν είναι σε θέση να προσκομίσει τα δικαιολογητικά που απαιτούνται κατ’ εφαρμογή </w:t>
      </w:r>
      <w:r w:rsidR="006B30BF" w:rsidRPr="00885739">
        <w:rPr>
          <w:rFonts w:asciiTheme="minorHAnsi" w:hAnsiTheme="minorHAnsi" w:cstheme="minorHAnsi"/>
          <w:lang w:val="el-GR"/>
        </w:rPr>
        <w:t>της παραγράφου</w:t>
      </w:r>
      <w:r w:rsidRPr="00885739">
        <w:rPr>
          <w:rFonts w:asciiTheme="minorHAnsi" w:hAnsiTheme="minorHAnsi" w:cstheme="minorHAnsi"/>
          <w:lang w:val="el-GR"/>
        </w:rPr>
        <w:t xml:space="preserve"> 2.2.9.2 της παρούσας, </w:t>
      </w:r>
    </w:p>
    <w:p w14:paraId="23FDC46A"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(η) εάν επιχείρησε να επηρεάσει με αθέμιτο τρόπο τη διαδικασία λήψης αποφάσεων της αναθέτουσας αρχής, να αποκτήσει εμπιστευτικές πληροφορίες που ενδέχεται να του αποφέρουν αθέμιτο πλεονέκτημα στη διαδικασία σύναψης σύμβασης ή να παράσχει </w:t>
      </w:r>
      <w:r w:rsidR="005A05A5" w:rsidRPr="00885739">
        <w:rPr>
          <w:rFonts w:asciiTheme="minorHAnsi" w:hAnsiTheme="minorHAnsi" w:cstheme="minorHAnsi"/>
          <w:lang w:val="el-GR"/>
        </w:rPr>
        <w:t xml:space="preserve">με απατηλό τρόπο </w:t>
      </w:r>
      <w:r w:rsidRPr="00885739">
        <w:rPr>
          <w:rFonts w:asciiTheme="minorHAnsi" w:hAnsiTheme="minorHAnsi" w:cstheme="minorHAnsi"/>
          <w:lang w:val="el-GR"/>
        </w:rPr>
        <w:t xml:space="preserve">παραπλανητικές πληροφορίες που ενδέχεται να επηρεάσουν ουσιωδώς τις αποφάσεις που αφορούν τον αποκλεισμό, την επιλογή ή την ανάθεση, </w:t>
      </w:r>
    </w:p>
    <w:p w14:paraId="5964C988"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(θ) εάν </w:t>
      </w:r>
      <w:r w:rsidR="00305EAC" w:rsidRPr="00885739">
        <w:rPr>
          <w:rFonts w:asciiTheme="minorHAnsi" w:hAnsiTheme="minorHAnsi" w:cstheme="minorHAnsi"/>
          <w:lang w:val="el-GR"/>
        </w:rPr>
        <w:t>η αναθέτουσα αρχή μπορεί να αποδείξει, με κατάλληλα μέσα</w:t>
      </w:r>
      <w:r w:rsidR="003E1B58" w:rsidRPr="00885739">
        <w:rPr>
          <w:rFonts w:asciiTheme="minorHAnsi" w:hAnsiTheme="minorHAnsi" w:cstheme="minorHAnsi"/>
          <w:lang w:val="el-GR"/>
        </w:rPr>
        <w:t>,</w:t>
      </w:r>
      <w:r w:rsidR="00305EAC" w:rsidRPr="00885739">
        <w:rPr>
          <w:rFonts w:asciiTheme="minorHAnsi" w:hAnsiTheme="minorHAnsi" w:cstheme="minorHAnsi"/>
          <w:lang w:val="el-GR"/>
        </w:rPr>
        <w:t xml:space="preserve"> ότι </w:t>
      </w:r>
      <w:r w:rsidRPr="00885739">
        <w:rPr>
          <w:rFonts w:asciiTheme="minorHAnsi" w:hAnsiTheme="minorHAnsi" w:cstheme="minorHAnsi"/>
          <w:lang w:val="el-GR"/>
        </w:rPr>
        <w:t>έχει διαπράξει σοβαρό επαγγελματικό παράπτωμα, το οποίο θέτει εν αμφιβόλω την ακεραιότητά του</w:t>
      </w:r>
      <w:r w:rsidR="00305EAC" w:rsidRPr="00885739">
        <w:rPr>
          <w:rFonts w:asciiTheme="minorHAnsi" w:hAnsiTheme="minorHAnsi" w:cstheme="minorHAnsi"/>
          <w:lang w:val="el-GR"/>
        </w:rPr>
        <w:t xml:space="preserve"> </w:t>
      </w:r>
      <w:r w:rsidRPr="00885739">
        <w:rPr>
          <w:rFonts w:asciiTheme="minorHAnsi" w:hAnsiTheme="minorHAnsi" w:cstheme="minorHAnsi"/>
          <w:lang w:val="el-GR"/>
        </w:rPr>
        <w:t xml:space="preserve">. </w:t>
      </w:r>
    </w:p>
    <w:p w14:paraId="0A945B00" w14:textId="77777777" w:rsidR="00D41FD6" w:rsidRPr="00885739" w:rsidRDefault="00D41FD6">
      <w:pPr>
        <w:suppressAutoHyphens w:val="0"/>
        <w:spacing w:after="160" w:line="252" w:lineRule="auto"/>
        <w:rPr>
          <w:rFonts w:asciiTheme="minorHAnsi" w:hAnsiTheme="minorHAnsi" w:cstheme="minorHAnsi"/>
          <w:lang w:val="el-GR"/>
        </w:rPr>
      </w:pPr>
      <w:r w:rsidRPr="00885739">
        <w:rPr>
          <w:rFonts w:asciiTheme="minorHAnsi" w:hAnsiTheme="minorHAnsi" w:cstheme="minorHAnsi"/>
          <w:b/>
          <w:color w:val="000000"/>
          <w:lang w:val="el-GR"/>
        </w:rPr>
        <w:t>Εάν στις ως άνω περιπτώσεις (α) έως (</w:t>
      </w:r>
      <w:r w:rsidR="00305EAC" w:rsidRPr="00885739">
        <w:rPr>
          <w:rFonts w:asciiTheme="minorHAnsi" w:hAnsiTheme="minorHAnsi" w:cstheme="minorHAnsi"/>
          <w:b/>
          <w:color w:val="000000"/>
          <w:lang w:val="el-GR"/>
        </w:rPr>
        <w:t>θ</w:t>
      </w:r>
      <w:r w:rsidRPr="00885739">
        <w:rPr>
          <w:rFonts w:asciiTheme="minorHAnsi" w:hAnsiTheme="minorHAnsi" w:cstheme="minorHAnsi"/>
          <w:b/>
          <w:color w:val="000000"/>
          <w:lang w:val="el-GR"/>
        </w:rPr>
        <w:t xml:space="preserve">)  η περίοδος αποκλεισμού δεν έχει καθοριστεί με αμετάκλητη απόφαση, αυτή ανέρχεται σε τρία (3) έτη από την ημερομηνία </w:t>
      </w:r>
      <w:r w:rsidR="000B5954" w:rsidRPr="00885739">
        <w:rPr>
          <w:rFonts w:asciiTheme="minorHAnsi" w:hAnsiTheme="minorHAnsi" w:cstheme="minorHAnsi"/>
          <w:b/>
          <w:lang w:val="el-GR"/>
        </w:rPr>
        <w:t>έκδοσης πράξης που βεβαιώνει το σχετικό γεγονός</w:t>
      </w:r>
      <w:r w:rsidR="000B5954" w:rsidRPr="00885739">
        <w:rPr>
          <w:rFonts w:asciiTheme="minorHAnsi" w:hAnsiTheme="minorHAnsi" w:cstheme="minorHAnsi"/>
          <w:lang w:val="el-GR"/>
        </w:rPr>
        <w:t>.</w:t>
      </w:r>
      <w:r w:rsidRPr="00885739">
        <w:rPr>
          <w:rFonts w:asciiTheme="minorHAnsi" w:hAnsiTheme="minorHAnsi" w:cstheme="minorHAnsi"/>
          <w:color w:val="000000"/>
          <w:lang w:val="el-GR"/>
        </w:rPr>
        <w:t xml:space="preserve"> </w:t>
      </w:r>
      <w:r w:rsidRPr="00885739">
        <w:rPr>
          <w:rStyle w:val="WW-FootnoteReference17"/>
          <w:rFonts w:asciiTheme="minorHAnsi" w:hAnsiTheme="minorHAnsi" w:cstheme="minorHAnsi"/>
          <w:lang w:val="el-GR"/>
        </w:rPr>
        <w:footnoteReference w:id="36"/>
      </w:r>
    </w:p>
    <w:p w14:paraId="7873B463" w14:textId="77777777" w:rsidR="00A71B8C" w:rsidRPr="00885739" w:rsidRDefault="00D41FD6" w:rsidP="00A71B8C">
      <w:pPr>
        <w:suppressAutoHyphens w:val="0"/>
        <w:spacing w:after="160" w:line="252" w:lineRule="auto"/>
        <w:rPr>
          <w:rFonts w:asciiTheme="minorHAnsi" w:hAnsiTheme="minorHAnsi" w:cstheme="minorHAnsi"/>
          <w:i/>
          <w:color w:val="5B9BD5"/>
          <w:lang w:val="el-GR"/>
        </w:rPr>
      </w:pPr>
      <w:r w:rsidRPr="00885739">
        <w:rPr>
          <w:rFonts w:asciiTheme="minorHAnsi" w:hAnsiTheme="minorHAnsi" w:cstheme="minorHAnsi"/>
          <w:b/>
          <w:bCs/>
          <w:lang w:val="el-GR"/>
        </w:rPr>
        <w:t>2.2.3.5.</w:t>
      </w:r>
      <w:r w:rsidR="00DF422A" w:rsidRPr="00885739">
        <w:rPr>
          <w:rFonts w:asciiTheme="minorHAnsi" w:hAnsiTheme="minorHAnsi" w:cstheme="minorHAnsi"/>
          <w:i/>
          <w:color w:val="5B9BD5"/>
          <w:lang w:val="el-GR"/>
        </w:rPr>
        <w:t xml:space="preserve"> </w:t>
      </w:r>
      <w:r w:rsidR="00A71B8C" w:rsidRPr="00885739">
        <w:rPr>
          <w:rFonts w:asciiTheme="minorHAnsi" w:hAnsiTheme="minorHAnsi" w:cstheme="minorHAnsi"/>
          <w:b/>
          <w:bCs/>
          <w:lang w:val="el-GR"/>
        </w:rPr>
        <w:t xml:space="preserve">ΔΕΝ </w:t>
      </w:r>
      <w:r w:rsidR="00B572A3" w:rsidRPr="00885739">
        <w:rPr>
          <w:rFonts w:asciiTheme="minorHAnsi" w:hAnsiTheme="minorHAnsi" w:cstheme="minorHAnsi"/>
          <w:b/>
          <w:bCs/>
          <w:lang w:val="el-GR"/>
        </w:rPr>
        <w:t>ΕΦΑΡΜΟΖΕΤΑΙ</w:t>
      </w:r>
      <w:r w:rsidR="00A71B8C" w:rsidRPr="00885739">
        <w:rPr>
          <w:rFonts w:asciiTheme="minorHAnsi" w:hAnsiTheme="minorHAnsi" w:cstheme="minorHAnsi"/>
          <w:b/>
          <w:bCs/>
          <w:lang w:val="el-GR"/>
        </w:rPr>
        <w:t xml:space="preserve">. </w:t>
      </w:r>
      <w:r w:rsidR="00A71B8C" w:rsidRPr="00885739">
        <w:rPr>
          <w:rFonts w:asciiTheme="minorHAnsi" w:hAnsiTheme="minorHAnsi" w:cstheme="minorHAnsi"/>
          <w:lang w:val="el-GR"/>
        </w:rPr>
        <w:t>ΔΙΑΤΗΡΕΙΤΑΙ ΓΙΑ ΛΟΓΟΥΣ ΑΡΙΘΜΗΣΗΣ</w:t>
      </w:r>
      <w:r w:rsidR="00A71B8C" w:rsidRPr="00885739">
        <w:rPr>
          <w:rFonts w:asciiTheme="minorHAnsi" w:hAnsiTheme="minorHAnsi" w:cstheme="minorHAnsi"/>
          <w:i/>
          <w:color w:val="5B9BD5"/>
          <w:lang w:val="el-GR"/>
        </w:rPr>
        <w:t>.</w:t>
      </w:r>
    </w:p>
    <w:p w14:paraId="09DC2C4F" w14:textId="77777777" w:rsidR="00DF422A" w:rsidRPr="00885739" w:rsidRDefault="008F7506" w:rsidP="008F7506">
      <w:pPr>
        <w:suppressAutoHyphens w:val="0"/>
        <w:spacing w:after="160" w:line="252" w:lineRule="auto"/>
        <w:rPr>
          <w:rFonts w:asciiTheme="minorHAnsi" w:hAnsiTheme="minorHAnsi" w:cstheme="minorHAnsi"/>
          <w:lang w:val="el-GR"/>
        </w:rPr>
      </w:pPr>
      <w:r w:rsidRPr="00885739">
        <w:rPr>
          <w:rFonts w:asciiTheme="minorHAnsi" w:hAnsiTheme="minorHAnsi" w:cstheme="minorHAnsi"/>
          <w:lang w:val="el-GR"/>
        </w:rPr>
        <w:t xml:space="preserve">2.2.3.5.α </w:t>
      </w:r>
      <w:r w:rsidR="00DF422A" w:rsidRPr="00885739">
        <w:rPr>
          <w:rFonts w:asciiTheme="minorHAnsi" w:hAnsiTheme="minorHAnsi" w:cstheme="minorHAnsi"/>
          <w:b/>
          <w:bCs/>
          <w:lang w:val="el-GR"/>
        </w:rPr>
        <w:t xml:space="preserve">ΔΕΝ </w:t>
      </w:r>
      <w:r w:rsidR="00B572A3" w:rsidRPr="00885739">
        <w:rPr>
          <w:rFonts w:asciiTheme="minorHAnsi" w:hAnsiTheme="minorHAnsi" w:cstheme="minorHAnsi"/>
          <w:b/>
          <w:bCs/>
          <w:lang w:val="el-GR"/>
        </w:rPr>
        <w:t>ΕΦΑΡΜΟΖΕΤΑΙ</w:t>
      </w:r>
      <w:r w:rsidR="00DF422A" w:rsidRPr="00885739">
        <w:rPr>
          <w:rFonts w:asciiTheme="minorHAnsi" w:hAnsiTheme="minorHAnsi" w:cstheme="minorHAnsi"/>
          <w:b/>
          <w:bCs/>
          <w:lang w:val="el-GR"/>
        </w:rPr>
        <w:t xml:space="preserve">. </w:t>
      </w:r>
      <w:r w:rsidR="00DF422A" w:rsidRPr="00885739">
        <w:rPr>
          <w:rFonts w:asciiTheme="minorHAnsi" w:hAnsiTheme="minorHAnsi" w:cstheme="minorHAnsi"/>
          <w:lang w:val="el-GR"/>
        </w:rPr>
        <w:t>ΔΙΑΤΗΡΕΙΤΑΙ ΓΙΑ ΛΟΓΟΥΣ ΑΡΙΘΜΗΣΗΣ</w:t>
      </w:r>
      <w:r w:rsidR="00DF422A" w:rsidRPr="00885739">
        <w:rPr>
          <w:rFonts w:asciiTheme="minorHAnsi" w:hAnsiTheme="minorHAnsi" w:cstheme="minorHAnsi"/>
          <w:i/>
          <w:color w:val="5B9BD5"/>
          <w:lang w:val="el-GR"/>
        </w:rPr>
        <w:t>.</w:t>
      </w:r>
    </w:p>
    <w:p w14:paraId="5E9C8D5E"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lastRenderedPageBreak/>
        <w:t xml:space="preserve">2.2.3.6. </w:t>
      </w:r>
      <w:r w:rsidRPr="00885739">
        <w:rPr>
          <w:rFonts w:asciiTheme="minorHAnsi" w:hAnsiTheme="minorHAnsi" w:cstheme="minorHAnsi"/>
          <w:lang w:val="el-GR"/>
        </w:rPr>
        <w:t xml:space="preserve">Ο </w:t>
      </w:r>
      <w:r w:rsidR="001D4558" w:rsidRPr="00885739">
        <w:rPr>
          <w:rFonts w:asciiTheme="minorHAnsi" w:hAnsiTheme="minorHAnsi" w:cstheme="minorHAnsi"/>
          <w:lang w:val="el-GR"/>
        </w:rPr>
        <w:t>οικονομικός φορέας</w:t>
      </w:r>
      <w:r w:rsidR="00D83A10" w:rsidRPr="00885739">
        <w:rPr>
          <w:rFonts w:asciiTheme="minorHAnsi" w:hAnsiTheme="minorHAnsi" w:cstheme="minorHAnsi"/>
          <w:lang w:val="el-GR"/>
        </w:rPr>
        <w:t xml:space="preserve"> </w:t>
      </w:r>
      <w:r w:rsidRPr="00885739">
        <w:rPr>
          <w:rFonts w:asciiTheme="minorHAnsi" w:hAnsiTheme="minorHAnsi" w:cstheme="minorHAnsi"/>
          <w:lang w:val="el-GR"/>
        </w:rPr>
        <w:t>αποκλείεται σε οποιοδήποτε χρονικό σημείο κατά τη διάρκεια της διαδικασίας σύναψης της παρούσας σύμβασης, όταν αποδεικνύεται ότι βρίσκεται, λόγω πράξεων ή παραλείψεών του, είτε πριν είτε κατά τη διαδικασία, σε μία από τις ως άνω περιπτώσεις</w:t>
      </w:r>
      <w:r w:rsidR="00E731D5" w:rsidRPr="00885739">
        <w:rPr>
          <w:rFonts w:asciiTheme="minorHAnsi" w:hAnsiTheme="minorHAnsi" w:cstheme="minorHAnsi"/>
          <w:lang w:val="el-GR"/>
        </w:rPr>
        <w:t>.</w:t>
      </w:r>
      <w:r w:rsidRPr="00885739">
        <w:rPr>
          <w:rFonts w:asciiTheme="minorHAnsi" w:hAnsiTheme="minorHAnsi" w:cstheme="minorHAnsi"/>
          <w:lang w:val="el-GR"/>
        </w:rPr>
        <w:t xml:space="preserve"> </w:t>
      </w:r>
    </w:p>
    <w:p w14:paraId="36E8319B" w14:textId="77777777" w:rsidR="006B30BF" w:rsidRPr="00885739" w:rsidRDefault="00D41FD6" w:rsidP="006B30BF">
      <w:pPr>
        <w:rPr>
          <w:rFonts w:asciiTheme="minorHAnsi" w:hAnsiTheme="minorHAnsi" w:cstheme="minorHAnsi"/>
          <w:lang w:val="el-GR"/>
        </w:rPr>
      </w:pPr>
      <w:r w:rsidRPr="00885739">
        <w:rPr>
          <w:rFonts w:asciiTheme="minorHAnsi" w:hAnsiTheme="minorHAnsi" w:cstheme="minorHAnsi"/>
          <w:b/>
          <w:bCs/>
          <w:lang w:val="el-GR"/>
        </w:rPr>
        <w:t>2.2.3.7.</w:t>
      </w:r>
      <w:r w:rsidRPr="00885739">
        <w:rPr>
          <w:rFonts w:asciiTheme="minorHAnsi" w:hAnsiTheme="minorHAnsi" w:cstheme="minorHAnsi"/>
          <w:lang w:val="el-GR"/>
        </w:rPr>
        <w:t xml:space="preserve"> </w:t>
      </w:r>
      <w:r w:rsidR="006B30BF" w:rsidRPr="00885739">
        <w:rPr>
          <w:rFonts w:asciiTheme="minorHAnsi" w:hAnsiTheme="minorHAnsi" w:cstheme="minorHAnsi"/>
          <w:lang w:val="el-GR"/>
        </w:rPr>
        <w:t>Οικονομικός φορέας που εμπίπτει σε μια από τις καταστάσεις που αναφέρονται στις παραγράφους 2.2.3.1 και 2.2.3.4, εκτός από την περ. β</w:t>
      </w:r>
      <w:r w:rsidR="00D70571" w:rsidRPr="00885739">
        <w:rPr>
          <w:rFonts w:asciiTheme="minorHAnsi" w:hAnsiTheme="minorHAnsi" w:cstheme="minorHAnsi"/>
          <w:lang w:val="el-GR"/>
        </w:rPr>
        <w:t>΄</w:t>
      </w:r>
      <w:r w:rsidR="006B30BF" w:rsidRPr="00885739">
        <w:rPr>
          <w:rFonts w:asciiTheme="minorHAnsi" w:hAnsiTheme="minorHAnsi" w:cstheme="minorHAnsi"/>
          <w:lang w:val="el-GR"/>
        </w:rPr>
        <w:t xml:space="preserve"> αυτής,  μπορεί να προσκομίζει στοιχεία</w:t>
      </w:r>
      <w:r w:rsidR="006B30BF" w:rsidRPr="00885739">
        <w:rPr>
          <w:rStyle w:val="af2"/>
          <w:rFonts w:asciiTheme="minorHAnsi" w:hAnsiTheme="minorHAnsi" w:cstheme="minorHAnsi"/>
          <w:lang w:val="el-GR"/>
        </w:rPr>
        <w:footnoteReference w:id="37"/>
      </w:r>
      <w:r w:rsidR="006B30BF" w:rsidRPr="00885739">
        <w:rPr>
          <w:rFonts w:asciiTheme="minorHAnsi" w:hAnsiTheme="minorHAnsi" w:cstheme="minorHAnsi"/>
          <w:lang w:val="el-GR"/>
        </w:rPr>
        <w:t>, προκειμένου να αποδείξει ότι τα μέτρα που έλαβε επαρκούν για να αποδείξουν την αξιοπιστία του, παρότι συντρέχει ο σχετικός λόγος αποκλεισμού (αυτ</w:t>
      </w:r>
      <w:r w:rsidR="006B30BF" w:rsidRPr="00885739">
        <w:rPr>
          <w:rFonts w:asciiTheme="minorHAnsi" w:hAnsiTheme="minorHAnsi" w:cstheme="minorHAnsi"/>
        </w:rPr>
        <w:t>o</w:t>
      </w:r>
      <w:r w:rsidR="006B30BF" w:rsidRPr="00885739">
        <w:rPr>
          <w:rFonts w:asciiTheme="minorHAnsi" w:hAnsiTheme="minorHAnsi" w:cstheme="minorHAnsi"/>
          <w:lang w:val="el-GR"/>
        </w:rPr>
        <w:t>κάθαρση). Για τον σκοπό αυτό, ο οικονομικός φορέας αποδεικνύει ότι έχει καταβάλει ή έχει δεσμευ</w:t>
      </w:r>
      <w:r w:rsidR="003E1B58" w:rsidRPr="00885739">
        <w:rPr>
          <w:rFonts w:asciiTheme="minorHAnsi" w:hAnsiTheme="minorHAnsi" w:cstheme="minorHAnsi"/>
          <w:lang w:val="el-GR"/>
        </w:rPr>
        <w:t>τ</w:t>
      </w:r>
      <w:r w:rsidR="006B30BF" w:rsidRPr="00885739">
        <w:rPr>
          <w:rFonts w:asciiTheme="minorHAnsi" w:hAnsiTheme="minorHAnsi" w:cstheme="minorHAnsi"/>
          <w:lang w:val="el-GR"/>
        </w:rPr>
        <w:t>εί να καταβάλει αποζημίωση για ζημίες που προκλήθηκαν από το ποινικό αδίκημα ή το παράπτωμα, ότι έχει διευκρινίσει τα γεγονότα και τις περιστάσεις με ολοκληρωμένο τρόπο, μέσω ενεργού συνεργασίας με τις ερευνητικές αρχές, και έχει λάβει συγκεκριμένα τεχνικά και οργανωτικά μέτρα, καθώς και μέτρα σε επίπεδο προσωπικού κατάλληλα για την αποφυγή περαιτέρω ποινικών αδικημάτων ή παραπτωμάτων. Τα μέτρα που λαμβάνονται από τους οικονομικούς φορείς αξιολογούνται σε συνάρτηση με τη σοβαρότητα και τις ιδιαίτερες περιστάσεις του ποινικού αδικήματος ή του παραπτώματος. Εάν τα στοιχεία κριθούν επαρκή, ο εν λόγω οικονομικός φορέας δεν αποκλείεται από τη διαδικασία σύναψης σύμβασης. Αν τα μέτρα κριθούν ανεπαρκή, γνωστοποιείται στον οικονομικό φορέα το σκεπτικό της απόφασης αυτής. Οικονομικός φορέας που έχει αποκλειστεί, σύμφωνα με τις κείμενες διατάξεις, με τελεσίδικη απόφαση, σε εθνικό επίπεδο, από τη συμμετοχή σε διαδικασίες σύναψης σύμβασης ή ανάθεσης παραχώρησης δεν μπορεί να κάνει χρήση της ανωτέρω δυνατότητας κατά την περίοδο του αποκλεισμού που ορίζεται στην εν λόγω απόφαση</w:t>
      </w:r>
      <w:r w:rsidR="006B30BF" w:rsidRPr="00885739">
        <w:rPr>
          <w:rStyle w:val="FootnoteReference2"/>
          <w:rFonts w:asciiTheme="minorHAnsi" w:hAnsiTheme="minorHAnsi" w:cstheme="minorHAnsi"/>
          <w:szCs w:val="22"/>
        </w:rPr>
        <w:footnoteReference w:id="38"/>
      </w:r>
      <w:r w:rsidR="006B30BF" w:rsidRPr="00885739">
        <w:rPr>
          <w:rFonts w:asciiTheme="minorHAnsi" w:hAnsiTheme="minorHAnsi" w:cstheme="minorHAnsi"/>
          <w:lang w:val="el-GR"/>
        </w:rPr>
        <w:t>.</w:t>
      </w:r>
    </w:p>
    <w:p w14:paraId="04C3D4B7" w14:textId="77777777" w:rsidR="009E7BF1" w:rsidRPr="00885739" w:rsidRDefault="009E7BF1" w:rsidP="009E7BF1">
      <w:pPr>
        <w:rPr>
          <w:rFonts w:asciiTheme="minorHAnsi" w:hAnsiTheme="minorHAnsi" w:cstheme="minorHAnsi"/>
          <w:lang w:val="el-GR"/>
        </w:rPr>
      </w:pPr>
      <w:r w:rsidRPr="00885739">
        <w:rPr>
          <w:rFonts w:asciiTheme="minorHAnsi" w:hAnsiTheme="minorHAnsi" w:cstheme="minorHAnsi"/>
          <w:lang w:val="el-GR"/>
        </w:rPr>
        <w:t>Η εξέταση των, κατά τα ανωτέρω, προσκομισθέντων από τον οικονομικό φορέα στοιχείων, για τη διαπίστωση της επάρκειας η μη των επανορθωτικών μέτρων που έλαβε και επικαλείται, θα πραγματοποιηθεί κατά το στάδιο της εξέτασης των δικαιολογητικών κατακύρωσης.</w:t>
      </w:r>
    </w:p>
    <w:p w14:paraId="67C415F1" w14:textId="77777777" w:rsidR="008F7506" w:rsidRPr="00885739" w:rsidRDefault="00D41FD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b/>
          <w:bCs/>
          <w:lang w:val="el-GR"/>
        </w:rPr>
        <w:t>2.2.3.8.</w:t>
      </w:r>
      <w:r w:rsidRPr="00885739">
        <w:rPr>
          <w:rFonts w:asciiTheme="minorHAnsi" w:hAnsiTheme="minorHAnsi" w:cstheme="minorHAnsi"/>
          <w:lang w:val="el-GR"/>
        </w:rPr>
        <w:t xml:space="preserve"> </w:t>
      </w:r>
      <w:r w:rsidR="008F7506" w:rsidRPr="00885739">
        <w:rPr>
          <w:rFonts w:asciiTheme="minorHAnsi" w:hAnsiTheme="minorHAnsi" w:cstheme="minorHAnsi"/>
          <w:lang w:val="el-GR"/>
        </w:rPr>
        <w:t>Η απόφαση για τη διαπίστωση της επάρκειας ή μη των επανορθωτικών μέτρων κατά την προηγούμενη παράγραφο, εκδίδεται σύμφωνα με τα οριζόμενα στις παρ. 8 και 9 του άρθρου 73 του ν. 4412/2016, καθώς και στην υπ’ αριθμ. 102080/24-10-2022 (Β΄5623/02.11.2022) απόφαση του Υπουργού Ανάπτυξης και Επενδύσεων</w:t>
      </w:r>
      <w:r w:rsidR="00D70571" w:rsidRPr="00885739">
        <w:rPr>
          <w:rFonts w:asciiTheme="minorHAnsi" w:hAnsiTheme="minorHAnsi" w:cstheme="minorHAnsi"/>
          <w:lang w:val="el-GR"/>
        </w:rPr>
        <w:t>,</w:t>
      </w:r>
      <w:r w:rsidR="008F7506" w:rsidRPr="00885739">
        <w:rPr>
          <w:rFonts w:asciiTheme="minorHAnsi" w:hAnsiTheme="minorHAnsi" w:cstheme="minorHAnsi"/>
          <w:lang w:val="el-GR"/>
        </w:rPr>
        <w:t xml:space="preserve"> με θέμα: </w:t>
      </w:r>
      <w:r w:rsidR="008F7506" w:rsidRPr="00885739">
        <w:rPr>
          <w:rFonts w:asciiTheme="minorHAnsi" w:hAnsiTheme="minorHAnsi" w:cstheme="minorHAnsi"/>
          <w:i/>
          <w:lang w:val="el-GR"/>
        </w:rPr>
        <w:t>«Ρύθμιση θεμάτων σχετικά με την εξέταση επανορθωτικών μέτρων από την Επιτροπή της παρ.  9 του άρθρου 73 του ν. 4412/2016».</w:t>
      </w:r>
    </w:p>
    <w:p w14:paraId="688AB7DC" w14:textId="77777777" w:rsidR="008F7506" w:rsidRPr="00885739" w:rsidRDefault="008F750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lang w:val="el-GR"/>
        </w:rPr>
        <w:t>Η αναθέτουσα αρχή αποστέλλει στην Επιτροπή εξέτασης επανορθωτικών μέτρων της παρ. 9 του άρθρου 73 του ν. 4412/2016 το σχέδιο της απόφασής της περί της διαπίστωσης της επάρκειας ή μη των ληφθέντων από τον οικονομικό φορέα επανορθωτικών μέτρων, συνοδευόμενο από πλήρη φάκελο που περιλαμβάνει όλα τα σχετικά με την υπόθεση στοιχεία. Το σχέδιο της απόφασης της αναθέτουσας αρχής, μαζί με όλα τα σχετικά με την υπόθεση στοιχεία</w:t>
      </w:r>
      <w:r w:rsidR="00D70571" w:rsidRPr="00885739">
        <w:rPr>
          <w:rFonts w:asciiTheme="minorHAnsi" w:hAnsiTheme="minorHAnsi" w:cstheme="minorHAnsi"/>
          <w:lang w:val="el-GR"/>
        </w:rPr>
        <w:t>,</w:t>
      </w:r>
      <w:r w:rsidRPr="00885739">
        <w:rPr>
          <w:rFonts w:asciiTheme="minorHAnsi" w:hAnsiTheme="minorHAnsi" w:cstheme="minorHAnsi"/>
          <w:lang w:val="el-GR"/>
        </w:rPr>
        <w:t xml:space="preserve"> αποστέλλονται ηλεκτρονικά στη διεύθυνση ηλεκτρονικού ταχυδρομείου </w:t>
      </w:r>
      <w:hyperlink r:id="rId17" w:history="1">
        <w:r w:rsidRPr="00885739">
          <w:rPr>
            <w:rFonts w:asciiTheme="minorHAnsi" w:hAnsiTheme="minorHAnsi" w:cstheme="minorHAnsi"/>
          </w:rPr>
          <w:t>epanorthotika</w:t>
        </w:r>
        <w:r w:rsidRPr="00885739">
          <w:rPr>
            <w:rFonts w:asciiTheme="minorHAnsi" w:hAnsiTheme="minorHAnsi" w:cstheme="minorHAnsi"/>
            <w:lang w:val="el-GR"/>
          </w:rPr>
          <w:t>@</w:t>
        </w:r>
        <w:r w:rsidRPr="00885739">
          <w:rPr>
            <w:rFonts w:asciiTheme="minorHAnsi" w:hAnsiTheme="minorHAnsi" w:cstheme="minorHAnsi"/>
          </w:rPr>
          <w:t>eaadhsy</w:t>
        </w:r>
        <w:r w:rsidRPr="00885739">
          <w:rPr>
            <w:rFonts w:asciiTheme="minorHAnsi" w:hAnsiTheme="minorHAnsi" w:cstheme="minorHAnsi"/>
            <w:lang w:val="el-GR"/>
          </w:rPr>
          <w:t>.</w:t>
        </w:r>
        <w:r w:rsidRPr="00885739">
          <w:rPr>
            <w:rFonts w:asciiTheme="minorHAnsi" w:hAnsiTheme="minorHAnsi" w:cstheme="minorHAnsi"/>
          </w:rPr>
          <w:t>gr</w:t>
        </w:r>
      </w:hyperlink>
      <w:r w:rsidRPr="00885739">
        <w:rPr>
          <w:rFonts w:asciiTheme="minorHAnsi" w:hAnsiTheme="minorHAnsi" w:cstheme="minorHAnsi"/>
          <w:lang w:val="el-GR"/>
        </w:rPr>
        <w:t>.</w:t>
      </w:r>
    </w:p>
    <w:p w14:paraId="2CBC4FAF" w14:textId="77777777" w:rsidR="008F7506" w:rsidRPr="00885739" w:rsidRDefault="008F750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lang w:val="el-GR"/>
        </w:rPr>
        <w:t>Στην περίπτωση που ο οικονομικός φορέας δεν έχει προσκομίσει, με δική του πρωτοβουλία, τα στοιχεία, με τα οποία αποδεικνύονται τα επικαλούμενα μέτρα αυτοκάθαρσης (εκδοθείσες αποφάσεις διοίκησης, αποδεικτικά εξόφλησης προστίμων, αλληλογραφία με αρμόδιες ελεγκτικές αρχές κ.λπ.), η αναθέτουσα αρχή</w:t>
      </w:r>
      <w:r w:rsidR="009E7BF1" w:rsidRPr="00885739">
        <w:rPr>
          <w:rFonts w:asciiTheme="minorHAnsi" w:hAnsiTheme="minorHAnsi" w:cstheme="minorHAnsi"/>
          <w:lang w:val="el-GR"/>
        </w:rPr>
        <w:t xml:space="preserve">, πριν από τη σύνταξη και αποστολή του σχεδίου απόφασης στην Επιτροπή, </w:t>
      </w:r>
      <w:r w:rsidRPr="00885739">
        <w:rPr>
          <w:rFonts w:asciiTheme="minorHAnsi" w:hAnsiTheme="minorHAnsi" w:cstheme="minorHAnsi"/>
          <w:lang w:val="el-GR"/>
        </w:rPr>
        <w:t xml:space="preserve"> υποχρεούται να ζητήσει από τον οικονομικό φορέα την προσκόμισή τους, εντός </w:t>
      </w:r>
      <w:r w:rsidR="00FD6AAB" w:rsidRPr="00885739">
        <w:rPr>
          <w:rFonts w:asciiTheme="minorHAnsi" w:hAnsiTheme="minorHAnsi" w:cstheme="minorHAnsi"/>
          <w:lang w:val="el-GR"/>
        </w:rPr>
        <w:t>προθεσμίας που</w:t>
      </w:r>
      <w:r w:rsidRPr="00885739">
        <w:rPr>
          <w:rFonts w:asciiTheme="minorHAnsi" w:hAnsiTheme="minorHAnsi" w:cstheme="minorHAnsi"/>
          <w:lang w:val="el-GR"/>
        </w:rPr>
        <w:t xml:space="preserve"> δεν υπερβαίνει τις δέκα (10) ημέρες. Με την παρέλευση της ανωτέρω προθεσμίας, θεωρείται ότι τα αιτούμενα στοιχεία δεν προσκομίστηκαν. Στην περίπτωση που ο </w:t>
      </w:r>
      <w:r w:rsidRPr="00885739">
        <w:rPr>
          <w:rFonts w:asciiTheme="minorHAnsi" w:hAnsiTheme="minorHAnsi" w:cstheme="minorHAnsi"/>
          <w:lang w:val="el-GR"/>
        </w:rPr>
        <w:lastRenderedPageBreak/>
        <w:t>οικονομικός φορέας υποβάλ</w:t>
      </w:r>
      <w:r w:rsidR="00FD6AAB" w:rsidRPr="00885739">
        <w:rPr>
          <w:rFonts w:asciiTheme="minorHAnsi" w:hAnsiTheme="minorHAnsi" w:cstheme="minorHAnsi"/>
          <w:lang w:val="el-GR"/>
        </w:rPr>
        <w:t>λ</w:t>
      </w:r>
      <w:r w:rsidRPr="00885739">
        <w:rPr>
          <w:rFonts w:asciiTheme="minorHAnsi" w:hAnsiTheme="minorHAnsi" w:cstheme="minorHAnsi"/>
          <w:lang w:val="el-GR"/>
        </w:rPr>
        <w:t xml:space="preserve">ει αίτημα για παράταση της ως άνω προθεσμίας, συνοδευόμενο </w:t>
      </w:r>
      <w:r w:rsidR="00C23A7E" w:rsidRPr="00885739">
        <w:rPr>
          <w:rFonts w:asciiTheme="minorHAnsi" w:hAnsiTheme="minorHAnsi" w:cstheme="minorHAnsi"/>
          <w:lang w:val="el-GR"/>
        </w:rPr>
        <w:t xml:space="preserve">από </w:t>
      </w:r>
      <w:r w:rsidRPr="00885739">
        <w:rPr>
          <w:rFonts w:asciiTheme="minorHAnsi" w:hAnsiTheme="minorHAnsi" w:cstheme="minorHAnsi"/>
          <w:lang w:val="el-GR"/>
        </w:rPr>
        <w:t>έγγραφα, με τα οποία αποδεικνύεται ότι έχει αιτηθεί τη χορήγηση των στοιχείων, η αναθέτουσα αρχή παρατείνει την προθεσμία υποβολής, για όσο χρόνο απαιτηθεί για τη χορήγησή τους από τις αρμόδιες δημόσιες αρχές.</w:t>
      </w:r>
    </w:p>
    <w:p w14:paraId="4F49C178" w14:textId="77777777" w:rsidR="008F7506" w:rsidRPr="00885739" w:rsidRDefault="008F750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lang w:val="el-GR"/>
        </w:rPr>
        <w:t xml:space="preserve">Αν η </w:t>
      </w:r>
      <w:r w:rsidR="00C17303" w:rsidRPr="00885739">
        <w:rPr>
          <w:rFonts w:asciiTheme="minorHAnsi" w:hAnsiTheme="minorHAnsi" w:cstheme="minorHAnsi"/>
          <w:lang w:val="el-GR"/>
        </w:rPr>
        <w:t>α</w:t>
      </w:r>
      <w:r w:rsidRPr="00885739">
        <w:rPr>
          <w:rFonts w:asciiTheme="minorHAnsi" w:hAnsiTheme="minorHAnsi" w:cstheme="minorHAnsi"/>
          <w:lang w:val="el-GR"/>
        </w:rPr>
        <w:t xml:space="preserve">ναθέτουσα </w:t>
      </w:r>
      <w:r w:rsidR="00C17303" w:rsidRPr="00885739">
        <w:rPr>
          <w:rFonts w:asciiTheme="minorHAnsi" w:hAnsiTheme="minorHAnsi" w:cstheme="minorHAnsi"/>
          <w:lang w:val="el-GR"/>
        </w:rPr>
        <w:t>α</w:t>
      </w:r>
      <w:r w:rsidRPr="00885739">
        <w:rPr>
          <w:rFonts w:asciiTheme="minorHAnsi" w:hAnsiTheme="minorHAnsi" w:cstheme="minorHAnsi"/>
          <w:lang w:val="el-GR"/>
        </w:rPr>
        <w:t xml:space="preserve">ρχή κρίνει ότι τα στοιχεία που προσκόμισε ο οικονομικός φορέας δεν είναι πλήρη ή απαιτούνται διευκρινίσεις, πριν από την αποστολή του σχεδίου της απόφασής της στην Επιτροπή, καλεί τον οικονομικό φορέα για τη συμπλήρωση των σχετικών στοιχείων ή/και την παροχή διευκρινίσεων, εντός προθεσμίας, που δεν υπερβαίνει τις δέκα (10) ημέρες. </w:t>
      </w:r>
    </w:p>
    <w:p w14:paraId="5B8FEAB7" w14:textId="77777777" w:rsidR="008F7506" w:rsidRPr="00885739" w:rsidRDefault="008F750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lang w:val="el-GR"/>
        </w:rPr>
        <w:t xml:space="preserve">Αν ο οικονομικός φορέας δεν ανταποκριθεί στην πρόσκληση της αναθέτουσας αρχής, το γεγονός αυτό μνημονεύεται στο σχέδιο της απόφασης. </w:t>
      </w:r>
    </w:p>
    <w:p w14:paraId="3B2C4B51" w14:textId="77777777" w:rsidR="008F7506" w:rsidRPr="00885739" w:rsidRDefault="008F750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lang w:val="el-GR"/>
        </w:rPr>
        <w:t xml:space="preserve">Με την επιφύλαξη της επόμενης παραγράφου, δεν εξετάζονται από την Επιτροπή επανορθωτικά μέτρα που επικαλείται ένας οικονομικός φορέας, προκειμένου να αποδείξει την αξιοπιστία του, εφόσον αυτά έχουν ληφθεί </w:t>
      </w:r>
      <w:r w:rsidRPr="00885739">
        <w:rPr>
          <w:rFonts w:asciiTheme="minorHAnsi" w:hAnsiTheme="minorHAnsi" w:cstheme="minorHAnsi"/>
          <w:bCs/>
          <w:lang w:val="el-GR"/>
        </w:rPr>
        <w:t>μετά</w:t>
      </w:r>
      <w:r w:rsidRPr="00885739">
        <w:rPr>
          <w:rFonts w:asciiTheme="minorHAnsi" w:hAnsiTheme="minorHAnsi" w:cstheme="minorHAnsi"/>
          <w:lang w:val="el-GR"/>
        </w:rPr>
        <w:t xml:space="preserve"> την ημερομηνία λήξης υποβολής των προσφορών. Στην περίπτωση αυτή, η αναθέτουσα αρχή δεν τα λαμβάνει υπόψη και δεν τα μνημονεύει στο σχέδιο της απόφασής της που αποστέλλει στην Επιτροπή. </w:t>
      </w:r>
    </w:p>
    <w:p w14:paraId="2D523E4A" w14:textId="77777777" w:rsidR="008F7506" w:rsidRPr="00885739" w:rsidRDefault="008F7506" w:rsidP="00851376">
      <w:pPr>
        <w:suppressAutoHyphens w:val="0"/>
        <w:autoSpaceDE w:val="0"/>
        <w:autoSpaceDN w:val="0"/>
        <w:adjustRightInd w:val="0"/>
        <w:spacing w:before="120"/>
        <w:rPr>
          <w:rFonts w:asciiTheme="minorHAnsi" w:hAnsiTheme="minorHAnsi" w:cstheme="minorHAnsi"/>
          <w:lang w:val="el-GR"/>
        </w:rPr>
      </w:pPr>
      <w:r w:rsidRPr="00885739">
        <w:rPr>
          <w:rFonts w:asciiTheme="minorHAnsi" w:hAnsiTheme="minorHAnsi" w:cstheme="minorHAnsi"/>
          <w:lang w:val="el-GR"/>
        </w:rPr>
        <w:t>Στην περίπτωση πο</w:t>
      </w:r>
      <w:r w:rsidR="005E2CF4" w:rsidRPr="00885739">
        <w:rPr>
          <w:rFonts w:asciiTheme="minorHAnsi" w:hAnsiTheme="minorHAnsi" w:cstheme="minorHAnsi"/>
          <w:lang w:val="el-GR"/>
        </w:rPr>
        <w:t>υ</w:t>
      </w:r>
      <w:r w:rsidRPr="00885739">
        <w:rPr>
          <w:rFonts w:asciiTheme="minorHAnsi" w:hAnsiTheme="minorHAnsi" w:cstheme="minorHAnsi"/>
          <w:lang w:val="el-GR"/>
        </w:rPr>
        <w:t xml:space="preserve"> κατά την υποβολή του ΕΕΕΣ από τον οικονομικό φορέα, δεν συνέτρεχε στο πρόσωπ</w:t>
      </w:r>
      <w:r w:rsidR="005E2CF4" w:rsidRPr="00885739">
        <w:rPr>
          <w:rFonts w:asciiTheme="minorHAnsi" w:hAnsiTheme="minorHAnsi" w:cstheme="minorHAnsi"/>
          <w:lang w:val="el-GR"/>
        </w:rPr>
        <w:t>ό</w:t>
      </w:r>
      <w:r w:rsidRPr="00885739">
        <w:rPr>
          <w:rFonts w:asciiTheme="minorHAnsi" w:hAnsiTheme="minorHAnsi" w:cstheme="minorHAnsi"/>
          <w:lang w:val="el-GR"/>
        </w:rPr>
        <w:t xml:space="preserve"> του κάποιος από τους λόγους αποκλεισμού της παρ.</w:t>
      </w:r>
      <w:r w:rsidRPr="00885739">
        <w:rPr>
          <w:rFonts w:asciiTheme="minorHAnsi" w:hAnsiTheme="minorHAnsi" w:cstheme="minorHAnsi"/>
        </w:rPr>
        <w:t> </w:t>
      </w:r>
      <w:r w:rsidRPr="00885739">
        <w:rPr>
          <w:rFonts w:asciiTheme="minorHAnsi" w:hAnsiTheme="minorHAnsi" w:cstheme="minorHAnsi"/>
          <w:lang w:val="el-GR"/>
        </w:rPr>
        <w:t>1 και της παρ.</w:t>
      </w:r>
      <w:r w:rsidRPr="00885739">
        <w:rPr>
          <w:rFonts w:asciiTheme="minorHAnsi" w:hAnsiTheme="minorHAnsi" w:cstheme="minorHAnsi"/>
        </w:rPr>
        <w:t> </w:t>
      </w:r>
      <w:r w:rsidRPr="00885739">
        <w:rPr>
          <w:rFonts w:asciiTheme="minorHAnsi" w:hAnsiTheme="minorHAnsi" w:cstheme="minorHAnsi"/>
          <w:lang w:val="el-GR"/>
        </w:rPr>
        <w:t>4, εκτός από την περ.</w:t>
      </w:r>
      <w:r w:rsidRPr="00885739">
        <w:rPr>
          <w:rFonts w:asciiTheme="minorHAnsi" w:hAnsiTheme="minorHAnsi" w:cstheme="minorHAnsi"/>
        </w:rPr>
        <w:t> </w:t>
      </w:r>
      <w:r w:rsidRPr="00885739">
        <w:rPr>
          <w:rFonts w:asciiTheme="minorHAnsi" w:hAnsiTheme="minorHAnsi" w:cstheme="minorHAnsi"/>
          <w:lang w:val="el-GR"/>
        </w:rPr>
        <w:t>β’ αυτής, του άρθρου</w:t>
      </w:r>
      <w:r w:rsidRPr="00885739">
        <w:rPr>
          <w:rFonts w:asciiTheme="minorHAnsi" w:hAnsiTheme="minorHAnsi" w:cstheme="minorHAnsi"/>
        </w:rPr>
        <w:t> </w:t>
      </w:r>
      <w:r w:rsidRPr="00885739">
        <w:rPr>
          <w:rFonts w:asciiTheme="minorHAnsi" w:hAnsiTheme="minorHAnsi" w:cstheme="minorHAnsi"/>
          <w:lang w:val="el-GR"/>
        </w:rPr>
        <w:t>73 του ν.</w:t>
      </w:r>
      <w:r w:rsidRPr="00885739">
        <w:rPr>
          <w:rFonts w:asciiTheme="minorHAnsi" w:hAnsiTheme="minorHAnsi" w:cstheme="minorHAnsi"/>
        </w:rPr>
        <w:t> </w:t>
      </w:r>
      <w:r w:rsidRPr="00885739">
        <w:rPr>
          <w:rFonts w:asciiTheme="minorHAnsi" w:hAnsiTheme="minorHAnsi" w:cstheme="minorHAnsi"/>
          <w:lang w:val="el-GR"/>
        </w:rPr>
        <w:t>4412/2016, αλλά η συνδρομή του προέκυψε κατά τη διάρκεια της παρούσας διαδικασίας (οψιγενής μεταβολή), τα μέτρα αυτοκάθαρσης που επικαλείται, λαμβάνονται υπόψη από την αναθέτουσα αρχή, κατά τη σύνταξη του σχεδίου απόφασής της και εξετάζονται από την Επιτροπή.</w:t>
      </w:r>
    </w:p>
    <w:p w14:paraId="472C6AE2" w14:textId="77777777" w:rsidR="008F7506" w:rsidRPr="00885739" w:rsidRDefault="008F7506" w:rsidP="00851376">
      <w:pPr>
        <w:spacing w:before="120"/>
        <w:rPr>
          <w:rFonts w:asciiTheme="minorHAnsi" w:hAnsiTheme="minorHAnsi" w:cstheme="minorHAnsi"/>
          <w:lang w:val="el-GR"/>
        </w:rPr>
      </w:pPr>
      <w:r w:rsidRPr="00885739">
        <w:rPr>
          <w:rFonts w:asciiTheme="minorHAnsi" w:hAnsiTheme="minorHAnsi" w:cstheme="minorHAnsi"/>
          <w:lang w:val="el-GR"/>
        </w:rPr>
        <w:t>Οι διαδικαστικές λεπτομέρειες εξέτασης και επανεξέτασης των επανορθωτικών μέτρων ρυθμίζονται αναλυτικά στην ως άνω υπουργική απόφαση.</w:t>
      </w:r>
    </w:p>
    <w:p w14:paraId="0E0D3D51" w14:textId="77777777" w:rsidR="00D41FD6" w:rsidRPr="00885739" w:rsidRDefault="00D41FD6" w:rsidP="00851376">
      <w:pPr>
        <w:spacing w:before="120"/>
        <w:rPr>
          <w:rFonts w:asciiTheme="minorHAnsi" w:hAnsiTheme="minorHAnsi" w:cstheme="minorHAnsi"/>
          <w:lang w:val="el-GR"/>
        </w:rPr>
      </w:pPr>
    </w:p>
    <w:p w14:paraId="2CF5FE68" w14:textId="00E18F93" w:rsidR="00D41FD6" w:rsidRDefault="00D41FD6">
      <w:pPr>
        <w:rPr>
          <w:rFonts w:asciiTheme="minorHAnsi" w:hAnsiTheme="minorHAnsi" w:cstheme="minorHAnsi"/>
          <w:color w:val="000000"/>
          <w:lang w:val="el-GR"/>
        </w:rPr>
      </w:pPr>
      <w:r w:rsidRPr="00885739">
        <w:rPr>
          <w:rFonts w:asciiTheme="minorHAnsi" w:hAnsiTheme="minorHAnsi" w:cstheme="minorHAnsi"/>
          <w:b/>
          <w:bCs/>
          <w:color w:val="000000"/>
          <w:lang w:val="el-GR"/>
        </w:rPr>
        <w:t xml:space="preserve">2.2.3.9. </w:t>
      </w:r>
      <w:r w:rsidRPr="00885739">
        <w:rPr>
          <w:rFonts w:asciiTheme="minorHAnsi" w:hAnsiTheme="minorHAnsi" w:cstheme="minorHAnsi"/>
          <w:color w:val="000000"/>
          <w:lang w:val="el-GR"/>
        </w:rPr>
        <w:t xml:space="preserve">Οικονομικός φορέας, </w:t>
      </w:r>
      <w:r w:rsidR="003E1B58" w:rsidRPr="00885739">
        <w:rPr>
          <w:rFonts w:asciiTheme="minorHAnsi" w:hAnsiTheme="minorHAnsi" w:cstheme="minorHAnsi"/>
          <w:color w:val="000000"/>
          <w:lang w:val="el-GR"/>
        </w:rPr>
        <w:t>εις</w:t>
      </w:r>
      <w:r w:rsidR="0082798F" w:rsidRPr="00885739">
        <w:rPr>
          <w:rFonts w:asciiTheme="minorHAnsi" w:hAnsiTheme="minorHAnsi" w:cstheme="minorHAnsi"/>
          <w:color w:val="000000"/>
          <w:lang w:val="el-GR"/>
        </w:rPr>
        <w:t xml:space="preserve"> βάρος του οποίου έχει επιβληθεί η κύρωση του οριζόντιου αποκλεισμού σύμφωνα με τις κείμενες διατάξεις και για το χρονικό διάστημα που αυτή ορίζει, αποκλείεται από την παρούσα διαδικασία σύναψης της σύμβασης.</w:t>
      </w:r>
    </w:p>
    <w:p w14:paraId="13C0BE6F" w14:textId="77777777" w:rsidR="00D41FD6" w:rsidRPr="00885739" w:rsidRDefault="00D41FD6">
      <w:pPr>
        <w:spacing w:line="360" w:lineRule="auto"/>
        <w:jc w:val="left"/>
        <w:rPr>
          <w:rFonts w:asciiTheme="minorHAnsi" w:hAnsiTheme="minorHAnsi" w:cstheme="minorHAnsi"/>
          <w:lang w:val="el-GR"/>
        </w:rPr>
      </w:pPr>
      <w:r w:rsidRPr="002440C2">
        <w:rPr>
          <w:rFonts w:asciiTheme="minorHAnsi" w:hAnsiTheme="minorHAnsi" w:cstheme="minorHAnsi"/>
          <w:b/>
          <w:bCs/>
          <w:color w:val="000000"/>
          <w:sz w:val="26"/>
          <w:szCs w:val="26"/>
          <w:lang w:val="el-GR"/>
        </w:rPr>
        <w:t>Κριτήρια Επιλογής</w:t>
      </w:r>
      <w:r w:rsidRPr="002440C2">
        <w:rPr>
          <w:rStyle w:val="FootnoteReference2"/>
          <w:rFonts w:asciiTheme="minorHAnsi" w:hAnsiTheme="minorHAnsi" w:cstheme="minorHAnsi"/>
          <w:b/>
          <w:bCs/>
          <w:i/>
          <w:color w:val="000000"/>
          <w:lang w:val="el-GR"/>
        </w:rPr>
        <w:footnoteReference w:id="39"/>
      </w:r>
      <w:r w:rsidRPr="00885739">
        <w:rPr>
          <w:rStyle w:val="FootnoteReference2"/>
          <w:rFonts w:asciiTheme="minorHAnsi" w:hAnsiTheme="minorHAnsi" w:cstheme="minorHAnsi"/>
          <w:b/>
          <w:bCs/>
          <w:color w:val="000000"/>
          <w:szCs w:val="22"/>
          <w:lang w:val="el-GR"/>
        </w:rPr>
        <w:t xml:space="preserve"> </w:t>
      </w:r>
    </w:p>
    <w:p w14:paraId="64566F21" w14:textId="77777777" w:rsidR="00D41FD6" w:rsidRPr="00885739" w:rsidRDefault="00D41FD6">
      <w:pPr>
        <w:pStyle w:val="30"/>
        <w:rPr>
          <w:rFonts w:asciiTheme="minorHAnsi" w:hAnsiTheme="minorHAnsi" w:cstheme="minorHAnsi"/>
          <w:lang w:val="el-GR"/>
        </w:rPr>
      </w:pPr>
      <w:bookmarkStart w:id="50" w:name="_Toc173502442"/>
      <w:bookmarkStart w:id="51" w:name="_Toc177461998"/>
      <w:r w:rsidRPr="00885739">
        <w:rPr>
          <w:rFonts w:asciiTheme="minorHAnsi" w:hAnsiTheme="minorHAnsi" w:cstheme="minorHAnsi"/>
          <w:lang w:val="el-GR"/>
        </w:rPr>
        <w:t>2.2.4</w:t>
      </w:r>
      <w:r w:rsidRPr="00885739">
        <w:rPr>
          <w:rFonts w:asciiTheme="minorHAnsi" w:hAnsiTheme="minorHAnsi" w:cstheme="minorHAnsi"/>
          <w:lang w:val="el-GR"/>
        </w:rPr>
        <w:tab/>
        <w:t>Καταλληλότητα άσκησης επαγγελματικής δραστηριότητας</w:t>
      </w:r>
      <w:r w:rsidRPr="00885739">
        <w:rPr>
          <w:rStyle w:val="WW-FootnoteReference7"/>
          <w:rFonts w:asciiTheme="minorHAnsi" w:hAnsiTheme="minorHAnsi" w:cstheme="minorHAnsi"/>
          <w:lang w:val="el-GR"/>
        </w:rPr>
        <w:footnoteReference w:id="40"/>
      </w:r>
      <w:bookmarkEnd w:id="50"/>
      <w:bookmarkEnd w:id="51"/>
      <w:r w:rsidRPr="00885739">
        <w:rPr>
          <w:rFonts w:asciiTheme="minorHAnsi" w:hAnsiTheme="minorHAnsi" w:cstheme="minorHAnsi"/>
          <w:lang w:val="el-GR"/>
        </w:rPr>
        <w:t xml:space="preserve"> </w:t>
      </w:r>
    </w:p>
    <w:p w14:paraId="62F237C7" w14:textId="77777777" w:rsidR="0034124D" w:rsidRPr="00885739" w:rsidRDefault="00D41FD6">
      <w:pPr>
        <w:rPr>
          <w:rFonts w:asciiTheme="minorHAnsi" w:eastAsia="Calibri" w:hAnsiTheme="minorHAnsi" w:cstheme="minorHAnsi"/>
          <w:bCs/>
          <w:color w:val="000000"/>
          <w:lang w:val="el-GR"/>
        </w:rPr>
      </w:pPr>
      <w:r w:rsidRPr="00885739">
        <w:rPr>
          <w:rFonts w:asciiTheme="minorHAnsi" w:eastAsia="Calibri" w:hAnsiTheme="minorHAnsi" w:cstheme="minorHAnsi"/>
          <w:bCs/>
          <w:color w:val="000000"/>
          <w:lang w:val="el-GR"/>
        </w:rPr>
        <w:t xml:space="preserve">Οι οικονομικοί φορείς που συμμετέχουν στη διαδικασία σύναψης της παρούσας σύμβασης απαιτείται να ασκούν δραστηριότητα </w:t>
      </w:r>
      <w:r w:rsidRPr="00885739">
        <w:rPr>
          <w:rFonts w:asciiTheme="minorHAnsi" w:eastAsia="Calibri" w:hAnsiTheme="minorHAnsi" w:cstheme="minorHAnsi"/>
          <w:b/>
          <w:bCs/>
          <w:color w:val="000000"/>
          <w:lang w:val="el-GR"/>
        </w:rPr>
        <w:t xml:space="preserve">συναφή με το αντικείμενο </w:t>
      </w:r>
      <w:r w:rsidR="00D83A10" w:rsidRPr="00885739">
        <w:rPr>
          <w:rFonts w:asciiTheme="minorHAnsi" w:eastAsia="Calibri" w:hAnsiTheme="minorHAnsi" w:cstheme="minorHAnsi"/>
          <w:b/>
          <w:bCs/>
          <w:color w:val="000000"/>
          <w:lang w:val="el-GR"/>
        </w:rPr>
        <w:t>της σύμβασης</w:t>
      </w:r>
      <w:r w:rsidRPr="00885739">
        <w:rPr>
          <w:rFonts w:asciiTheme="minorHAnsi" w:eastAsia="Calibri" w:hAnsiTheme="minorHAnsi" w:cstheme="minorHAnsi"/>
          <w:bCs/>
          <w:color w:val="000000"/>
          <w:lang w:val="el-GR"/>
        </w:rPr>
        <w:t>.</w:t>
      </w:r>
    </w:p>
    <w:p w14:paraId="0152B1A0" w14:textId="77777777" w:rsidR="0034124D" w:rsidRPr="00885739" w:rsidRDefault="00D41FD6">
      <w:pPr>
        <w:rPr>
          <w:rFonts w:asciiTheme="minorHAnsi" w:eastAsia="Calibri" w:hAnsiTheme="minorHAnsi" w:cstheme="minorHAnsi"/>
          <w:bCs/>
          <w:i/>
          <w:lang w:val="el-GR"/>
        </w:rPr>
      </w:pPr>
      <w:r w:rsidRPr="00885739">
        <w:rPr>
          <w:rFonts w:asciiTheme="minorHAnsi" w:eastAsia="Calibri" w:hAnsiTheme="minorHAnsi" w:cstheme="minorHAnsi"/>
          <w:bCs/>
          <w:color w:val="000000"/>
          <w:lang w:val="el-GR"/>
        </w:rPr>
        <w:lastRenderedPageBreak/>
        <w:t>Οι οικονομικοί φορείς που είναι εγκατεστημένοι σε κράτος μέλος της Ευρωπαϊκής Ένωσης απαιτείται να είναι εγγεγραμμένοι σε ένα από τα επαγγελματικά μητρώα</w:t>
      </w:r>
      <w:r w:rsidR="004C63DB" w:rsidRPr="00885739">
        <w:rPr>
          <w:rFonts w:asciiTheme="minorHAnsi" w:hAnsiTheme="minorHAnsi" w:cstheme="minorHAnsi"/>
          <w:color w:val="000000"/>
          <w:lang w:val="el-GR" w:eastAsia="el-GR"/>
        </w:rPr>
        <w:t xml:space="preserve"> </w:t>
      </w:r>
      <w:r w:rsidR="004C63DB" w:rsidRPr="00885739">
        <w:rPr>
          <w:rFonts w:asciiTheme="minorHAnsi" w:eastAsia="Calibri" w:hAnsiTheme="minorHAnsi" w:cstheme="minorHAnsi"/>
          <w:bCs/>
          <w:color w:val="000000"/>
          <w:lang w:val="el-GR"/>
        </w:rPr>
        <w:t xml:space="preserve">ή εμπορικά μητρώα </w:t>
      </w:r>
      <w:r w:rsidRPr="00885739">
        <w:rPr>
          <w:rFonts w:asciiTheme="minorHAnsi" w:eastAsia="Calibri" w:hAnsiTheme="minorHAnsi" w:cstheme="minorHAnsi"/>
          <w:bCs/>
          <w:color w:val="000000"/>
          <w:lang w:val="el-GR"/>
        </w:rPr>
        <w:t xml:space="preserve"> που τηρούνται στο κράτος εγκατάστασής τους ή να ικανοποιούν οποιαδήποτε άλλη απαίτηση ορίζεται στο Παράρτημα XI του Προσαρτήματος Α΄ του ν. 4412/2016. </w:t>
      </w:r>
      <w:r w:rsidR="0034124D" w:rsidRPr="00885739">
        <w:rPr>
          <w:rFonts w:asciiTheme="minorHAnsi" w:eastAsia="Calibri" w:hAnsiTheme="minorHAnsi" w:cstheme="minorHAnsi"/>
          <w:bCs/>
          <w:color w:val="000000"/>
          <w:lang w:val="el-GR"/>
        </w:rPr>
        <w:t xml:space="preserve">Εφόσον οι οικονομικοί φορείς απαιτείται να διαθέτουν ειδική έγκριση ή να είναι μέλη συγκεκριμένου οργανισμού για να μπορούν να παράσχουν τη σχετική υπηρεσία στη χώρα καταγωγής τους, η αναθέτουσα αρχή μπορεί να τους ζητεί να </w:t>
      </w:r>
      <w:r w:rsidR="0034124D" w:rsidRPr="00885739">
        <w:rPr>
          <w:rFonts w:asciiTheme="minorHAnsi" w:eastAsia="Calibri" w:hAnsiTheme="minorHAnsi" w:cstheme="minorHAnsi"/>
          <w:bCs/>
          <w:lang w:val="el-GR"/>
        </w:rPr>
        <w:t>αποδείξουν ότι διαθέτουν την έγκριση αυτή ή ότι είναι μέλη το</w:t>
      </w:r>
      <w:r w:rsidR="005E2CF4" w:rsidRPr="00885739">
        <w:rPr>
          <w:rFonts w:asciiTheme="minorHAnsi" w:eastAsia="Calibri" w:hAnsiTheme="minorHAnsi" w:cstheme="minorHAnsi"/>
          <w:bCs/>
          <w:lang w:val="el-GR"/>
        </w:rPr>
        <w:t>ύ</w:t>
      </w:r>
      <w:r w:rsidR="0034124D" w:rsidRPr="00885739">
        <w:rPr>
          <w:rFonts w:asciiTheme="minorHAnsi" w:eastAsia="Calibri" w:hAnsiTheme="minorHAnsi" w:cstheme="minorHAnsi"/>
          <w:bCs/>
          <w:lang w:val="el-GR"/>
        </w:rPr>
        <w:t xml:space="preserve"> εν λόγω οργανισμού ή να τους καλέσει να προβούν σε ένορκη δήλωση ενώπιον συμβολαιογράφου σχετικά με την άσκηση του συγκεκριμένου επαγγέλματος</w:t>
      </w:r>
      <w:r w:rsidR="0034124D" w:rsidRPr="00885739">
        <w:rPr>
          <w:rFonts w:asciiTheme="minorHAnsi" w:eastAsia="Calibri" w:hAnsiTheme="minorHAnsi" w:cstheme="minorHAnsi"/>
          <w:bCs/>
          <w:i/>
          <w:lang w:val="el-GR"/>
        </w:rPr>
        <w:t xml:space="preserve">. </w:t>
      </w:r>
    </w:p>
    <w:p w14:paraId="5C7502EB" w14:textId="77777777" w:rsidR="0034124D" w:rsidRPr="00885739" w:rsidRDefault="00D41FD6">
      <w:pPr>
        <w:rPr>
          <w:rFonts w:asciiTheme="minorHAnsi" w:eastAsia="Calibri" w:hAnsiTheme="minorHAnsi" w:cstheme="minorHAnsi"/>
          <w:bCs/>
          <w:color w:val="000000"/>
          <w:lang w:val="el-GR"/>
        </w:rPr>
      </w:pPr>
      <w:r w:rsidRPr="00885739">
        <w:rPr>
          <w:rFonts w:asciiTheme="minorHAnsi" w:eastAsia="Calibri" w:hAnsiTheme="minorHAnsi" w:cstheme="minorHAnsi"/>
          <w:bCs/>
          <w:color w:val="000000"/>
          <w:lang w:val="el-GR"/>
        </w:rPr>
        <w:t xml:space="preserve">Στην περίπτωση οικονομικών φορέων εγκατεστημένων σε κράτος μέλους του Ευρωπαϊκού Οικονομικού Χώρου (Ε.Ο.Χ) ή σε τρίτες χώρες που </w:t>
      </w:r>
      <w:r w:rsidR="00074D5E" w:rsidRPr="00885739">
        <w:rPr>
          <w:rFonts w:asciiTheme="minorHAnsi" w:eastAsia="Calibri" w:hAnsiTheme="minorHAnsi" w:cstheme="minorHAnsi"/>
          <w:bCs/>
          <w:color w:val="000000"/>
          <w:lang w:val="el-GR"/>
        </w:rPr>
        <w:t xml:space="preserve">έχουν </w:t>
      </w:r>
      <w:r w:rsidRPr="00885739">
        <w:rPr>
          <w:rFonts w:asciiTheme="minorHAnsi" w:eastAsia="Calibri" w:hAnsiTheme="minorHAnsi" w:cstheme="minorHAnsi"/>
          <w:bCs/>
          <w:color w:val="000000"/>
          <w:lang w:val="el-GR"/>
        </w:rPr>
        <w:t>προσχωρήσει στη ΣΔΣ, ή σε τρίτες χώρες που δεν εμπίπτουν στην προηγούμενη περίπτωση και έχουν συνάψει διμερείς ή πολυμερείς συμφωνίες με την Ένωση σε θέματα διαδικασιών ανάθεσης δημοσίων συμβάσεων, απαιτείται να είναι εγγεγραμμένοι σε αντίστοιχα επαγγελματικά μητρώα.</w:t>
      </w:r>
    </w:p>
    <w:p w14:paraId="0FFDC944" w14:textId="77777777" w:rsidR="00D41FD6" w:rsidRPr="00885739" w:rsidRDefault="0034124D">
      <w:pPr>
        <w:rPr>
          <w:rFonts w:asciiTheme="minorHAnsi" w:eastAsia="Calibri" w:hAnsiTheme="minorHAnsi" w:cstheme="minorHAnsi"/>
          <w:bCs/>
          <w:i/>
          <w:color w:val="5B9BD5"/>
          <w:lang w:val="el-GR"/>
        </w:rPr>
      </w:pPr>
      <w:r w:rsidRPr="00885739">
        <w:rPr>
          <w:rFonts w:asciiTheme="minorHAnsi" w:eastAsia="Calibri" w:hAnsiTheme="minorHAnsi" w:cstheme="minorHAnsi"/>
          <w:bCs/>
          <w:color w:val="000000"/>
          <w:lang w:val="el-GR"/>
        </w:rPr>
        <w:t>Ο</w:t>
      </w:r>
      <w:r w:rsidR="00D41FD6" w:rsidRPr="00885739">
        <w:rPr>
          <w:rFonts w:asciiTheme="minorHAnsi" w:eastAsia="Calibri" w:hAnsiTheme="minorHAnsi" w:cstheme="minorHAnsi"/>
          <w:bCs/>
          <w:color w:val="000000"/>
          <w:lang w:val="el-GR"/>
        </w:rPr>
        <w:t xml:space="preserve">ι εγκατεστημένοι στην Ελλάδα οικονομικοί φορείς </w:t>
      </w:r>
      <w:r w:rsidR="00D83A10" w:rsidRPr="00885739">
        <w:rPr>
          <w:rFonts w:asciiTheme="minorHAnsi" w:eastAsia="Calibri" w:hAnsiTheme="minorHAnsi" w:cstheme="minorHAnsi"/>
          <w:bCs/>
          <w:color w:val="000000"/>
          <w:lang w:val="el-GR"/>
        </w:rPr>
        <w:t xml:space="preserve">πρέπει </w:t>
      </w:r>
      <w:r w:rsidR="00D41FD6" w:rsidRPr="00885739">
        <w:rPr>
          <w:rFonts w:asciiTheme="minorHAnsi" w:eastAsia="Calibri" w:hAnsiTheme="minorHAnsi" w:cstheme="minorHAnsi"/>
          <w:bCs/>
          <w:color w:val="000000"/>
          <w:lang w:val="el-GR"/>
        </w:rPr>
        <w:t>να είναι εγγεγραμμένοι στο</w:t>
      </w:r>
      <w:r w:rsidR="001814C8" w:rsidRPr="00885739">
        <w:rPr>
          <w:rFonts w:asciiTheme="minorHAnsi" w:eastAsia="Calibri" w:hAnsiTheme="minorHAnsi" w:cstheme="minorHAnsi"/>
          <w:bCs/>
          <w:color w:val="000000"/>
          <w:lang w:val="el-GR"/>
        </w:rPr>
        <w:t xml:space="preserve"> </w:t>
      </w:r>
      <w:r w:rsidR="00D83A10" w:rsidRPr="00885739">
        <w:rPr>
          <w:rFonts w:asciiTheme="minorHAnsi" w:eastAsia="Calibri" w:hAnsiTheme="minorHAnsi" w:cstheme="minorHAnsi"/>
          <w:bCs/>
          <w:color w:val="000000"/>
          <w:lang w:val="el-GR"/>
        </w:rPr>
        <w:t xml:space="preserve">οικείο επαγγελματικό μητρώο, εφόσον, κατά την κείμενη νομοθεσία, απαιτείται η εγγραφή τους για την υπό ανάθεση υπηρεσία </w:t>
      </w:r>
      <w:r w:rsidR="00D41FD6" w:rsidRPr="00885739">
        <w:rPr>
          <w:rFonts w:asciiTheme="minorHAnsi" w:eastAsia="Calibri" w:hAnsiTheme="minorHAnsi" w:cstheme="minorHAnsi"/>
          <w:bCs/>
          <w:i/>
          <w:color w:val="5B9BD5"/>
          <w:lang w:val="el-GR"/>
        </w:rPr>
        <w:t xml:space="preserve"> </w:t>
      </w:r>
    </w:p>
    <w:p w14:paraId="161EF71E" w14:textId="77777777" w:rsidR="00810B75" w:rsidRPr="00885739" w:rsidRDefault="008F42B8" w:rsidP="00A018E1">
      <w:pPr>
        <w:rPr>
          <w:rFonts w:asciiTheme="minorHAnsi" w:eastAsia="Calibri" w:hAnsiTheme="minorHAnsi" w:cstheme="minorHAnsi"/>
          <w:i/>
          <w:color w:val="5B9BD5"/>
          <w:lang w:val="el-GR"/>
        </w:rPr>
      </w:pPr>
      <w:r w:rsidRPr="00885739">
        <w:rPr>
          <w:rFonts w:asciiTheme="minorHAnsi" w:eastAsia="Calibri" w:hAnsiTheme="minorHAnsi" w:cstheme="minorHAnsi"/>
          <w:bCs/>
          <w:color w:val="000000"/>
          <w:lang w:val="el-GR"/>
        </w:rPr>
        <w:t xml:space="preserve">Στην περίπτωση ένωσης οικονομικών φορέων </w:t>
      </w:r>
      <w:r w:rsidR="0048247F" w:rsidRPr="00885739">
        <w:rPr>
          <w:rFonts w:asciiTheme="minorHAnsi" w:eastAsia="Calibri" w:hAnsiTheme="minorHAnsi" w:cstheme="minorHAnsi"/>
          <w:bCs/>
          <w:color w:val="000000"/>
          <w:lang w:val="el-GR"/>
        </w:rPr>
        <w:t>η καταλληλότητα άσκησης επαγγελματικής δραστηριότητας απαιτείται να καλύπτεται από κάθε μέλος της ένωσης χωριστά</w:t>
      </w:r>
      <w:r w:rsidR="00CF4B3A" w:rsidRPr="00885739">
        <w:rPr>
          <w:rFonts w:asciiTheme="minorHAnsi" w:eastAsia="Calibri" w:hAnsiTheme="minorHAnsi" w:cstheme="minorHAnsi"/>
          <w:i/>
          <w:color w:val="5B9BD5"/>
          <w:vertAlign w:val="superscript"/>
          <w:lang w:val="el-GR"/>
        </w:rPr>
        <w:t xml:space="preserve"> </w:t>
      </w:r>
      <w:r w:rsidR="00CF4B3A" w:rsidRPr="00885739">
        <w:rPr>
          <w:rFonts w:asciiTheme="minorHAnsi" w:eastAsia="Calibri" w:hAnsiTheme="minorHAnsi" w:cstheme="minorHAnsi"/>
          <w:i/>
          <w:color w:val="5B9BD5"/>
          <w:lang w:val="el-GR"/>
        </w:rPr>
        <w:t>.</w:t>
      </w:r>
    </w:p>
    <w:p w14:paraId="3CFB0354" w14:textId="77777777" w:rsidR="00D41FD6" w:rsidRPr="00885739" w:rsidRDefault="00D41FD6">
      <w:pPr>
        <w:pStyle w:val="30"/>
        <w:rPr>
          <w:rFonts w:asciiTheme="minorHAnsi" w:hAnsiTheme="minorHAnsi" w:cstheme="minorHAnsi"/>
          <w:lang w:val="el-GR"/>
        </w:rPr>
      </w:pPr>
      <w:bookmarkStart w:id="52" w:name="_Toc173502443"/>
      <w:bookmarkStart w:id="53" w:name="_Toc177461999"/>
      <w:r w:rsidRPr="00885739">
        <w:rPr>
          <w:rFonts w:asciiTheme="minorHAnsi" w:hAnsiTheme="minorHAnsi" w:cstheme="minorHAnsi"/>
          <w:lang w:val="el-GR"/>
        </w:rPr>
        <w:t>2.2.5</w:t>
      </w:r>
      <w:r w:rsidRPr="00885739">
        <w:rPr>
          <w:rFonts w:asciiTheme="minorHAnsi" w:hAnsiTheme="minorHAnsi" w:cstheme="minorHAnsi"/>
          <w:lang w:val="el-GR"/>
        </w:rPr>
        <w:tab/>
        <w:t>Οικονομική και χρηματοοικονομική επάρκεια</w:t>
      </w:r>
      <w:r w:rsidRPr="00885739">
        <w:rPr>
          <w:rStyle w:val="WW-FootnoteReference2"/>
          <w:rFonts w:asciiTheme="minorHAnsi" w:hAnsiTheme="minorHAnsi" w:cstheme="minorHAnsi"/>
          <w:lang w:val="el-GR"/>
        </w:rPr>
        <w:footnoteReference w:id="41"/>
      </w:r>
      <w:bookmarkEnd w:id="52"/>
      <w:bookmarkEnd w:id="53"/>
      <w:r w:rsidRPr="00885739">
        <w:rPr>
          <w:rFonts w:asciiTheme="minorHAnsi" w:hAnsiTheme="minorHAnsi" w:cstheme="minorHAnsi"/>
          <w:lang w:val="el-GR"/>
        </w:rPr>
        <w:t xml:space="preserve"> </w:t>
      </w:r>
    </w:p>
    <w:p w14:paraId="04BB87A9" w14:textId="77777777" w:rsidR="00D41FD6" w:rsidRPr="00B80CFA" w:rsidRDefault="00D41FD6" w:rsidP="002C367F">
      <w:pPr>
        <w:rPr>
          <w:rFonts w:asciiTheme="minorHAnsi" w:hAnsiTheme="minorHAnsi" w:cstheme="minorHAnsi"/>
          <w:lang w:val="el-GR"/>
        </w:rPr>
      </w:pPr>
      <w:r w:rsidRPr="00B80CFA">
        <w:rPr>
          <w:rFonts w:asciiTheme="minorHAnsi" w:hAnsiTheme="minorHAnsi" w:cstheme="minorHAnsi"/>
          <w:lang w:val="el-GR"/>
        </w:rPr>
        <w:t xml:space="preserve">Όσον αφορά την οικονομική και χρηματοοικονομική επάρκεια για την παρούσα διαδικασία σύναψης σύμβασης, οι οικονομικοί φορείς </w:t>
      </w:r>
      <w:r w:rsidR="002C367F" w:rsidRPr="00B80CFA">
        <w:rPr>
          <w:rFonts w:asciiTheme="minorHAnsi" w:hAnsiTheme="minorHAnsi" w:cstheme="minorHAnsi"/>
          <w:lang w:val="el-GR"/>
        </w:rPr>
        <w:t xml:space="preserve">απαιτείται </w:t>
      </w:r>
      <w:r w:rsidRPr="00B80CFA">
        <w:rPr>
          <w:rFonts w:asciiTheme="minorHAnsi" w:hAnsiTheme="minorHAnsi" w:cstheme="minorHAnsi"/>
          <w:lang w:val="el-GR"/>
        </w:rPr>
        <w:t xml:space="preserve">να </w:t>
      </w:r>
      <w:r w:rsidRPr="00B80CFA">
        <w:rPr>
          <w:rStyle w:val="a8"/>
          <w:rFonts w:asciiTheme="minorHAnsi" w:hAnsiTheme="minorHAnsi" w:cstheme="minorHAnsi"/>
          <w:sz w:val="24"/>
          <w:lang w:val="el-GR"/>
        </w:rPr>
        <w:t>διαθέτουν</w:t>
      </w:r>
      <w:r w:rsidR="002C367F" w:rsidRPr="00B80CFA">
        <w:rPr>
          <w:rStyle w:val="a8"/>
          <w:rFonts w:asciiTheme="minorHAnsi" w:hAnsiTheme="minorHAnsi" w:cstheme="minorHAnsi"/>
          <w:sz w:val="24"/>
          <w:lang w:val="el-GR"/>
        </w:rPr>
        <w:t xml:space="preserve"> μέσο γενικό ετήσιο κύκλο εργασιών για τις τρεις (3) τελευταίες οικονομικές χρήσεις </w:t>
      </w:r>
      <w:r w:rsidR="00405FEB" w:rsidRPr="00B80CFA">
        <w:rPr>
          <w:rStyle w:val="a8"/>
          <w:rFonts w:asciiTheme="minorHAnsi" w:hAnsiTheme="minorHAnsi" w:cstheme="minorHAnsi"/>
          <w:sz w:val="24"/>
          <w:lang w:val="el-GR"/>
        </w:rPr>
        <w:t>κατ’ ελάχιστον ίσο με το 200% της εκτιμώμενης αξίας της υπό ανάθ</w:t>
      </w:r>
      <w:r w:rsidR="007D2683" w:rsidRPr="00B80CFA">
        <w:rPr>
          <w:rStyle w:val="a8"/>
          <w:rFonts w:asciiTheme="minorHAnsi" w:hAnsiTheme="minorHAnsi" w:cstheme="minorHAnsi"/>
          <w:sz w:val="24"/>
          <w:lang w:val="el-GR"/>
        </w:rPr>
        <w:t>εσης σύμβασης χωρίς ΦΠΑ και χωρίς τα δικαιώματα προαίρεσης.</w:t>
      </w:r>
    </w:p>
    <w:p w14:paraId="294FFF37" w14:textId="77777777" w:rsidR="007A6693" w:rsidRPr="00B80CFA" w:rsidRDefault="007A6693" w:rsidP="007A6693">
      <w:pPr>
        <w:rPr>
          <w:rFonts w:asciiTheme="minorHAnsi" w:hAnsiTheme="minorHAnsi" w:cstheme="minorHAnsi"/>
          <w:i/>
          <w:iCs/>
          <w:color w:val="729FCF"/>
          <w:lang w:val="el-GR"/>
        </w:rPr>
      </w:pPr>
      <w:r w:rsidRPr="00B80CFA">
        <w:rPr>
          <w:rFonts w:asciiTheme="minorHAnsi" w:hAnsiTheme="minorHAnsi" w:cstheme="minorHAnsi"/>
          <w:lang w:val="el-GR"/>
        </w:rPr>
        <w:t>Σε περίπτωση ένωσης οικονομικών φορέων, οι παραπάνω ελάχιστες απαιτήσεις καλύπτονται αθροιστικά από τα μέλη της ένωσης</w:t>
      </w:r>
      <w:r w:rsidR="007D2683" w:rsidRPr="00B80CFA">
        <w:rPr>
          <w:rFonts w:asciiTheme="minorHAnsi" w:hAnsiTheme="minorHAnsi" w:cstheme="minorHAnsi"/>
          <w:lang w:val="el-GR"/>
        </w:rPr>
        <w:t>.</w:t>
      </w:r>
      <w:r w:rsidRPr="00B80CFA">
        <w:rPr>
          <w:rFonts w:asciiTheme="minorHAnsi" w:hAnsiTheme="minorHAnsi" w:cstheme="minorHAnsi"/>
          <w:lang w:val="el-GR"/>
        </w:rPr>
        <w:t xml:space="preserve"> </w:t>
      </w:r>
    </w:p>
    <w:p w14:paraId="7CFEA9E2" w14:textId="77777777" w:rsidR="00D41FD6" w:rsidRPr="00885739" w:rsidRDefault="00D41FD6">
      <w:pPr>
        <w:pStyle w:val="30"/>
        <w:rPr>
          <w:rFonts w:asciiTheme="minorHAnsi" w:hAnsiTheme="minorHAnsi" w:cstheme="minorHAnsi"/>
          <w:lang w:val="el-GR"/>
        </w:rPr>
      </w:pPr>
      <w:bookmarkStart w:id="54" w:name="_Toc173502444"/>
      <w:bookmarkStart w:id="55" w:name="_Toc177462000"/>
      <w:r w:rsidRPr="002440C2">
        <w:rPr>
          <w:rFonts w:asciiTheme="minorHAnsi" w:hAnsiTheme="minorHAnsi" w:cstheme="minorHAnsi"/>
          <w:lang w:val="el-GR"/>
        </w:rPr>
        <w:t>2.2.6</w:t>
      </w:r>
      <w:r w:rsidRPr="002440C2">
        <w:rPr>
          <w:rFonts w:asciiTheme="minorHAnsi" w:hAnsiTheme="minorHAnsi" w:cstheme="minorHAnsi"/>
          <w:lang w:val="el-GR"/>
        </w:rPr>
        <w:tab/>
        <w:t>Τεχνική και επαγγελματική ικανότητα</w:t>
      </w:r>
      <w:bookmarkEnd w:id="54"/>
      <w:bookmarkEnd w:id="55"/>
      <w:r w:rsidRPr="00885739">
        <w:rPr>
          <w:rFonts w:asciiTheme="minorHAnsi" w:hAnsiTheme="minorHAnsi" w:cstheme="minorHAnsi"/>
          <w:lang w:val="el-GR"/>
        </w:rPr>
        <w:t xml:space="preserve"> </w:t>
      </w:r>
    </w:p>
    <w:p w14:paraId="50C83930" w14:textId="77777777" w:rsidR="00767B66" w:rsidRPr="00767B66" w:rsidRDefault="00767B66" w:rsidP="00767B66">
      <w:pPr>
        <w:rPr>
          <w:rFonts w:asciiTheme="minorHAnsi" w:hAnsiTheme="minorHAnsi" w:cstheme="minorHAnsi"/>
          <w:lang w:val="el-GR"/>
        </w:rPr>
      </w:pPr>
      <w:bookmarkStart w:id="56" w:name="_Hlk173406000"/>
      <w:bookmarkStart w:id="57" w:name="_Hlk173406059"/>
      <w:r w:rsidRPr="00767B66">
        <w:rPr>
          <w:rFonts w:asciiTheme="minorHAnsi" w:hAnsiTheme="minorHAnsi" w:cstheme="minorHAnsi"/>
          <w:lang w:val="el-GR"/>
        </w:rPr>
        <w:t xml:space="preserve">Οι οικονομικοί φορείς που συμμετέχουν στη διαδικασία σύναψης της παρούσας απαιτείται να διαθέτουν την κατάλληλα τεκμηριωμένη και αποδεδειγμένη επαγγελματική ικανότητα στην υλοποίηση έργων αντίστοιχου μεγέθους και πολυπλοκότητας με το υπό ανάθεση Έργο. </w:t>
      </w:r>
    </w:p>
    <w:p w14:paraId="2C46CA78" w14:textId="77777777" w:rsidR="00D41FD6" w:rsidRPr="00767B66" w:rsidRDefault="00767B66" w:rsidP="00767B66">
      <w:pPr>
        <w:rPr>
          <w:rFonts w:asciiTheme="minorHAnsi" w:hAnsiTheme="minorHAnsi" w:cstheme="minorHAnsi"/>
          <w:bCs/>
          <w:i/>
          <w:color w:val="5B9BD5"/>
          <w:szCs w:val="22"/>
          <w:lang w:val="el-GR"/>
        </w:rPr>
      </w:pPr>
      <w:r w:rsidRPr="00767B66">
        <w:rPr>
          <w:rFonts w:asciiTheme="minorHAnsi" w:hAnsiTheme="minorHAnsi" w:cstheme="minorHAnsi"/>
          <w:lang w:val="el-GR"/>
        </w:rPr>
        <w:t xml:space="preserve">Πιο συγκεκριμένα, κατά τη διάρκεια των </w:t>
      </w:r>
      <w:r w:rsidRPr="00767B66">
        <w:rPr>
          <w:rFonts w:asciiTheme="minorHAnsi" w:hAnsiTheme="minorHAnsi" w:cstheme="minorHAnsi"/>
          <w:b/>
          <w:lang w:val="el-GR"/>
        </w:rPr>
        <w:t xml:space="preserve">τελευταίων 3 ετών (2021, 2022, 2023) και μέχρι τη δημοσίευση του παρόντος, </w:t>
      </w:r>
      <w:r w:rsidRPr="00767B66">
        <w:rPr>
          <w:rFonts w:asciiTheme="minorHAnsi" w:hAnsiTheme="minorHAnsi" w:cstheme="minorHAnsi"/>
          <w:bCs/>
          <w:lang w:val="el-GR"/>
        </w:rPr>
        <w:t>ν</w:t>
      </w:r>
      <w:r w:rsidRPr="00767B66">
        <w:rPr>
          <w:rFonts w:asciiTheme="minorHAnsi" w:hAnsiTheme="minorHAnsi" w:cstheme="minorHAnsi"/>
          <w:lang w:val="el-GR"/>
        </w:rPr>
        <w:t>α διαθέτουν:</w:t>
      </w:r>
    </w:p>
    <w:p w14:paraId="32D223E1"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b/>
          <w:lang w:val="el-GR"/>
        </w:rPr>
        <w:t>Α.)</w:t>
      </w:r>
      <w:r w:rsidRPr="00767B66">
        <w:rPr>
          <w:rFonts w:asciiTheme="minorHAnsi" w:hAnsiTheme="minorHAnsi" w:cstheme="minorHAnsi"/>
          <w:lang w:val="el-GR"/>
        </w:rPr>
        <w:t xml:space="preserve"> Δύο έργα ψηφιακού μετασχηματισμού σε ΟΤΑ Α’ βαθμού τα οποία να περιλαμβάνουν την εγκατάσταση και λειτουργία web based Ολοκληρωμένου Πληροφοριακού Συστήματος κάθε ένα εκ των οποίων να καλύπτει τις λειτουργικές περιοχές Διαχείρισης Οικονομικών Πόρων, Διαχείρισης </w:t>
      </w:r>
      <w:r w:rsidRPr="00767B66">
        <w:rPr>
          <w:rFonts w:asciiTheme="minorHAnsi" w:hAnsiTheme="minorHAnsi" w:cstheme="minorHAnsi"/>
          <w:lang w:val="el-GR"/>
        </w:rPr>
        <w:lastRenderedPageBreak/>
        <w:t>Δημοτικών Εσόδων(Εισφορά Γη/Χρήμα, Δημοτικής Αστυνομίας, Τελών και Αδειών Επιχειρήσεων, Ανταποδοτικών Τελών), Διαχείρισης Ανθρώπινου Δυναμικού.</w:t>
      </w:r>
    </w:p>
    <w:p w14:paraId="42B730C0"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lang w:val="el-GR"/>
        </w:rPr>
        <w:t>Τα δύο έργα να καλύπτουν αθροιστικά τις λειτουργικές περιοχές Διαχείρισης  Διαδικασιών, Ηλεκτρονικής Εξυπηρέτησης Συναλλαγών Πολιτών και Επιχειρήσεων και Κυβερνοασφάλειας. Τουλάχιστον ένα από τα έργα να εξυπηρετεί περισσότερες από 250 διαδικασίες και 6.500 αιτήματα ημερησίως.</w:t>
      </w:r>
    </w:p>
    <w:p w14:paraId="08D61091"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lang w:val="el-GR"/>
        </w:rPr>
        <w:t>Τα παραπάνω δύο πληροφοριακά συστήματα θα πρέπει να είναι εγκατεστημένα και να λειτουργούν στο κυβερνητικό νέφος και να έχει χρησιμοποιηθεί τεχνολογία containerization για την εξοικονόμηση πόρων και την ευκολία στην εγκατάσταση και διαχείριση των υποδομών.</w:t>
      </w:r>
    </w:p>
    <w:p w14:paraId="174643D9"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lang w:val="el-GR"/>
        </w:rPr>
        <w:t>Η συμβατική αξία κάθε ενός από τα έργα δεν πρέπει να είναι μικρότερη από το 80% του προϋπολογισμού του υπο ανάθεση έργου.</w:t>
      </w:r>
    </w:p>
    <w:p w14:paraId="7DA5A602"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lang w:val="el-GR"/>
        </w:rPr>
        <w:t>Η συμβατική αξία του ενός έργου θα πρέπει να είναι μεγαλύτερη από το 200% του προϋπολογισμού του υπό ανάθεση έργου, μη συμπεριλαμβανομένου του Φ.Π.Α. και η ολοκλήρωσή του θα πρέπει να έχει πραγματοποιηθεί εντός του συμβατικού χρονοδιαγράμματος.</w:t>
      </w:r>
    </w:p>
    <w:p w14:paraId="56DE942F"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b/>
          <w:bCs/>
          <w:lang w:val="el-GR"/>
        </w:rPr>
        <w:t xml:space="preserve">Β) </w:t>
      </w:r>
      <w:r w:rsidRPr="00767B66">
        <w:rPr>
          <w:rFonts w:asciiTheme="minorHAnsi" w:hAnsiTheme="minorHAnsi" w:cstheme="minorHAnsi"/>
          <w:bCs/>
          <w:lang w:val="el-GR"/>
        </w:rPr>
        <w:t>Ένα (1) έργο υλοποίησης συστήματος για τη διαχείριση και προγραμματισμό ελέγχων επιχειρήσεων το οποίο να περιλαμβάνει λογισμικό καταγραφής και μοντελοποίησης διαδικασιών που σχετίζονται με την εποπτεία και ελέγχους επιχειρήσεων, τήρησης μητρώου επιχειρήσεων με τα απαραίτητα δεδομένα (άδειες, έλεγχοι, παραβάσεις, ποινές κλπ) και mobile εφαρμογή για τη διενέργεια ελέγχων.</w:t>
      </w:r>
      <w:r w:rsidRPr="00767B66">
        <w:rPr>
          <w:rFonts w:asciiTheme="minorHAnsi" w:hAnsiTheme="minorHAnsi" w:cstheme="minorHAnsi"/>
          <w:lang w:val="el-GR"/>
        </w:rPr>
        <w:t xml:space="preserve"> Η συμβατική αξία του έργου να είναι ίση ή μεγαλύτερη από το 100% του προϋπολογισμού του υπό ανάθεση έργου, μη συμπεριλαμβανομένου του Φ.Π.Α. Η ολοκλήρωση του έργου θα πρέπει να έχει πραγματοποιηθεί εντός του συμβατικού χρονοδιαγράμματος.</w:t>
      </w:r>
    </w:p>
    <w:p w14:paraId="33E7B9D9"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b/>
          <w:lang w:val="el-GR"/>
        </w:rPr>
        <w:t>Γ)</w:t>
      </w:r>
      <w:r w:rsidRPr="00767B66">
        <w:rPr>
          <w:rFonts w:asciiTheme="minorHAnsi" w:hAnsiTheme="minorHAnsi" w:cstheme="minorHAnsi"/>
          <w:lang w:val="el-GR"/>
        </w:rPr>
        <w:t xml:space="preserve"> Δέκα (10) συμβάσεις που να αφορούν στην εγκατάσταση και λειτουργία ηλεκτρονικής τιμολόγησης σε Ο.Τ.Α.ή νομικά πρόσωπα Ο.Τ.Α. </w:t>
      </w:r>
    </w:p>
    <w:p w14:paraId="5BD18D73" w14:textId="77777777" w:rsidR="00767B66" w:rsidRPr="00767B66" w:rsidRDefault="00767B66" w:rsidP="00767B66">
      <w:pPr>
        <w:rPr>
          <w:rFonts w:asciiTheme="minorHAnsi" w:hAnsiTheme="minorHAnsi" w:cstheme="minorHAnsi"/>
          <w:lang w:val="el-GR"/>
        </w:rPr>
      </w:pPr>
      <w:r w:rsidRPr="00767B66">
        <w:rPr>
          <w:rFonts w:asciiTheme="minorHAnsi" w:hAnsiTheme="minorHAnsi" w:cstheme="minorHAnsi"/>
          <w:lang w:val="el-GR"/>
        </w:rPr>
        <w:t>Επιπρόσθετα οι οικονομικοί φορείς θα πρέπει να διαθέτουν:</w:t>
      </w:r>
    </w:p>
    <w:p w14:paraId="112C69E5" w14:textId="77777777" w:rsidR="00767B66" w:rsidRPr="00767B66" w:rsidRDefault="00767B66" w:rsidP="0095282C">
      <w:pPr>
        <w:numPr>
          <w:ilvl w:val="0"/>
          <w:numId w:val="159"/>
        </w:numPr>
        <w:rPr>
          <w:rFonts w:asciiTheme="minorHAnsi" w:hAnsiTheme="minorHAnsi" w:cstheme="minorHAnsi"/>
          <w:lang w:val="el-GR"/>
        </w:rPr>
      </w:pPr>
      <w:r w:rsidRPr="00767B66">
        <w:rPr>
          <w:rFonts w:asciiTheme="minorHAnsi" w:hAnsiTheme="minorHAnsi" w:cstheme="minorHAnsi"/>
          <w:lang w:val="el-GR"/>
        </w:rPr>
        <w:t>Ενεργές εγκαταστάσεις πληροφοριακών συστημάτων Οικονομικών και Διοικητικών Υπηρεσιών σε δέκα (10) Ο.Τ.Α παρέχοντας υπηρεσίες συντήρησης και υποστήριξης πληροφοριακών συστημάτων στις λειτουργικές περιοχές Διαχείρισης Οικονομικών Πόρων, Διαχείρισης Δημοτικών Εσόδων, Διαχείρισης Ανθρώπινου Δυναμικού, συμβατικής αξίας αθροιστικά τουλάχιστον 400.000,00€ (πλέον Φ.Π.Α.). Τα πληροφοριακά συστήματα θα πρέπει να είναι εγκατεστημένα στο κυβερνητικό νέφος ενώ δύο (2) εγκαταστάσεις θα πρέπει να διαθέτουν περισσότερους από 200 χρήστες.</w:t>
      </w:r>
    </w:p>
    <w:p w14:paraId="6FE725FE" w14:textId="77777777" w:rsidR="00997EC0" w:rsidRPr="00885739" w:rsidRDefault="00767B66" w:rsidP="00767B66">
      <w:pPr>
        <w:rPr>
          <w:rFonts w:asciiTheme="minorHAnsi" w:hAnsiTheme="minorHAnsi" w:cstheme="minorHAnsi"/>
          <w:lang w:val="el-GR"/>
        </w:rPr>
      </w:pPr>
      <w:r w:rsidRPr="00767B66">
        <w:rPr>
          <w:rFonts w:asciiTheme="minorHAnsi" w:hAnsiTheme="minorHAnsi" w:cstheme="minorHAnsi"/>
          <w:lang w:val="el-GR"/>
        </w:rPr>
        <w:t>Ενεργές εγκαταστάσεις πληροφοριακού συστήματος Οικονομικής Διαχείρισης, σε τουλάχιστον 10 φορείς του Ελληνικού Δημοσίου, μέσω του οποίου να εφαρμόζεται το νέο Λογιστικό Πλαίσιο σύμφωνα με το ΠΔ 54/2018.</w:t>
      </w:r>
    </w:p>
    <w:p w14:paraId="11A97D22" w14:textId="77777777" w:rsidR="00767B66" w:rsidRDefault="00767B66" w:rsidP="00995D02">
      <w:pPr>
        <w:rPr>
          <w:rFonts w:asciiTheme="minorHAnsi" w:hAnsiTheme="minorHAnsi" w:cstheme="minorHAnsi"/>
          <w:b/>
          <w:bCs/>
          <w:szCs w:val="22"/>
          <w:lang w:val="el-GR"/>
        </w:rPr>
      </w:pPr>
    </w:p>
    <w:p w14:paraId="2E323E92" w14:textId="77777777" w:rsidR="00767B66" w:rsidRPr="00767B66" w:rsidRDefault="00767B66" w:rsidP="00767B66">
      <w:pPr>
        <w:rPr>
          <w:rFonts w:asciiTheme="minorHAnsi" w:hAnsiTheme="minorHAnsi" w:cstheme="minorHAnsi"/>
          <w:lang w:val="el-GR"/>
        </w:rPr>
      </w:pPr>
      <w:bookmarkStart w:id="58" w:name="_Hlk173403968"/>
      <w:r w:rsidRPr="00767B66">
        <w:rPr>
          <w:rFonts w:asciiTheme="minorHAnsi" w:hAnsiTheme="minorHAnsi" w:cstheme="minorHAnsi"/>
          <w:lang w:val="el-GR"/>
        </w:rPr>
        <w:t xml:space="preserve">Οι οικονομικοί φορείς που συμμετέχουν στη διαδικασία σύναψης της παρούσας απαιτείται να διαθέτουν </w:t>
      </w:r>
      <w:r w:rsidRPr="00767B66">
        <w:rPr>
          <w:rFonts w:asciiTheme="minorHAnsi" w:hAnsiTheme="minorHAnsi" w:cstheme="minorHAnsi"/>
          <w:b/>
          <w:bCs/>
          <w:lang w:val="el-GR"/>
        </w:rPr>
        <w:t>Ομάδα Έργου</w:t>
      </w:r>
      <w:r w:rsidRPr="00767B66">
        <w:rPr>
          <w:rFonts w:asciiTheme="minorHAnsi" w:hAnsiTheme="minorHAnsi" w:cstheme="minorHAnsi"/>
          <w:lang w:val="el-GR"/>
        </w:rPr>
        <w:t xml:space="preserve"> με στελέχη επαρκή σε πλήθος και δεξιότητες για την ανάληψη του Έργου η οποία να αποτελείται τουλάχιστον από:</w:t>
      </w:r>
    </w:p>
    <w:p w14:paraId="589729E0"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t xml:space="preserve">ένα (1) στέλεχος σε ρόλο Υπεύθυνου Έργου </w:t>
      </w:r>
      <w:r w:rsidRPr="00767B66">
        <w:rPr>
          <w:rFonts w:asciiTheme="minorHAnsi" w:hAnsiTheme="minorHAnsi" w:cstheme="minorHAnsi"/>
          <w:lang w:val="el-GR"/>
        </w:rPr>
        <w:t xml:space="preserve">πανεπιστημιακής ή τεχνολογικής εκπαίδευσης στη διοίκηση ή την πληροφορική, με τουλάχιστον  15ετη  εμπειρία στη διαχείριση έργων πληροφορικής και διεθνώς αναγνωρισμένη πιστοποίηση στη διαχείριση έργων (π.χ. </w:t>
      </w:r>
      <w:r w:rsidRPr="008C11CC">
        <w:rPr>
          <w:rFonts w:asciiTheme="minorHAnsi" w:hAnsiTheme="minorHAnsi" w:cstheme="minorHAnsi"/>
        </w:rPr>
        <w:t>PMP</w:t>
      </w:r>
      <w:r w:rsidRPr="00767B66">
        <w:rPr>
          <w:rFonts w:asciiTheme="minorHAnsi" w:hAnsiTheme="minorHAnsi" w:cstheme="minorHAnsi"/>
          <w:lang w:val="el-GR"/>
        </w:rPr>
        <w:t xml:space="preserve">, </w:t>
      </w:r>
      <w:r w:rsidRPr="008C11CC">
        <w:rPr>
          <w:rFonts w:asciiTheme="minorHAnsi" w:hAnsiTheme="minorHAnsi" w:cstheme="minorHAnsi"/>
        </w:rPr>
        <w:t>Prince</w:t>
      </w:r>
      <w:r w:rsidRPr="00767B66">
        <w:rPr>
          <w:rFonts w:asciiTheme="minorHAnsi" w:hAnsiTheme="minorHAnsi" w:cstheme="minorHAnsi"/>
          <w:lang w:val="el-GR"/>
        </w:rPr>
        <w:t>2, κτλ.)</w:t>
      </w:r>
    </w:p>
    <w:p w14:paraId="3A2E511D" w14:textId="4409F6A2"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lastRenderedPageBreak/>
        <w:t>ένα (1) στέλεχος σε ρόλο Αναπληρωτή Υπεύθυνου Έργου</w:t>
      </w:r>
      <w:r w:rsidRPr="00767B66">
        <w:rPr>
          <w:rFonts w:asciiTheme="minorHAnsi" w:hAnsiTheme="minorHAnsi" w:cstheme="minorHAnsi"/>
          <w:lang w:val="el-GR"/>
        </w:rPr>
        <w:t xml:space="preserve">, πανεπιστημιακής ή τεχνολογικής εκπαίδευσης στη διοίκηση και με μεταπτυχιακό δίπλωμα στις οικονομικές επιστήμες ή αντίστοιχο, με τουλάχιστον 3ετή εμπειρία και διεθνώς αναγνωρισμένη πιστοποίηση στη διαχείριση έργων (π.χ. </w:t>
      </w:r>
      <w:r w:rsidRPr="008C11CC">
        <w:rPr>
          <w:rFonts w:asciiTheme="minorHAnsi" w:hAnsiTheme="minorHAnsi" w:cstheme="minorHAnsi"/>
        </w:rPr>
        <w:t>PMP</w:t>
      </w:r>
      <w:r w:rsidRPr="00767B66">
        <w:rPr>
          <w:rFonts w:asciiTheme="minorHAnsi" w:hAnsiTheme="minorHAnsi" w:cstheme="minorHAnsi"/>
          <w:lang w:val="el-GR"/>
        </w:rPr>
        <w:t xml:space="preserve">, </w:t>
      </w:r>
      <w:r w:rsidRPr="008C11CC">
        <w:rPr>
          <w:rFonts w:asciiTheme="minorHAnsi" w:hAnsiTheme="minorHAnsi" w:cstheme="minorHAnsi"/>
        </w:rPr>
        <w:t>Prince</w:t>
      </w:r>
      <w:r w:rsidRPr="00767B66">
        <w:rPr>
          <w:rFonts w:asciiTheme="minorHAnsi" w:hAnsiTheme="minorHAnsi" w:cstheme="minorHAnsi"/>
          <w:lang w:val="el-GR"/>
        </w:rPr>
        <w:t>2, κτλ.). Επιπρόσθετα, θα πρέπει να έχει συμμετάσχει με αντίστοιχα καθήκοντα σε τουλάχιστον τρία (3) έργα στο Δημόσιο Τομέα που να περιλαμβάνουν αθροιστικά εφαρμογές Οικονομικής Διαχείρισης και Επιχειρησιακές Διαδικασίες &amp; Διαχείριση Υποθέσεων.</w:t>
      </w:r>
    </w:p>
    <w:p w14:paraId="1DEA9E1A"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t>ένα (1) στέλεχος σε ρόλο Υπεύθυνου Σχεδιασμού Ολοκληρωμένης Λύσης</w:t>
      </w:r>
      <w:r w:rsidRPr="00767B66">
        <w:rPr>
          <w:rFonts w:asciiTheme="minorHAnsi" w:hAnsiTheme="minorHAnsi" w:cstheme="minorHAnsi"/>
          <w:lang w:val="el-GR"/>
        </w:rPr>
        <w:t>, πανεπιστημιακής ή τεχνολογικής εκπαίδευσης στην πληροφορική και αντίστοιχο μεταπτυχιακό δίπλωμα ειδίκευσης στην πληροφορική με τουλάχιστον 10ετή εμπειρία στην εγκατάτασταση, παραμετροποίηση εφαρμογών οικονομικής διαχείρισης και διαχείρισης εσόδων</w:t>
      </w:r>
    </w:p>
    <w:p w14:paraId="4CC019BF"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t>Ένα (1) στέλεχος σε ρόλο</w:t>
      </w:r>
      <w:r w:rsidRPr="00767B66">
        <w:rPr>
          <w:rFonts w:asciiTheme="minorHAnsi" w:hAnsiTheme="minorHAnsi" w:cstheme="minorHAnsi"/>
          <w:lang w:val="el-GR"/>
        </w:rPr>
        <w:t xml:space="preserve"> </w:t>
      </w:r>
      <w:r w:rsidRPr="00767B66">
        <w:rPr>
          <w:rFonts w:asciiTheme="minorHAnsi" w:hAnsiTheme="minorHAnsi" w:cstheme="minorHAnsi"/>
          <w:b/>
          <w:lang w:val="el-GR"/>
        </w:rPr>
        <w:t xml:space="preserve">Υπεύθυνου Εγκατάστασης και Συντήρησης </w:t>
      </w:r>
      <w:r w:rsidRPr="00767B66">
        <w:rPr>
          <w:rFonts w:asciiTheme="minorHAnsi" w:hAnsiTheme="minorHAnsi" w:cstheme="minorHAnsi"/>
          <w:b/>
          <w:bCs/>
          <w:lang w:val="el-GR"/>
        </w:rPr>
        <w:t>Εφαρμογών</w:t>
      </w:r>
      <w:r w:rsidRPr="00767B66">
        <w:rPr>
          <w:rFonts w:asciiTheme="minorHAnsi" w:hAnsiTheme="minorHAnsi" w:cstheme="minorHAnsi"/>
          <w:b/>
          <w:lang w:val="el-GR"/>
        </w:rPr>
        <w:t xml:space="preserve">, </w:t>
      </w:r>
      <w:r w:rsidRPr="00767B66">
        <w:rPr>
          <w:rFonts w:asciiTheme="minorHAnsi" w:hAnsiTheme="minorHAnsi" w:cstheme="minorHAnsi"/>
          <w:lang w:val="el-GR"/>
        </w:rPr>
        <w:t xml:space="preserve">πανεπιστημιακής ή τεχνολογικής εκπαίδευσης στην πληροφορική, διεθνώς αναγνωρισμένη πιστοποίηση στη διαχείριση </w:t>
      </w:r>
      <w:r w:rsidRPr="008C11CC">
        <w:rPr>
          <w:rFonts w:asciiTheme="minorHAnsi" w:hAnsiTheme="minorHAnsi" w:cstheme="minorHAnsi"/>
          <w:lang w:val="en-US"/>
        </w:rPr>
        <w:t>containers</w:t>
      </w:r>
      <w:r w:rsidRPr="00767B66">
        <w:rPr>
          <w:rFonts w:asciiTheme="minorHAnsi" w:hAnsiTheme="minorHAnsi" w:cstheme="minorHAnsi"/>
          <w:lang w:val="el-GR"/>
        </w:rPr>
        <w:t xml:space="preserve"> με τη χρήση </w:t>
      </w:r>
      <w:r w:rsidRPr="008C11CC">
        <w:rPr>
          <w:rFonts w:asciiTheme="minorHAnsi" w:hAnsiTheme="minorHAnsi" w:cstheme="minorHAnsi"/>
        </w:rPr>
        <w:t>orchestration</w:t>
      </w:r>
      <w:r w:rsidRPr="00767B66">
        <w:rPr>
          <w:rFonts w:asciiTheme="minorHAnsi" w:hAnsiTheme="minorHAnsi" w:cstheme="minorHAnsi"/>
          <w:lang w:val="el-GR"/>
        </w:rPr>
        <w:t xml:space="preserve"> και τουλάχιστον 3ετή σχετική εμπειρία. Επιπρόσθετα, θα πρέπει να έχει συμμετάσχει με αντίστοιχα καθήκοντα στην υλοποίηση τουλάχιστον δύο (2) αντίστοιχων έργων με συμβατική αξία έκαστο ίση του 100% του προϋπολογισμού του υπό ανάθεση έργου. </w:t>
      </w:r>
    </w:p>
    <w:p w14:paraId="00A8871D"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t>ένα (1) στέλεχος σε ρόλο Υπεύθυνου Διαχείρισης Βάσεων Δεδομένων</w:t>
      </w:r>
      <w:r w:rsidRPr="00767B66">
        <w:rPr>
          <w:rFonts w:asciiTheme="minorHAnsi" w:hAnsiTheme="minorHAnsi" w:cstheme="minorHAnsi"/>
          <w:lang w:val="el-GR"/>
        </w:rPr>
        <w:t>, πανεπιστημιακής ή τεχνολογικής εκπαίδευσης στην πληροφορική, με τουλάχιστον 5ετή σχετική επαγγελματική εμπειρία και πιστοποίηση στη διαχείριση λογισμικού σχεσιακής βάσης δεδομένων</w:t>
      </w:r>
    </w:p>
    <w:p w14:paraId="5C540507" w14:textId="77777777" w:rsidR="00767B66" w:rsidRPr="00767B66" w:rsidRDefault="00767B66" w:rsidP="00767B66">
      <w:pPr>
        <w:numPr>
          <w:ilvl w:val="0"/>
          <w:numId w:val="24"/>
        </w:numPr>
        <w:suppressAutoHyphens w:val="0"/>
        <w:spacing w:after="160"/>
        <w:contextualSpacing/>
        <w:rPr>
          <w:b/>
          <w:bCs/>
          <w:sz w:val="22"/>
          <w:lang w:val="el-GR"/>
        </w:rPr>
      </w:pPr>
      <w:r w:rsidRPr="00767B66">
        <w:rPr>
          <w:b/>
          <w:bCs/>
          <w:lang w:val="el-GR"/>
        </w:rPr>
        <w:t>ένα (1) στέλεχος σε ρόλο Υπεύθυνου Διαχείρισης Υποδομής</w:t>
      </w:r>
      <w:r w:rsidRPr="00767B66">
        <w:rPr>
          <w:lang w:val="el-GR"/>
        </w:rPr>
        <w:t xml:space="preserve">, πανεπιστημιακής ή τεχνολογικής εκπαίδευσης στην πληροφορική, με πιστοποίηση ως </w:t>
      </w:r>
      <w:r w:rsidRPr="00FC081D">
        <w:t>Azure</w:t>
      </w:r>
      <w:r w:rsidRPr="00767B66">
        <w:rPr>
          <w:lang w:val="el-GR"/>
        </w:rPr>
        <w:t xml:space="preserve"> </w:t>
      </w:r>
      <w:r w:rsidRPr="00FC081D">
        <w:t>Administrator</w:t>
      </w:r>
      <w:r w:rsidRPr="00767B66">
        <w:rPr>
          <w:lang w:val="el-GR"/>
        </w:rPr>
        <w:t xml:space="preserve"> και 5ετή τουλάχιστον εμπειρία</w:t>
      </w:r>
      <w:r w:rsidRPr="00767B66">
        <w:rPr>
          <w:sz w:val="22"/>
          <w:lang w:val="el-GR"/>
        </w:rPr>
        <w:t>.</w:t>
      </w:r>
    </w:p>
    <w:p w14:paraId="1E51BECE"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t>Πέντε (5) στελέχη σε ρόλο Προγραμματιστή Λογισμικού</w:t>
      </w:r>
      <w:r w:rsidRPr="00767B66">
        <w:rPr>
          <w:rFonts w:asciiTheme="minorHAnsi" w:hAnsiTheme="minorHAnsi" w:cstheme="minorHAnsi"/>
          <w:lang w:val="el-GR"/>
        </w:rPr>
        <w:t xml:space="preserve">, πανεπιστημιακής ή τεχνολογικής εκπαίδευσης στην πληροφορική με τουλάχιστον 5ετή εμπειρία στην εγκατάσταση και παραμετροποίηση λογισμικού σε έργα πληροφορικής και πιστοποίηση σε </w:t>
      </w:r>
      <w:r w:rsidRPr="008C11CC">
        <w:rPr>
          <w:rFonts w:asciiTheme="minorHAnsi" w:hAnsiTheme="minorHAnsi" w:cstheme="minorHAnsi"/>
        </w:rPr>
        <w:t>agile</w:t>
      </w:r>
      <w:r w:rsidRPr="00767B66">
        <w:rPr>
          <w:rFonts w:asciiTheme="minorHAnsi" w:hAnsiTheme="minorHAnsi" w:cstheme="minorHAnsi"/>
          <w:lang w:val="el-GR"/>
        </w:rPr>
        <w:t xml:space="preserve"> μεθοδολογία</w:t>
      </w:r>
    </w:p>
    <w:p w14:paraId="41119AEF"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szCs w:val="22"/>
          <w:lang w:val="el-GR"/>
        </w:rPr>
      </w:pPr>
      <w:r w:rsidRPr="00767B66">
        <w:rPr>
          <w:rFonts w:asciiTheme="minorHAnsi" w:eastAsia="Calibri" w:hAnsiTheme="minorHAnsi" w:cstheme="minorHAnsi"/>
          <w:b/>
          <w:szCs w:val="22"/>
          <w:lang w:val="el-GR"/>
        </w:rPr>
        <w:t>ένα (1) στέλεχος σε ρόλο</w:t>
      </w:r>
      <w:r w:rsidRPr="00767B66">
        <w:rPr>
          <w:rFonts w:asciiTheme="minorHAnsi" w:eastAsia="Calibri" w:hAnsiTheme="minorHAnsi" w:cstheme="minorHAnsi"/>
          <w:b/>
          <w:bCs/>
          <w:szCs w:val="22"/>
          <w:lang w:val="el-GR"/>
        </w:rPr>
        <w:t xml:space="preserve"> Υπεύθυνου Εκπαίδευσης, </w:t>
      </w:r>
      <w:r w:rsidRPr="00767B66">
        <w:rPr>
          <w:rFonts w:asciiTheme="minorHAnsi" w:eastAsia="Calibri" w:hAnsiTheme="minorHAnsi" w:cstheme="minorHAnsi"/>
          <w:szCs w:val="22"/>
          <w:lang w:val="el-GR"/>
        </w:rPr>
        <w:t>κάτοχος μεταπτυχιακού τίτλου σπουδών στην πληροφορική, με τουλάχιστον 8ετή συναφή επαγγελματική εμπειρία και πιστοποίηση εκπαιδευτικής επάρκειας εκπαιδευτών ενηλίκων της μη τυπικής εκπαίδευσης</w:t>
      </w:r>
      <w:r w:rsidRPr="00767B66">
        <w:rPr>
          <w:rFonts w:asciiTheme="minorHAnsi" w:hAnsiTheme="minorHAnsi" w:cstheme="minorHAnsi"/>
          <w:lang w:val="el-GR"/>
        </w:rPr>
        <w:t>.</w:t>
      </w:r>
    </w:p>
    <w:p w14:paraId="5B71A235" w14:textId="77777777" w:rsidR="00767B66" w:rsidRPr="00767B66" w:rsidRDefault="00767B66" w:rsidP="00767B66">
      <w:pPr>
        <w:numPr>
          <w:ilvl w:val="0"/>
          <w:numId w:val="24"/>
        </w:numPr>
        <w:suppressAutoHyphens w:val="0"/>
        <w:spacing w:after="160"/>
        <w:contextualSpacing/>
        <w:rPr>
          <w:b/>
          <w:bCs/>
          <w:lang w:val="el-GR"/>
        </w:rPr>
      </w:pPr>
      <w:r w:rsidRPr="00767B66">
        <w:rPr>
          <w:b/>
          <w:bCs/>
          <w:lang w:val="el-GR"/>
        </w:rPr>
        <w:t>Τρία (3) στελέχη σε ρόλο Εκπαιδευτή</w:t>
      </w:r>
      <w:r w:rsidRPr="00767B66">
        <w:rPr>
          <w:lang w:val="el-GR"/>
        </w:rPr>
        <w:t>, πανεπιστημιακής ή τεχνολογικής εκπαίδευσης, με τουλάχιστον 5ετή σχετική επαγγελματική εμπειρία στην εκπαίδευση των ζητούμενων εφαρμογών του παρόντος έργου.</w:t>
      </w:r>
    </w:p>
    <w:p w14:paraId="3168ADDC" w14:textId="77777777" w:rsidR="00767B66" w:rsidRPr="00767B66" w:rsidRDefault="00767B66" w:rsidP="00767B66">
      <w:pPr>
        <w:numPr>
          <w:ilvl w:val="0"/>
          <w:numId w:val="24"/>
        </w:numPr>
        <w:suppressAutoHyphens w:val="0"/>
        <w:spacing w:before="120" w:after="120" w:line="22" w:lineRule="atLeast"/>
        <w:rPr>
          <w:rFonts w:asciiTheme="minorHAnsi" w:hAnsiTheme="minorHAnsi" w:cstheme="minorHAnsi"/>
          <w:lang w:val="el-GR"/>
        </w:rPr>
      </w:pPr>
      <w:r w:rsidRPr="00767B66">
        <w:rPr>
          <w:rFonts w:asciiTheme="minorHAnsi" w:hAnsiTheme="minorHAnsi" w:cstheme="minorHAnsi"/>
          <w:b/>
          <w:lang w:val="el-GR"/>
        </w:rPr>
        <w:t>ένα (1) στέλεχος σε ρόλο Υπεύθυνου Τεχνικής Υποστήριξης</w:t>
      </w:r>
      <w:r w:rsidRPr="00767B66">
        <w:rPr>
          <w:rFonts w:asciiTheme="minorHAnsi" w:hAnsiTheme="minorHAnsi" w:cstheme="minorHAnsi"/>
          <w:lang w:val="el-GR"/>
        </w:rPr>
        <w:t xml:space="preserve">, πανεπιστημιακής ή τεχνολογικής εκπαίδευσης στις οικονομικές επιστήμες με τουλάχιστον 10ετή σχετική επαγγελματική εμπειρία και πιστοποίηση στη διαχείριση υπηρεσιών πληροφορικής (π.χ. </w:t>
      </w:r>
      <w:r w:rsidRPr="008C11CC">
        <w:rPr>
          <w:rFonts w:asciiTheme="minorHAnsi" w:hAnsiTheme="minorHAnsi" w:cstheme="minorHAnsi"/>
        </w:rPr>
        <w:t>ITIL</w:t>
      </w:r>
      <w:r w:rsidRPr="00767B66">
        <w:rPr>
          <w:rFonts w:asciiTheme="minorHAnsi" w:hAnsiTheme="minorHAnsi" w:cstheme="minorHAnsi"/>
          <w:lang w:val="el-GR"/>
        </w:rPr>
        <w:t>)</w:t>
      </w:r>
    </w:p>
    <w:p w14:paraId="17E2AC43" w14:textId="77777777" w:rsidR="002E4767" w:rsidRPr="00885739" w:rsidRDefault="00767B66" w:rsidP="00767B66">
      <w:pPr>
        <w:pStyle w:val="aff0"/>
        <w:numPr>
          <w:ilvl w:val="0"/>
          <w:numId w:val="24"/>
        </w:numPr>
        <w:rPr>
          <w:rFonts w:asciiTheme="minorHAnsi" w:hAnsiTheme="minorHAnsi" w:cstheme="minorHAnsi"/>
          <w:b/>
          <w:iCs/>
          <w:szCs w:val="22"/>
          <w:lang w:val="el-GR"/>
        </w:rPr>
      </w:pPr>
      <w:r w:rsidRPr="00767B66">
        <w:rPr>
          <w:rFonts w:asciiTheme="minorHAnsi" w:hAnsiTheme="minorHAnsi" w:cstheme="minorHAnsi"/>
          <w:b/>
          <w:iCs/>
          <w:lang w:val="el-GR"/>
        </w:rPr>
        <w:t xml:space="preserve">Δύο (2) </w:t>
      </w:r>
      <w:r w:rsidRPr="006D4537">
        <w:rPr>
          <w:rFonts w:asciiTheme="minorHAnsi" w:hAnsiTheme="minorHAnsi" w:cstheme="minorHAnsi"/>
          <w:b/>
          <w:iCs/>
          <w:lang w:val="en-US"/>
        </w:rPr>
        <w:t>HelpDesk</w:t>
      </w:r>
      <w:r w:rsidRPr="00767B66">
        <w:rPr>
          <w:rFonts w:asciiTheme="minorHAnsi" w:hAnsiTheme="minorHAnsi" w:cstheme="minorHAnsi"/>
          <w:b/>
          <w:iCs/>
          <w:lang w:val="el-GR"/>
        </w:rPr>
        <w:t xml:space="preserve"> </w:t>
      </w:r>
      <w:r w:rsidRPr="006D4537">
        <w:rPr>
          <w:rFonts w:asciiTheme="minorHAnsi" w:hAnsiTheme="minorHAnsi" w:cstheme="minorHAnsi"/>
          <w:b/>
          <w:iCs/>
          <w:lang w:val="en-US"/>
        </w:rPr>
        <w:t>Agents</w:t>
      </w:r>
      <w:r w:rsidRPr="00767B66">
        <w:rPr>
          <w:rFonts w:asciiTheme="minorHAnsi" w:hAnsiTheme="minorHAnsi" w:cstheme="minorHAnsi"/>
          <w:b/>
          <w:iCs/>
          <w:lang w:val="el-GR"/>
        </w:rPr>
        <w:t xml:space="preserve">, </w:t>
      </w:r>
      <w:r w:rsidRPr="00767B66">
        <w:rPr>
          <w:rFonts w:asciiTheme="minorHAnsi" w:hAnsiTheme="minorHAnsi" w:cstheme="minorHAnsi"/>
          <w:bCs/>
          <w:iCs/>
          <w:lang w:val="el-GR"/>
        </w:rPr>
        <w:t>πανεπιστημιακής ή τεχνολογικής εκπαίδευσης, με τουλάχιστον 8ετή σχετική επαγγελματική εμπειρία στην υποστήριξη αντίστοιχων εφαρμογών</w:t>
      </w:r>
      <w:r w:rsidR="002E4767" w:rsidRPr="00885739">
        <w:rPr>
          <w:rFonts w:asciiTheme="minorHAnsi" w:hAnsiTheme="minorHAnsi" w:cstheme="minorHAnsi"/>
          <w:bCs/>
          <w:iCs/>
          <w:szCs w:val="22"/>
          <w:lang w:val="el-GR"/>
        </w:rPr>
        <w:t>.</w:t>
      </w:r>
      <w:bookmarkEnd w:id="56"/>
      <w:bookmarkEnd w:id="58"/>
    </w:p>
    <w:p w14:paraId="6DF749EC" w14:textId="77777777" w:rsidR="00D41FD6" w:rsidRPr="00885739" w:rsidRDefault="0060369C">
      <w:pPr>
        <w:rPr>
          <w:rFonts w:asciiTheme="minorHAnsi" w:hAnsiTheme="minorHAnsi" w:cstheme="minorHAnsi"/>
          <w:lang w:val="el-GR"/>
        </w:rPr>
      </w:pPr>
      <w:r w:rsidRPr="00885739">
        <w:rPr>
          <w:rFonts w:asciiTheme="minorHAnsi" w:hAnsiTheme="minorHAnsi" w:cstheme="minorHAnsi"/>
          <w:bCs/>
          <w:szCs w:val="22"/>
          <w:lang w:val="en-US"/>
        </w:rPr>
        <w:t>T</w:t>
      </w:r>
      <w:r w:rsidRPr="00885739">
        <w:rPr>
          <w:rFonts w:asciiTheme="minorHAnsi" w:hAnsiTheme="minorHAnsi" w:cstheme="minorHAnsi"/>
          <w:bCs/>
          <w:szCs w:val="22"/>
          <w:lang w:val="el-GR"/>
        </w:rPr>
        <w:t xml:space="preserve">α φυσικά πρόσωπα που δηλώνονται από τον προσφέροντα στην Ομάδα Έργου δύνανται να απασχολούνται με εξαρτημένη σχέση εργασίας ή σύμβαση ανεξαρτήτων υπηρεσιών, η οποία είναι σε ισχύ ήδη κατά τον χρόνο υποβολής της προσφοράς. Στην τελευταία αυτή περίπτωση </w:t>
      </w:r>
      <w:r w:rsidRPr="00885739">
        <w:rPr>
          <w:rFonts w:asciiTheme="minorHAnsi" w:hAnsiTheme="minorHAnsi" w:cstheme="minorHAnsi"/>
          <w:bCs/>
          <w:szCs w:val="22"/>
          <w:lang w:val="el-GR"/>
        </w:rPr>
        <w:lastRenderedPageBreak/>
        <w:t>θεωρούνται ίδιοι πόροι του οικονομικού φορέα και όχι τρίτοι δανείζοντες και δεν απαιτείται εκ μέρους τους η υποβολή ΕΕΕΣ και των σχετικών αποδεικτικών μέσων</w:t>
      </w:r>
      <w:r w:rsidRPr="00885739">
        <w:rPr>
          <w:rStyle w:val="af2"/>
          <w:rFonts w:asciiTheme="minorHAnsi" w:hAnsiTheme="minorHAnsi" w:cstheme="minorHAnsi"/>
          <w:bCs/>
          <w:szCs w:val="22"/>
          <w:lang w:val="el-GR"/>
        </w:rPr>
        <w:footnoteReference w:id="42"/>
      </w:r>
      <w:r w:rsidRPr="00885739">
        <w:rPr>
          <w:rFonts w:asciiTheme="minorHAnsi" w:hAnsiTheme="minorHAnsi" w:cstheme="minorHAnsi"/>
          <w:bCs/>
          <w:szCs w:val="22"/>
          <w:lang w:val="el-GR"/>
        </w:rPr>
        <w:t>.</w:t>
      </w:r>
    </w:p>
    <w:p w14:paraId="42DBDCCB" w14:textId="77777777" w:rsidR="00937825" w:rsidRPr="00885739" w:rsidRDefault="005D591B" w:rsidP="005D591B">
      <w:pPr>
        <w:rPr>
          <w:rFonts w:asciiTheme="minorHAnsi" w:hAnsiTheme="minorHAnsi" w:cstheme="minorHAnsi"/>
          <w:szCs w:val="22"/>
          <w:lang w:val="el-GR"/>
        </w:rPr>
      </w:pPr>
      <w:r w:rsidRPr="00885739">
        <w:rPr>
          <w:rFonts w:asciiTheme="minorHAnsi" w:hAnsiTheme="minorHAnsi" w:cstheme="minorHAnsi"/>
          <w:lang w:val="el-GR"/>
        </w:rPr>
        <w:t xml:space="preserve">Σε περίπτωση ένωσης οικονομικών φορέων, οι παραπάνω ελάχιστες απαιτήσεις καλύπτονται </w:t>
      </w:r>
      <w:r w:rsidR="00937825" w:rsidRPr="00885739">
        <w:rPr>
          <w:rFonts w:asciiTheme="minorHAnsi" w:hAnsiTheme="minorHAnsi" w:cstheme="minorHAnsi"/>
          <w:szCs w:val="22"/>
          <w:lang w:val="el-GR"/>
        </w:rPr>
        <w:t>αθροιστικά από τα μέλη της ένωσης.</w:t>
      </w:r>
      <w:bookmarkEnd w:id="57"/>
    </w:p>
    <w:p w14:paraId="07B22D8B" w14:textId="77777777" w:rsidR="00D41FD6" w:rsidRPr="00885739" w:rsidRDefault="00D41FD6">
      <w:pPr>
        <w:pStyle w:val="30"/>
        <w:rPr>
          <w:rFonts w:asciiTheme="minorHAnsi" w:hAnsiTheme="minorHAnsi" w:cstheme="minorHAnsi"/>
          <w:lang w:val="el-GR"/>
        </w:rPr>
      </w:pPr>
      <w:bookmarkStart w:id="59" w:name="_Toc173502445"/>
      <w:bookmarkStart w:id="60" w:name="_Toc177462001"/>
      <w:r w:rsidRPr="002440C2">
        <w:rPr>
          <w:rFonts w:asciiTheme="minorHAnsi" w:hAnsiTheme="minorHAnsi" w:cstheme="minorHAnsi"/>
          <w:lang w:val="el-GR"/>
        </w:rPr>
        <w:t>2.2.7</w:t>
      </w:r>
      <w:r w:rsidRPr="002440C2">
        <w:rPr>
          <w:rFonts w:asciiTheme="minorHAnsi" w:hAnsiTheme="minorHAnsi" w:cstheme="minorHAnsi"/>
          <w:lang w:val="el-GR"/>
        </w:rPr>
        <w:tab/>
        <w:t>Πρότυπα διασφάλισης ποιότητας και πρότυπα περιβαλλοντικής διαχείρισης</w:t>
      </w:r>
      <w:r w:rsidRPr="002440C2">
        <w:rPr>
          <w:rStyle w:val="WW-FootnoteReference3"/>
          <w:rFonts w:asciiTheme="minorHAnsi" w:hAnsiTheme="minorHAnsi" w:cstheme="minorHAnsi"/>
          <w:lang w:val="el-GR"/>
        </w:rPr>
        <w:footnoteReference w:id="43"/>
      </w:r>
      <w:bookmarkEnd w:id="59"/>
      <w:bookmarkEnd w:id="60"/>
      <w:r w:rsidRPr="00885739">
        <w:rPr>
          <w:rFonts w:asciiTheme="minorHAnsi" w:hAnsiTheme="minorHAnsi" w:cstheme="minorHAnsi"/>
          <w:lang w:val="el-GR"/>
        </w:rPr>
        <w:t xml:space="preserve"> </w:t>
      </w:r>
    </w:p>
    <w:p w14:paraId="5989E025"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Οι οικονομικοί φορείς για την παρούσα διαδικασία σύναψης σύμβασης οφείλουν να συμμορφώνονται με:</w:t>
      </w:r>
    </w:p>
    <w:p w14:paraId="1968E38E" w14:textId="77777777" w:rsidR="00D41FD6" w:rsidRPr="00885739" w:rsidRDefault="005D6F4D" w:rsidP="00D06E59">
      <w:pPr>
        <w:pStyle w:val="aff0"/>
        <w:numPr>
          <w:ilvl w:val="0"/>
          <w:numId w:val="11"/>
        </w:numPr>
        <w:rPr>
          <w:rFonts w:asciiTheme="minorHAnsi" w:hAnsiTheme="minorHAnsi" w:cstheme="minorHAnsi"/>
          <w:b/>
          <w:bCs/>
          <w:lang w:val="el-GR"/>
        </w:rPr>
      </w:pPr>
      <w:bookmarkStart w:id="61" w:name="_Hlk173406163"/>
      <w:r w:rsidRPr="00885739">
        <w:rPr>
          <w:rFonts w:asciiTheme="minorHAnsi" w:hAnsiTheme="minorHAnsi" w:cstheme="minorHAnsi"/>
          <w:b/>
          <w:bCs/>
          <w:lang w:val="el-GR"/>
        </w:rPr>
        <w:t>ISO 9001:2015</w:t>
      </w:r>
    </w:p>
    <w:p w14:paraId="67EE7894" w14:textId="77777777" w:rsidR="005D6F4D" w:rsidRPr="00885739" w:rsidRDefault="005D6F4D" w:rsidP="00D06E59">
      <w:pPr>
        <w:pStyle w:val="aff0"/>
        <w:numPr>
          <w:ilvl w:val="0"/>
          <w:numId w:val="11"/>
        </w:numPr>
        <w:rPr>
          <w:rFonts w:asciiTheme="minorHAnsi" w:hAnsiTheme="minorHAnsi" w:cstheme="minorHAnsi"/>
          <w:b/>
          <w:bCs/>
          <w:lang w:val="el-GR"/>
        </w:rPr>
      </w:pPr>
      <w:r w:rsidRPr="00885739">
        <w:rPr>
          <w:rFonts w:asciiTheme="minorHAnsi" w:hAnsiTheme="minorHAnsi" w:cstheme="minorHAnsi"/>
          <w:b/>
          <w:bCs/>
          <w:lang w:val="el-GR"/>
        </w:rPr>
        <w:t>ISO 27001:2013</w:t>
      </w:r>
      <w:r w:rsidR="00A24E20" w:rsidRPr="00885739">
        <w:rPr>
          <w:rFonts w:asciiTheme="minorHAnsi" w:hAnsiTheme="minorHAnsi" w:cstheme="minorHAnsi"/>
          <w:b/>
          <w:bCs/>
          <w:lang w:val="el-GR"/>
        </w:rPr>
        <w:t xml:space="preserve"> &amp; </w:t>
      </w:r>
      <w:r w:rsidR="004A33DD" w:rsidRPr="00885739">
        <w:rPr>
          <w:rFonts w:asciiTheme="minorHAnsi" w:hAnsiTheme="minorHAnsi" w:cstheme="minorHAnsi"/>
          <w:b/>
          <w:bCs/>
          <w:lang w:val="el-GR"/>
        </w:rPr>
        <w:t>ISO 27701:2019</w:t>
      </w:r>
    </w:p>
    <w:p w14:paraId="4294B63C" w14:textId="77777777" w:rsidR="004A33DD" w:rsidRPr="00885739" w:rsidRDefault="004A33DD" w:rsidP="00D06E59">
      <w:pPr>
        <w:pStyle w:val="aff0"/>
        <w:numPr>
          <w:ilvl w:val="0"/>
          <w:numId w:val="11"/>
        </w:numPr>
        <w:rPr>
          <w:rFonts w:asciiTheme="minorHAnsi" w:hAnsiTheme="minorHAnsi" w:cstheme="minorHAnsi"/>
          <w:b/>
          <w:bCs/>
          <w:lang w:val="el-GR"/>
        </w:rPr>
      </w:pPr>
      <w:r w:rsidRPr="00885739">
        <w:rPr>
          <w:rFonts w:asciiTheme="minorHAnsi" w:hAnsiTheme="minorHAnsi" w:cstheme="minorHAnsi"/>
          <w:b/>
          <w:bCs/>
          <w:lang w:val="el-GR"/>
        </w:rPr>
        <w:t>ISO 29993:2017</w:t>
      </w:r>
    </w:p>
    <w:p w14:paraId="5E1FE7EC" w14:textId="77777777" w:rsidR="00C04499" w:rsidRPr="00885739" w:rsidRDefault="00C04499" w:rsidP="00D06E59">
      <w:pPr>
        <w:pStyle w:val="aff0"/>
        <w:numPr>
          <w:ilvl w:val="0"/>
          <w:numId w:val="11"/>
        </w:numPr>
        <w:rPr>
          <w:rFonts w:asciiTheme="minorHAnsi" w:hAnsiTheme="minorHAnsi" w:cstheme="minorHAnsi"/>
          <w:b/>
          <w:lang w:val="en-US"/>
        </w:rPr>
      </w:pPr>
      <w:r w:rsidRPr="00885739">
        <w:rPr>
          <w:rFonts w:asciiTheme="minorHAnsi" w:hAnsiTheme="minorHAnsi" w:cstheme="minorHAnsi"/>
          <w:b/>
          <w:lang w:val="en-US"/>
        </w:rPr>
        <w:t xml:space="preserve">ISO 14001:2015 </w:t>
      </w:r>
    </w:p>
    <w:p w14:paraId="0911378F" w14:textId="77777777" w:rsidR="004A33DD" w:rsidRPr="00885739" w:rsidRDefault="004A33DD" w:rsidP="00D06E59">
      <w:pPr>
        <w:pStyle w:val="aff0"/>
        <w:numPr>
          <w:ilvl w:val="0"/>
          <w:numId w:val="11"/>
        </w:numPr>
        <w:rPr>
          <w:rFonts w:asciiTheme="minorHAnsi" w:hAnsiTheme="minorHAnsi" w:cstheme="minorHAnsi"/>
          <w:b/>
          <w:bCs/>
          <w:lang w:val="el-GR"/>
        </w:rPr>
      </w:pPr>
      <w:r w:rsidRPr="00885739">
        <w:rPr>
          <w:rFonts w:asciiTheme="minorHAnsi" w:hAnsiTheme="minorHAnsi" w:cstheme="minorHAnsi"/>
          <w:b/>
          <w:bCs/>
          <w:lang w:val="el-GR"/>
        </w:rPr>
        <w:t>ISO 22301:2019</w:t>
      </w:r>
    </w:p>
    <w:p w14:paraId="748D0EDC" w14:textId="77777777" w:rsidR="004A33DD" w:rsidRPr="00885739" w:rsidRDefault="004A33DD" w:rsidP="00D06E59">
      <w:pPr>
        <w:pStyle w:val="aff0"/>
        <w:numPr>
          <w:ilvl w:val="0"/>
          <w:numId w:val="11"/>
        </w:numPr>
        <w:rPr>
          <w:rFonts w:asciiTheme="minorHAnsi" w:hAnsiTheme="minorHAnsi" w:cstheme="minorHAnsi"/>
          <w:b/>
          <w:bCs/>
          <w:lang w:val="el-GR"/>
        </w:rPr>
      </w:pPr>
      <w:r w:rsidRPr="00885739">
        <w:rPr>
          <w:rFonts w:asciiTheme="minorHAnsi" w:hAnsiTheme="minorHAnsi" w:cstheme="minorHAnsi"/>
          <w:b/>
          <w:bCs/>
          <w:lang w:val="el-GR"/>
        </w:rPr>
        <w:t>ISO 37001:2016</w:t>
      </w:r>
    </w:p>
    <w:bookmarkEnd w:id="61"/>
    <w:p w14:paraId="62800AAD" w14:textId="77777777" w:rsidR="00BE0654" w:rsidRPr="00885739" w:rsidRDefault="00BE0654" w:rsidP="00BE0654">
      <w:pPr>
        <w:rPr>
          <w:rFonts w:asciiTheme="minorHAnsi" w:hAnsiTheme="minorHAnsi" w:cstheme="minorHAnsi"/>
          <w:lang w:val="el-GR"/>
        </w:rPr>
      </w:pPr>
      <w:r w:rsidRPr="00885739">
        <w:rPr>
          <w:rFonts w:asciiTheme="minorHAnsi" w:hAnsiTheme="minorHAnsi" w:cstheme="minorHAnsi"/>
          <w:lang w:val="el-GR"/>
        </w:rPr>
        <w:t xml:space="preserve">Η αναθέτουσα αρχή αναγνωρίζει ισοδύναμα πιστοποιητικά που έχουν εκδοθεί από φορείς διαπιστευμένους από ισοδύναμους Οργανισμούς διαπίστευσης, </w:t>
      </w:r>
      <w:r w:rsidR="00D5620A" w:rsidRPr="00885739">
        <w:rPr>
          <w:rFonts w:asciiTheme="minorHAnsi" w:hAnsiTheme="minorHAnsi" w:cstheme="minorHAnsi"/>
          <w:lang w:val="el-GR"/>
        </w:rPr>
        <w:t>οι οποίοι εδρεύουν</w:t>
      </w:r>
      <w:r w:rsidRPr="00885739">
        <w:rPr>
          <w:rFonts w:asciiTheme="minorHAnsi" w:hAnsiTheme="minorHAnsi" w:cstheme="minorHAnsi"/>
          <w:lang w:val="el-GR"/>
        </w:rPr>
        <w:t xml:space="preserve"> και σε άλλα κράτη </w:t>
      </w:r>
      <w:r w:rsidR="000B6A5C" w:rsidRPr="00885739">
        <w:rPr>
          <w:rFonts w:asciiTheme="minorHAnsi" w:hAnsiTheme="minorHAnsi" w:cstheme="minorHAnsi"/>
          <w:lang w:val="el-GR"/>
        </w:rPr>
        <w:t>–</w:t>
      </w:r>
      <w:r w:rsidRPr="00885739">
        <w:rPr>
          <w:rFonts w:asciiTheme="minorHAnsi" w:hAnsiTheme="minorHAnsi" w:cstheme="minorHAnsi"/>
          <w:lang w:val="el-GR"/>
        </w:rPr>
        <w:t xml:space="preserve"> μέλη</w:t>
      </w:r>
      <w:r w:rsidR="00AA34FE" w:rsidRPr="00885739">
        <w:rPr>
          <w:rFonts w:asciiTheme="minorHAnsi" w:hAnsiTheme="minorHAnsi" w:cstheme="minorHAnsi"/>
          <w:lang w:val="el-GR"/>
        </w:rPr>
        <w:t>,</w:t>
      </w:r>
      <w:r w:rsidR="000B6A5C" w:rsidRPr="00885739">
        <w:rPr>
          <w:rFonts w:asciiTheme="minorHAnsi" w:hAnsiTheme="minorHAnsi" w:cstheme="minorHAnsi"/>
          <w:lang w:val="el-GR"/>
        </w:rPr>
        <w:t xml:space="preserve"> σύμφωνα με τον Κανονισμό </w:t>
      </w:r>
      <w:r w:rsidR="000B6A5C" w:rsidRPr="00885739">
        <w:rPr>
          <w:rFonts w:asciiTheme="minorHAnsi" w:hAnsiTheme="minorHAnsi" w:cstheme="minorHAnsi"/>
          <w:i/>
          <w:lang w:val="el-GR"/>
        </w:rPr>
        <w:t>765/2008</w:t>
      </w:r>
      <w:r w:rsidR="001453B1" w:rsidRPr="00885739">
        <w:rPr>
          <w:rFonts w:asciiTheme="minorHAnsi" w:hAnsiTheme="minorHAnsi" w:cstheme="minorHAnsi"/>
          <w:i/>
          <w:lang w:val="el-GR"/>
        </w:rPr>
        <w:t>.</w:t>
      </w:r>
      <w:r w:rsidR="00976B82" w:rsidRPr="00885739">
        <w:rPr>
          <w:rStyle w:val="af2"/>
          <w:rFonts w:asciiTheme="minorHAnsi" w:hAnsiTheme="minorHAnsi" w:cstheme="minorHAnsi"/>
          <w:i/>
          <w:lang w:val="el-GR"/>
        </w:rPr>
        <w:footnoteReference w:id="44"/>
      </w:r>
      <w:r w:rsidR="001453B1" w:rsidRPr="00885739">
        <w:rPr>
          <w:rFonts w:asciiTheme="minorHAnsi" w:hAnsiTheme="minorHAnsi" w:cstheme="minorHAnsi"/>
          <w:i/>
          <w:lang w:val="el-GR"/>
        </w:rPr>
        <w:t xml:space="preserve"> </w:t>
      </w:r>
      <w:r w:rsidRPr="00885739">
        <w:rPr>
          <w:rFonts w:asciiTheme="minorHAnsi" w:hAnsiTheme="minorHAnsi" w:cstheme="minorHAnsi"/>
          <w:lang w:val="el-GR"/>
        </w:rPr>
        <w:t>Επίσης, κάνει δεκτά άλλα αποδεικτικά στοιχεία για ισοδύναμα μέτρα διασφάλισης ποιότητας, εφόσον ο ενδιαφερόμενος οικονομικός φορέας δεν είχε τη δυνατότητα να αποκτήσει τα εν λόγω πιστοποιητικά εντός των σχετικών προθεσμιών για λόγους για τους οποίους δεν ευθύνεται ο ίδιος, υπό την προϋπόθεση ότι ο οικονομικός φορέας αποδεικνύει ότι τα προτεινόμενα μέτρα διασφάλισης ποιότητας πληρούν τα απαιτούμενα πρότυπα διασφάλισης ποιότητας.</w:t>
      </w:r>
    </w:p>
    <w:p w14:paraId="65267952" w14:textId="77777777" w:rsidR="005B60F9" w:rsidRPr="00885739" w:rsidRDefault="00C71424">
      <w:pPr>
        <w:rPr>
          <w:rFonts w:asciiTheme="minorHAnsi" w:hAnsiTheme="minorHAnsi" w:cstheme="minorHAnsi"/>
          <w:szCs w:val="22"/>
          <w:lang w:val="el-GR"/>
        </w:rPr>
      </w:pPr>
      <w:r w:rsidRPr="00885739">
        <w:rPr>
          <w:rFonts w:asciiTheme="minorHAnsi" w:hAnsiTheme="minorHAnsi" w:cstheme="minorHAnsi"/>
          <w:lang w:val="el-GR"/>
        </w:rPr>
        <w:t xml:space="preserve">Σε περίπτωση ένωσης οικονομικών φορέων, οι παραπάνω ελάχιστες απαιτήσεις </w:t>
      </w:r>
      <w:r w:rsidR="00EE2355" w:rsidRPr="00885739">
        <w:rPr>
          <w:rFonts w:asciiTheme="minorHAnsi" w:hAnsiTheme="minorHAnsi" w:cstheme="minorHAnsi"/>
          <w:lang w:val="el-GR"/>
        </w:rPr>
        <w:t>καλύπτονται αθροιστικά από τα μέλη της ένωσης</w:t>
      </w:r>
      <w:r w:rsidRPr="00885739">
        <w:rPr>
          <w:rFonts w:asciiTheme="minorHAnsi" w:hAnsiTheme="minorHAnsi" w:cstheme="minorHAnsi"/>
          <w:szCs w:val="22"/>
          <w:lang w:val="el-GR"/>
        </w:rPr>
        <w:t>.</w:t>
      </w:r>
    </w:p>
    <w:p w14:paraId="10091CE7" w14:textId="77777777" w:rsidR="00997EC0" w:rsidRPr="00885739" w:rsidRDefault="00997EC0" w:rsidP="00997EC0">
      <w:pPr>
        <w:rPr>
          <w:rFonts w:asciiTheme="minorHAnsi" w:hAnsiTheme="minorHAnsi" w:cstheme="minorHAnsi"/>
          <w:lang w:val="el-GR"/>
        </w:rPr>
      </w:pPr>
      <w:r w:rsidRPr="00885739">
        <w:rPr>
          <w:rFonts w:asciiTheme="minorHAnsi" w:hAnsiTheme="minorHAnsi" w:cstheme="minorHAnsi"/>
          <w:lang w:val="el-GR"/>
        </w:rPr>
        <w:t>Δεν επιτρέπεται η στήριξη στην ικανότητα τρίτων για την εκπλήρωση της ανωτέρω απαίτησης.</w:t>
      </w:r>
    </w:p>
    <w:p w14:paraId="48A682CA" w14:textId="77777777" w:rsidR="00D41FD6" w:rsidRPr="00885739" w:rsidRDefault="00D41FD6">
      <w:pPr>
        <w:pStyle w:val="30"/>
        <w:rPr>
          <w:rFonts w:asciiTheme="minorHAnsi" w:hAnsiTheme="minorHAnsi" w:cstheme="minorHAnsi"/>
          <w:lang w:val="el-GR"/>
        </w:rPr>
      </w:pPr>
      <w:bookmarkStart w:id="62" w:name="_Toc173502446"/>
      <w:bookmarkStart w:id="63" w:name="_Toc177462002"/>
      <w:r w:rsidRPr="00885739">
        <w:rPr>
          <w:rFonts w:asciiTheme="minorHAnsi" w:hAnsiTheme="minorHAnsi" w:cstheme="minorHAnsi"/>
          <w:lang w:val="el-GR"/>
        </w:rPr>
        <w:t>2.2.8</w:t>
      </w:r>
      <w:r w:rsidRPr="00885739">
        <w:rPr>
          <w:rFonts w:asciiTheme="minorHAnsi" w:hAnsiTheme="minorHAnsi" w:cstheme="minorHAnsi"/>
          <w:lang w:val="el-GR"/>
        </w:rPr>
        <w:tab/>
        <w:t xml:space="preserve">Στήριξη στην ικανότητα τρίτων </w:t>
      </w:r>
      <w:r w:rsidR="00C52FF2" w:rsidRPr="00885739">
        <w:rPr>
          <w:rFonts w:asciiTheme="minorHAnsi" w:hAnsiTheme="minorHAnsi" w:cstheme="minorHAnsi"/>
          <w:lang w:val="el-GR"/>
        </w:rPr>
        <w:t>– Υπεργολαβία</w:t>
      </w:r>
      <w:bookmarkEnd w:id="62"/>
      <w:bookmarkEnd w:id="63"/>
    </w:p>
    <w:p w14:paraId="36F4540D" w14:textId="77777777" w:rsidR="00C52FF2" w:rsidRPr="00885739" w:rsidRDefault="00C52FF2" w:rsidP="00C52FF2">
      <w:pPr>
        <w:rPr>
          <w:rFonts w:asciiTheme="minorHAnsi" w:hAnsiTheme="minorHAnsi" w:cstheme="minorHAnsi"/>
          <w:b/>
          <w:bCs/>
          <w:lang w:val="el-GR"/>
        </w:rPr>
      </w:pPr>
      <w:r w:rsidRPr="00885739">
        <w:rPr>
          <w:rFonts w:asciiTheme="minorHAnsi" w:hAnsiTheme="minorHAnsi" w:cstheme="minorHAnsi"/>
          <w:b/>
          <w:bCs/>
          <w:lang w:val="el-GR"/>
        </w:rPr>
        <w:t>2.2.8.1. Στήριξη στην ικανότητα τρίτων</w:t>
      </w:r>
      <w:r w:rsidR="00E25A61" w:rsidRPr="00885739">
        <w:rPr>
          <w:rStyle w:val="af2"/>
          <w:rFonts w:asciiTheme="minorHAnsi" w:hAnsiTheme="minorHAnsi" w:cstheme="minorHAnsi"/>
          <w:b/>
          <w:bCs/>
          <w:lang w:val="el-GR"/>
        </w:rPr>
        <w:footnoteReference w:id="45"/>
      </w:r>
    </w:p>
    <w:p w14:paraId="56495A4D" w14:textId="77777777" w:rsidR="004A1464" w:rsidRPr="00885739" w:rsidRDefault="00D41FD6">
      <w:pPr>
        <w:rPr>
          <w:rFonts w:asciiTheme="minorHAnsi" w:hAnsiTheme="minorHAnsi" w:cstheme="minorHAnsi"/>
          <w:lang w:val="el-GR"/>
        </w:rPr>
      </w:pPr>
      <w:r w:rsidRPr="00885739">
        <w:rPr>
          <w:rFonts w:asciiTheme="minorHAnsi" w:hAnsiTheme="minorHAnsi" w:cstheme="minorHAnsi"/>
          <w:lang w:val="el-GR"/>
        </w:rPr>
        <w:t>Οι οικονομικοί φορείς μπορούν, όσον αφορά τα κριτήρια της οικονομικής και χρηματοοικονομικής επάρκειας (της παραγράφου 2.2.5) και τα σχετικά με την τεχνική και επαγγελματική ικανότητα (της παραγράφου 2.2.6), να στηρίζονται στις ικανότητες άλλων φορέων, ασχέτως της νομικής φύσης των δεσμών τους με αυτούς</w:t>
      </w:r>
      <w:r w:rsidRPr="00885739">
        <w:rPr>
          <w:rStyle w:val="FootnoteReference2"/>
          <w:rFonts w:asciiTheme="minorHAnsi" w:hAnsiTheme="minorHAnsi" w:cstheme="minorHAnsi"/>
          <w:szCs w:val="22"/>
        </w:rPr>
        <w:footnoteReference w:id="46"/>
      </w:r>
      <w:r w:rsidRPr="00885739">
        <w:rPr>
          <w:rFonts w:asciiTheme="minorHAnsi" w:hAnsiTheme="minorHAnsi" w:cstheme="minorHAnsi"/>
          <w:lang w:val="el-GR"/>
        </w:rPr>
        <w:t>. Στην περίπτωση αυτή, αποδεικνύουν ότι θα έχουν στη διάθεσή τους τους αναγκαίους πόρους, με την προσκόμιση της σχετικής δέσμευσης των φορέων στην ικανότητα των οποίων στηρίζονται.</w:t>
      </w:r>
      <w:r w:rsidR="00B0047D" w:rsidRPr="00885739">
        <w:rPr>
          <w:rFonts w:asciiTheme="minorHAnsi" w:hAnsiTheme="minorHAnsi" w:cstheme="minorHAnsi"/>
          <w:lang w:val="el-GR"/>
        </w:rPr>
        <w:t xml:space="preserve"> </w:t>
      </w:r>
    </w:p>
    <w:p w14:paraId="571A252C" w14:textId="77777777" w:rsidR="000B6A5C" w:rsidRPr="00885739" w:rsidRDefault="00D41FD6">
      <w:pPr>
        <w:rPr>
          <w:rFonts w:asciiTheme="minorHAnsi" w:hAnsiTheme="minorHAnsi" w:cstheme="minorHAnsi"/>
          <w:i/>
          <w:color w:val="5B9BD5"/>
          <w:lang w:val="el-GR"/>
        </w:rPr>
      </w:pPr>
      <w:r w:rsidRPr="00885739">
        <w:rPr>
          <w:rFonts w:asciiTheme="minorHAnsi" w:hAnsiTheme="minorHAnsi" w:cstheme="minorHAnsi"/>
          <w:szCs w:val="22"/>
          <w:lang w:val="el-GR"/>
        </w:rPr>
        <w:lastRenderedPageBreak/>
        <w:t>Ειδικά, όσον αφορά τα κριτήρια επαγγελματικής ικανότητας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του ν. 4412/2016 ή με τη σχετική επαγγελματική εμπειρία, οι οικονομικοί φορείς, μπορούν να στηρίζονται στις ικανότητες άλλων φορέων, μόνο</w:t>
      </w:r>
      <w:r w:rsidR="003C114E" w:rsidRPr="00885739">
        <w:rPr>
          <w:rFonts w:asciiTheme="minorHAnsi" w:hAnsiTheme="minorHAnsi" w:cstheme="minorHAnsi"/>
          <w:szCs w:val="22"/>
          <w:lang w:val="el-GR"/>
        </w:rPr>
        <w:t>ν</w:t>
      </w:r>
      <w:r w:rsidRPr="00885739">
        <w:rPr>
          <w:rFonts w:asciiTheme="minorHAnsi" w:hAnsiTheme="minorHAnsi" w:cstheme="minorHAnsi"/>
          <w:szCs w:val="22"/>
          <w:lang w:val="el-GR"/>
        </w:rPr>
        <w:t xml:space="preserve"> εάν οι τελευταίοι θα εκτελέσουν τις εργασίες ή τις υπηρεσίες για τις οποίες απαιτούνται οι συγκεκριμένες ικανότητες</w:t>
      </w:r>
      <w:r w:rsidRPr="00885739">
        <w:rPr>
          <w:rStyle w:val="FootnoteReference2"/>
          <w:rFonts w:asciiTheme="minorHAnsi" w:hAnsiTheme="minorHAnsi" w:cstheme="minorHAnsi"/>
          <w:szCs w:val="22"/>
        </w:rPr>
        <w:footnoteReference w:id="47"/>
      </w:r>
      <w:r w:rsidRPr="00885739">
        <w:rPr>
          <w:rFonts w:asciiTheme="minorHAnsi" w:hAnsiTheme="minorHAnsi" w:cstheme="minorHAnsi"/>
          <w:szCs w:val="22"/>
          <w:lang w:val="el-GR"/>
        </w:rPr>
        <w:t>.</w:t>
      </w:r>
      <w:r w:rsidR="000B6A5C" w:rsidRPr="00885739">
        <w:rPr>
          <w:rFonts w:asciiTheme="minorHAnsi" w:hAnsiTheme="minorHAnsi" w:cstheme="minorHAnsi"/>
          <w:szCs w:val="22"/>
          <w:lang w:val="el-GR"/>
        </w:rPr>
        <w:t xml:space="preserve"> </w:t>
      </w:r>
      <w:r w:rsidR="003F08E2" w:rsidRPr="00885739">
        <w:rPr>
          <w:rFonts w:asciiTheme="minorHAnsi" w:hAnsiTheme="minorHAnsi" w:cstheme="minorHAnsi"/>
          <w:szCs w:val="22"/>
          <w:lang w:val="el-GR"/>
        </w:rPr>
        <w:t>Τα</w:t>
      </w:r>
      <w:r w:rsidR="000B6A5C" w:rsidRPr="00885739">
        <w:rPr>
          <w:rFonts w:asciiTheme="minorHAnsi" w:hAnsiTheme="minorHAnsi" w:cstheme="minorHAnsi"/>
          <w:szCs w:val="22"/>
          <w:lang w:val="el-GR"/>
        </w:rPr>
        <w:t xml:space="preserve"> φυσικά πρόσωπα που δηλώνονται από τον προσφέροντα στην Ομάδα Έργου και δεν αποτελούν ίδιους πόρους του προσφέροντ</w:t>
      </w:r>
      <w:r w:rsidR="00E25A61" w:rsidRPr="00885739">
        <w:rPr>
          <w:rFonts w:asciiTheme="minorHAnsi" w:hAnsiTheme="minorHAnsi" w:cstheme="minorHAnsi"/>
          <w:szCs w:val="22"/>
          <w:lang w:val="el-GR"/>
        </w:rPr>
        <w:t>ος</w:t>
      </w:r>
      <w:r w:rsidR="000B6A5C" w:rsidRPr="00885739">
        <w:rPr>
          <w:rFonts w:asciiTheme="minorHAnsi" w:hAnsiTheme="minorHAnsi" w:cstheme="minorHAnsi"/>
          <w:szCs w:val="22"/>
          <w:lang w:val="el-GR"/>
        </w:rPr>
        <w:t>, κατά την παρ. 2.2.6.</w:t>
      </w:r>
      <w:r w:rsidR="00427EB2" w:rsidRPr="00885739">
        <w:rPr>
          <w:rFonts w:asciiTheme="minorHAnsi" w:hAnsiTheme="minorHAnsi" w:cstheme="minorHAnsi"/>
          <w:szCs w:val="22"/>
          <w:lang w:val="el-GR"/>
        </w:rPr>
        <w:t>β</w:t>
      </w:r>
      <w:r w:rsidR="000B6A5C" w:rsidRPr="00885739">
        <w:rPr>
          <w:rFonts w:asciiTheme="minorHAnsi" w:hAnsiTheme="minorHAnsi" w:cstheme="minorHAnsi"/>
          <w:szCs w:val="22"/>
          <w:lang w:val="el-GR"/>
        </w:rPr>
        <w:t xml:space="preserve"> της παρούσας, αποτελούν τρίτους, στην ικανότητα των οποίων στηρίζεται ο οικονομικός φορέας και απαιτείται η υποβολή διακριτών ΕΕΕΣ και των σχετικών αποδεικτικών μέσων, κατά τα ειδικότερα οριζόμενα στην παρούσα.</w:t>
      </w:r>
      <w:r w:rsidR="000B6A5C" w:rsidRPr="00885739">
        <w:rPr>
          <w:rStyle w:val="FootnoteReference2"/>
          <w:rFonts w:asciiTheme="minorHAnsi" w:hAnsiTheme="minorHAnsi" w:cstheme="minorHAnsi"/>
        </w:rPr>
        <w:footnoteReference w:id="48"/>
      </w:r>
    </w:p>
    <w:p w14:paraId="2110E3BA" w14:textId="77777777" w:rsidR="00D41FD6" w:rsidRPr="00885739" w:rsidRDefault="00D41FD6">
      <w:pPr>
        <w:rPr>
          <w:rFonts w:asciiTheme="minorHAnsi" w:hAnsiTheme="minorHAnsi" w:cstheme="minorHAnsi"/>
          <w:lang w:val="el-GR"/>
        </w:rPr>
      </w:pPr>
      <w:r w:rsidRPr="00885739">
        <w:rPr>
          <w:rFonts w:asciiTheme="minorHAnsi" w:hAnsiTheme="minorHAnsi" w:cstheme="minorHAnsi"/>
          <w:szCs w:val="22"/>
          <w:lang w:val="el-GR"/>
        </w:rPr>
        <w:t>Όταν οι οικονομικοί φορείς στηρίζονται στις ικανότητες άλλων φορέων όσον αφορά τα κριτήρια που σχετίζονται με την απαιτούμενη με τη διακήρυξη οικονομική και χρηματοοικονομική επάρκεια, οι  εν λόγω οικονομικοί φορείς και αυτοί στους οποίους στηρίζονται είναι από κοινού υπεύθυνοι για την εκτέλεση της σύμβασης</w:t>
      </w:r>
      <w:r w:rsidR="003F08E2" w:rsidRPr="00885739">
        <w:rPr>
          <w:rFonts w:asciiTheme="minorHAnsi" w:hAnsiTheme="minorHAnsi" w:cstheme="minorHAnsi"/>
          <w:szCs w:val="22"/>
          <w:lang w:val="el-GR"/>
        </w:rPr>
        <w:t>.</w:t>
      </w:r>
      <w:r w:rsidRPr="00885739">
        <w:rPr>
          <w:rFonts w:asciiTheme="minorHAnsi" w:hAnsiTheme="minorHAnsi" w:cstheme="minorHAnsi"/>
          <w:szCs w:val="22"/>
          <w:lang w:val="el-GR"/>
        </w:rPr>
        <w:t xml:space="preserve"> </w:t>
      </w:r>
    </w:p>
    <w:p w14:paraId="1FFD08C6" w14:textId="77777777" w:rsidR="00D41FD6" w:rsidRPr="00885739" w:rsidRDefault="00D41FD6">
      <w:pPr>
        <w:rPr>
          <w:rFonts w:asciiTheme="minorHAnsi" w:hAnsiTheme="minorHAnsi" w:cstheme="minorHAnsi"/>
          <w:lang w:val="el-GR"/>
        </w:rPr>
      </w:pPr>
      <w:r w:rsidRPr="00885739">
        <w:rPr>
          <w:rFonts w:asciiTheme="minorHAnsi" w:hAnsiTheme="minorHAnsi" w:cstheme="minorHAnsi"/>
          <w:szCs w:val="22"/>
          <w:lang w:val="el-GR"/>
        </w:rPr>
        <w:t xml:space="preserve">Υπό τους ίδιους όρους οι ενώσεις οικονομικών φορέων μπορούν να στηρίζονται στις ικανότητες των συμμετεχόντων στην ένωση ή άλλων φορέων </w:t>
      </w:r>
      <w:r w:rsidRPr="00885739">
        <w:rPr>
          <w:rStyle w:val="FootnoteReference2"/>
          <w:rFonts w:asciiTheme="minorHAnsi" w:hAnsiTheme="minorHAnsi" w:cstheme="minorHAnsi"/>
          <w:szCs w:val="22"/>
        </w:rPr>
        <w:footnoteReference w:id="49"/>
      </w:r>
      <w:r w:rsidRPr="00885739">
        <w:rPr>
          <w:rFonts w:asciiTheme="minorHAnsi" w:hAnsiTheme="minorHAnsi" w:cstheme="minorHAnsi"/>
          <w:szCs w:val="22"/>
          <w:lang w:val="el-GR"/>
        </w:rPr>
        <w:t>.</w:t>
      </w:r>
    </w:p>
    <w:p w14:paraId="4946623B" w14:textId="77777777" w:rsidR="00CF3BE7" w:rsidRPr="00885739" w:rsidRDefault="00CF3BE7" w:rsidP="00CF3BE7">
      <w:pPr>
        <w:rPr>
          <w:rFonts w:asciiTheme="minorHAnsi" w:hAnsiTheme="minorHAnsi" w:cstheme="minorHAnsi"/>
          <w:bCs/>
          <w:lang w:val="el-GR" w:eastAsia="ar-SA"/>
        </w:rPr>
      </w:pPr>
      <w:r w:rsidRPr="00885739">
        <w:rPr>
          <w:rFonts w:asciiTheme="minorHAnsi" w:hAnsiTheme="minorHAnsi" w:cstheme="minorHAnsi"/>
          <w:bCs/>
          <w:lang w:val="el-GR" w:eastAsia="ar-SA"/>
        </w:rPr>
        <w:t>Η αναθέτουσα αρχή ελέγχει αν οι φoρείς, στις ικανότητες των οποίων προτίθεται να στηριχθεί ο οικονομικός φορέας, πληρούν κατά περίπτωση τα σχετικά κριτήρια επιλογής και εάν συντρέχουν λόγοι αποκλεισμού της παραγράφου 2.2.3.</w:t>
      </w:r>
      <w:r w:rsidR="00C11E79" w:rsidRPr="00885739">
        <w:rPr>
          <w:rFonts w:asciiTheme="minorHAnsi" w:hAnsiTheme="minorHAnsi" w:cstheme="minorHAnsi"/>
          <w:bCs/>
          <w:lang w:val="el-GR" w:eastAsia="ar-SA"/>
        </w:rPr>
        <w:t>.</w:t>
      </w:r>
      <w:r w:rsidRPr="00885739">
        <w:rPr>
          <w:rFonts w:asciiTheme="minorHAnsi" w:hAnsiTheme="minorHAnsi" w:cstheme="minorHAnsi"/>
          <w:bCs/>
          <w:lang w:val="el-GR" w:eastAsia="ar-SA"/>
        </w:rPr>
        <w:t xml:space="preserve"> Ο οικονομικός φορέας υποχρεούται να αντικαταστήσει έναν φορέα στην ικανότητα του οποίου στηρίζεται, εφόσον ο τελευταίος δεν πληροί το σχετικό κριτήριο επιλογής ή για τον οποίο συντρέχουν λόγοι αποκλεισμού, εντός προθεσμίας τριάντα (30) ημερών από τη</w:t>
      </w:r>
      <w:r w:rsidRPr="00885739">
        <w:rPr>
          <w:rFonts w:asciiTheme="minorHAnsi" w:hAnsiTheme="minorHAnsi" w:cstheme="minorHAnsi"/>
          <w:bCs/>
          <w:color w:val="000000"/>
          <w:lang w:val="el-GR" w:eastAsia="ar-SA"/>
        </w:rPr>
        <w:t xml:space="preserve"> </w:t>
      </w:r>
      <w:r w:rsidRPr="00885739">
        <w:rPr>
          <w:rFonts w:asciiTheme="minorHAnsi" w:hAnsiTheme="minorHAnsi" w:cstheme="minorHAnsi"/>
          <w:bCs/>
          <w:lang w:val="el-GR" w:eastAsia="ar-SA"/>
        </w:rPr>
        <w:t>σχετική ηλεκτρονική πρόσκληση από τη σχετική πρόσκληση της αναθέτουσας αρχής, η οποία απευθύνεται στον οικονομικό φορέα μέσω της λειτουργικότητας «Επικοινωνία» του ΕΣΗΔΗΣ. Ο φορέας που αντικαθιστά φορέα του προηγούμενου εδαφίου δεν επιτρέπεται να αντικατασταθεί εκ νέου.</w:t>
      </w:r>
    </w:p>
    <w:p w14:paraId="2C334428" w14:textId="77777777" w:rsidR="00181828" w:rsidRPr="00885739" w:rsidRDefault="00181828">
      <w:pPr>
        <w:rPr>
          <w:rFonts w:asciiTheme="minorHAnsi" w:hAnsiTheme="minorHAnsi" w:cstheme="minorHAnsi"/>
          <w:bCs/>
          <w:lang w:val="el-GR" w:eastAsia="ar-SA"/>
        </w:rPr>
      </w:pPr>
    </w:p>
    <w:p w14:paraId="45CA7A63" w14:textId="77777777" w:rsidR="00181828" w:rsidRPr="00885739" w:rsidRDefault="00181828" w:rsidP="00181828">
      <w:pPr>
        <w:rPr>
          <w:rFonts w:asciiTheme="minorHAnsi" w:hAnsiTheme="minorHAnsi" w:cstheme="minorHAnsi"/>
          <w:b/>
          <w:bCs/>
          <w:lang w:val="el-GR"/>
        </w:rPr>
      </w:pPr>
      <w:r w:rsidRPr="00885739">
        <w:rPr>
          <w:rFonts w:asciiTheme="minorHAnsi" w:hAnsiTheme="minorHAnsi" w:cstheme="minorHAnsi"/>
          <w:b/>
          <w:bCs/>
          <w:lang w:val="el-GR"/>
        </w:rPr>
        <w:t>2.2.8.2. Υπεργολαβία</w:t>
      </w:r>
    </w:p>
    <w:p w14:paraId="03C6093A" w14:textId="77777777" w:rsidR="00181828" w:rsidRPr="00885739" w:rsidRDefault="00181828" w:rsidP="00181828">
      <w:pPr>
        <w:rPr>
          <w:rFonts w:asciiTheme="minorHAnsi" w:hAnsiTheme="minorHAnsi" w:cstheme="minorHAnsi"/>
          <w:lang w:val="el-GR"/>
        </w:rPr>
      </w:pPr>
      <w:r w:rsidRPr="00885739">
        <w:rPr>
          <w:rFonts w:asciiTheme="minorHAnsi" w:hAnsiTheme="minorHAnsi" w:cstheme="minorHAnsi"/>
          <w:bCs/>
          <w:lang w:val="el-GR"/>
        </w:rPr>
        <w:t xml:space="preserve">Ο οικονομικός φορέας αναφέρει στην προσφορά του το τμήμα της σύμβασης που προτίθεται να αναθέσει υπό μορφή υπεργολαβίας σε τρίτους, καθώς και τους υπεργολάβους που προτείνει. Στην περίπτωση που </w:t>
      </w:r>
      <w:r w:rsidRPr="00885739">
        <w:rPr>
          <w:rFonts w:asciiTheme="minorHAnsi" w:hAnsiTheme="minorHAnsi" w:cstheme="minorHAnsi"/>
          <w:bCs/>
          <w:lang w:val="en-US"/>
        </w:rPr>
        <w:t>o</w:t>
      </w:r>
      <w:r w:rsidRPr="00885739">
        <w:rPr>
          <w:rFonts w:asciiTheme="minorHAnsi" w:hAnsiTheme="minorHAnsi" w:cstheme="minorHAnsi"/>
          <w:bCs/>
          <w:lang w:val="el-GR"/>
        </w:rPr>
        <w:t xml:space="preserve"> προσφέρων αναφέρει στην προσφορά του ότι προτίθεται να αναθέσει τμήμα(τα) της σύμβασης υπό μορφή υπεργολαβίας σε τρίτους σε ποσοστό που υπερβαίνει το τριάντα τοις εκατό (30%) της συνολικής αξίας της σύμβασης, η αναθέτουσα αρχή ελέγχει ότι δεν συντρέχουν οι λόγοι αποκλεισμού της παραγράφου 2.2.3 της παρούσας</w:t>
      </w:r>
      <w:r w:rsidRPr="00885739">
        <w:rPr>
          <w:rStyle w:val="WW-FootnoteReference9"/>
          <w:rFonts w:asciiTheme="minorHAnsi" w:hAnsiTheme="minorHAnsi" w:cstheme="minorHAnsi"/>
          <w:bCs/>
          <w:lang w:val="el-GR"/>
        </w:rPr>
        <w:footnoteReference w:id="50"/>
      </w:r>
      <w:r w:rsidRPr="00885739">
        <w:rPr>
          <w:rFonts w:asciiTheme="minorHAnsi" w:hAnsiTheme="minorHAnsi" w:cstheme="minorHAnsi"/>
          <w:bCs/>
          <w:lang w:val="el-GR"/>
        </w:rPr>
        <w:t xml:space="preserve">. Ο οικονομικός φορέας υποχρεούται να αντικαταστήσει έναν υπεργολάβο, εφόσον συντρέχουν στο πρόσωπό του λόγοι αποκλεισμού </w:t>
      </w:r>
      <w:r w:rsidR="007A6693" w:rsidRPr="00885739">
        <w:rPr>
          <w:rFonts w:asciiTheme="minorHAnsi" w:hAnsiTheme="minorHAnsi" w:cstheme="minorHAnsi"/>
          <w:bCs/>
          <w:lang w:val="el-GR"/>
        </w:rPr>
        <w:t>της ως άνω</w:t>
      </w:r>
      <w:r w:rsidR="00694B24" w:rsidRPr="00885739">
        <w:rPr>
          <w:rFonts w:asciiTheme="minorHAnsi" w:hAnsiTheme="minorHAnsi" w:cstheme="minorHAnsi"/>
          <w:bCs/>
          <w:lang w:val="el-GR"/>
        </w:rPr>
        <w:t xml:space="preserve"> παραγράφου 2.2.3</w:t>
      </w:r>
      <w:r w:rsidR="007A6693" w:rsidRPr="00885739">
        <w:rPr>
          <w:rFonts w:asciiTheme="minorHAnsi" w:hAnsiTheme="minorHAnsi" w:cstheme="minorHAnsi"/>
          <w:bCs/>
          <w:lang w:val="el-GR"/>
        </w:rPr>
        <w:t>.</w:t>
      </w:r>
      <w:r w:rsidRPr="00885739">
        <w:rPr>
          <w:rFonts w:asciiTheme="minorHAnsi" w:hAnsiTheme="minorHAnsi" w:cstheme="minorHAnsi"/>
          <w:bCs/>
          <w:lang w:val="el-GR"/>
        </w:rPr>
        <w:t xml:space="preserve">  </w:t>
      </w:r>
    </w:p>
    <w:p w14:paraId="5F5CA0B4" w14:textId="77777777" w:rsidR="00D41FD6" w:rsidRPr="00885739" w:rsidRDefault="00D41FD6">
      <w:pPr>
        <w:pStyle w:val="30"/>
        <w:rPr>
          <w:rFonts w:asciiTheme="minorHAnsi" w:hAnsiTheme="minorHAnsi" w:cstheme="minorHAnsi"/>
          <w:lang w:val="el-GR"/>
        </w:rPr>
      </w:pPr>
      <w:bookmarkStart w:id="64" w:name="_Toc173502447"/>
      <w:bookmarkStart w:id="65" w:name="_Toc177462003"/>
      <w:r w:rsidRPr="00885739">
        <w:rPr>
          <w:rFonts w:asciiTheme="minorHAnsi" w:hAnsiTheme="minorHAnsi" w:cstheme="minorHAnsi"/>
          <w:lang w:val="el-GR"/>
        </w:rPr>
        <w:t>2.2.9</w:t>
      </w:r>
      <w:r w:rsidRPr="00885739">
        <w:rPr>
          <w:rFonts w:asciiTheme="minorHAnsi" w:hAnsiTheme="minorHAnsi" w:cstheme="minorHAnsi"/>
          <w:lang w:val="el-GR"/>
        </w:rPr>
        <w:tab/>
        <w:t>Κανόνες απόδειξης ποιοτικής επιλογής</w:t>
      </w:r>
      <w:bookmarkEnd w:id="64"/>
      <w:bookmarkEnd w:id="65"/>
    </w:p>
    <w:p w14:paraId="7F8E00CA" w14:textId="77777777" w:rsidR="0049623E" w:rsidRPr="00885739" w:rsidRDefault="0049623E" w:rsidP="0049623E">
      <w:pPr>
        <w:rPr>
          <w:rFonts w:asciiTheme="minorHAnsi" w:hAnsiTheme="minorHAnsi" w:cstheme="minorHAnsi"/>
          <w:bCs/>
          <w:lang w:val="el-GR" w:eastAsia="ar-SA"/>
        </w:rPr>
      </w:pPr>
      <w:r w:rsidRPr="00885739">
        <w:rPr>
          <w:rFonts w:asciiTheme="minorHAnsi" w:hAnsiTheme="minorHAnsi" w:cstheme="minorHAnsi"/>
          <w:bCs/>
          <w:lang w:val="el-GR" w:eastAsia="ar-SA"/>
        </w:rPr>
        <w:t>Το δικαίωμα συμμετοχής των οικονομικών φορέων και οι όροι και προϋποθέσεις συμμετοχής τους, όπως ορίζονται στις παραγράφους 2.2.1 έως 2.2.8, κρίνονται κατά την υποβολή της προσφοράς</w:t>
      </w:r>
      <w:r w:rsidR="00E25A61" w:rsidRPr="00885739">
        <w:rPr>
          <w:rFonts w:asciiTheme="minorHAnsi" w:hAnsiTheme="minorHAnsi" w:cstheme="minorHAnsi"/>
          <w:bCs/>
          <w:lang w:val="el-GR" w:eastAsia="ar-SA"/>
        </w:rPr>
        <w:t>,</w:t>
      </w:r>
      <w:r w:rsidRPr="00885739">
        <w:rPr>
          <w:rFonts w:asciiTheme="minorHAnsi" w:hAnsiTheme="minorHAnsi" w:cstheme="minorHAnsi"/>
          <w:bCs/>
          <w:lang w:val="el-GR" w:eastAsia="ar-SA"/>
        </w:rPr>
        <w:t xml:space="preserve"> </w:t>
      </w:r>
      <w:r w:rsidR="00E25A61" w:rsidRPr="00885739">
        <w:rPr>
          <w:rFonts w:asciiTheme="minorHAnsi" w:hAnsiTheme="minorHAnsi" w:cstheme="minorHAnsi"/>
          <w:bCs/>
          <w:lang w:val="el-GR" w:eastAsia="ar-SA"/>
        </w:rPr>
        <w:lastRenderedPageBreak/>
        <w:t xml:space="preserve">με το </w:t>
      </w:r>
      <w:r w:rsidRPr="00885739">
        <w:rPr>
          <w:rFonts w:asciiTheme="minorHAnsi" w:hAnsiTheme="minorHAnsi" w:cstheme="minorHAnsi"/>
          <w:bCs/>
          <w:lang w:val="el-GR" w:eastAsia="ar-SA"/>
        </w:rPr>
        <w:t>ΕΕΕΣ</w:t>
      </w:r>
      <w:r w:rsidR="00E25A61" w:rsidRPr="00885739">
        <w:rPr>
          <w:rFonts w:asciiTheme="minorHAnsi" w:hAnsiTheme="minorHAnsi" w:cstheme="minorHAnsi"/>
          <w:bCs/>
          <w:lang w:val="el-GR" w:eastAsia="ar-SA"/>
        </w:rPr>
        <w:t xml:space="preserve">, σύμφωνα με </w:t>
      </w:r>
      <w:r w:rsidRPr="00885739">
        <w:rPr>
          <w:rFonts w:asciiTheme="minorHAnsi" w:hAnsiTheme="minorHAnsi" w:cstheme="minorHAnsi"/>
          <w:bCs/>
          <w:lang w:val="el-GR" w:eastAsia="ar-SA"/>
        </w:rPr>
        <w:t>τα οριζόμενα στην παράγραφο 2.2.9.1, κατά την υποβολή των δικαιολογητικών της παραγράφου 2.2.9.2 και κατά τη σύναψη της σύμβασης</w:t>
      </w:r>
      <w:r w:rsidR="00E25A61" w:rsidRPr="00885739">
        <w:rPr>
          <w:rFonts w:asciiTheme="minorHAnsi" w:hAnsiTheme="minorHAnsi" w:cstheme="minorHAnsi"/>
          <w:bCs/>
          <w:lang w:val="el-GR" w:eastAsia="ar-SA"/>
        </w:rPr>
        <w:t xml:space="preserve">, με την </w:t>
      </w:r>
      <w:r w:rsidRPr="00885739">
        <w:rPr>
          <w:rFonts w:asciiTheme="minorHAnsi" w:hAnsiTheme="minorHAnsi" w:cstheme="minorHAnsi"/>
          <w:bCs/>
          <w:lang w:val="el-GR" w:eastAsia="ar-SA"/>
        </w:rPr>
        <w:t>υπεύθυνη δήλωση της περ. δ΄ της παρ. 3 του άρθρου 105</w:t>
      </w:r>
      <w:r w:rsidR="005C6C78" w:rsidRPr="00885739">
        <w:rPr>
          <w:rFonts w:asciiTheme="minorHAnsi" w:hAnsiTheme="minorHAnsi" w:cstheme="minorHAnsi"/>
          <w:bCs/>
          <w:lang w:val="el-GR" w:eastAsia="ar-SA"/>
        </w:rPr>
        <w:t xml:space="preserve"> του ν. 4412/2016</w:t>
      </w:r>
      <w:r w:rsidRPr="00885739">
        <w:rPr>
          <w:rFonts w:asciiTheme="minorHAnsi" w:hAnsiTheme="minorHAnsi" w:cstheme="minorHAnsi"/>
          <w:bCs/>
          <w:lang w:val="el-GR" w:eastAsia="ar-SA"/>
        </w:rPr>
        <w:t xml:space="preserve">. </w:t>
      </w:r>
    </w:p>
    <w:p w14:paraId="05C138B4" w14:textId="77777777" w:rsidR="001943E8" w:rsidRPr="00885739" w:rsidRDefault="001943E8" w:rsidP="001943E8">
      <w:pPr>
        <w:rPr>
          <w:rFonts w:asciiTheme="minorHAnsi" w:hAnsiTheme="minorHAnsi" w:cstheme="minorHAnsi"/>
          <w:bCs/>
          <w:lang w:val="el-GR"/>
        </w:rPr>
      </w:pPr>
      <w:r w:rsidRPr="00885739">
        <w:rPr>
          <w:rFonts w:asciiTheme="minorHAnsi" w:hAnsiTheme="minorHAnsi" w:cstheme="minorHAnsi"/>
          <w:lang w:val="el-GR"/>
        </w:rPr>
        <w:t>Οι οικονομικοί φορείς μεριμνούν να διαθέτουν πιστοποιητικά, τα οποία να καλύπτουν και τον χρόνο υποβολής της προσφοράς, προκειμένου να τα υποβάλουν, εφόσον αναδειχθούν προσωρινοί ανάδοχοι ή εφόσον τους ζητηθεί, από την αναθέτουσα αρχή σύμφωνα με την παράγραφο 2.2.9.2 Α</w:t>
      </w:r>
      <w:r w:rsidR="00D14630" w:rsidRPr="00885739">
        <w:rPr>
          <w:rStyle w:val="af2"/>
          <w:rFonts w:asciiTheme="minorHAnsi" w:hAnsiTheme="minorHAnsi" w:cstheme="minorHAnsi"/>
          <w:lang w:val="el-GR"/>
        </w:rPr>
        <w:footnoteReference w:id="51"/>
      </w:r>
      <w:r w:rsidRPr="00885739">
        <w:rPr>
          <w:rFonts w:asciiTheme="minorHAnsi" w:hAnsiTheme="minorHAnsi" w:cstheme="minorHAnsi"/>
          <w:lang w:val="el-GR"/>
        </w:rPr>
        <w:t>.</w:t>
      </w:r>
    </w:p>
    <w:p w14:paraId="60A8F37B" w14:textId="77777777" w:rsidR="0049623E" w:rsidRPr="00885739" w:rsidRDefault="0049623E" w:rsidP="0049623E">
      <w:pPr>
        <w:rPr>
          <w:rFonts w:asciiTheme="minorHAnsi" w:hAnsiTheme="minorHAnsi" w:cstheme="minorHAnsi"/>
          <w:bCs/>
          <w:lang w:val="el-GR" w:eastAsia="ar-SA"/>
        </w:rPr>
      </w:pPr>
      <w:r w:rsidRPr="00885739">
        <w:rPr>
          <w:rFonts w:asciiTheme="minorHAnsi" w:hAnsiTheme="minorHAnsi" w:cstheme="minorHAnsi"/>
          <w:bCs/>
          <w:lang w:val="el-GR" w:eastAsia="ar-SA"/>
        </w:rPr>
        <w:t xml:space="preserve">Στην περίπτωση που ο οικονομικός φορέας στηρίζεται στις ικανότητες άλλων φορέων, σύμφωνα με </w:t>
      </w:r>
      <w:r w:rsidRPr="00885739">
        <w:rPr>
          <w:rFonts w:asciiTheme="minorHAnsi" w:hAnsiTheme="minorHAnsi" w:cstheme="minorHAnsi"/>
          <w:lang w:val="el-GR" w:eastAsia="ar-SA"/>
        </w:rPr>
        <w:t>την παράγραφ</w:t>
      </w:r>
      <w:r w:rsidR="00127AAD" w:rsidRPr="00885739">
        <w:rPr>
          <w:rFonts w:asciiTheme="minorHAnsi" w:hAnsiTheme="minorHAnsi" w:cstheme="minorHAnsi"/>
          <w:lang w:val="el-GR" w:eastAsia="ar-SA"/>
        </w:rPr>
        <w:t>ο</w:t>
      </w:r>
      <w:r w:rsidRPr="00885739">
        <w:rPr>
          <w:rFonts w:asciiTheme="minorHAnsi" w:hAnsiTheme="minorHAnsi" w:cstheme="minorHAnsi"/>
          <w:lang w:val="el-GR" w:eastAsia="ar-SA"/>
        </w:rPr>
        <w:t xml:space="preserve"> </w:t>
      </w:r>
      <w:r w:rsidRPr="00885739">
        <w:rPr>
          <w:rFonts w:asciiTheme="minorHAnsi" w:hAnsiTheme="minorHAnsi" w:cstheme="minorHAnsi"/>
          <w:bCs/>
          <w:lang w:val="el-GR" w:eastAsia="ar-SA"/>
        </w:rPr>
        <w:t xml:space="preserve">2.2.8 της παρούσας, οι φορείς στην ικανότητα των οποίων στηρίζεται υποχρεούνται να  αποδεικνύουν, κατά τα οριζόμενα </w:t>
      </w:r>
      <w:r w:rsidR="002647D4" w:rsidRPr="00885739">
        <w:rPr>
          <w:rFonts w:asciiTheme="minorHAnsi" w:hAnsiTheme="minorHAnsi" w:cstheme="minorHAnsi"/>
          <w:bCs/>
          <w:lang w:val="el-GR" w:eastAsia="ar-SA"/>
        </w:rPr>
        <w:t>στις παραγράφους</w:t>
      </w:r>
      <w:r w:rsidRPr="00885739">
        <w:rPr>
          <w:rFonts w:asciiTheme="minorHAnsi" w:hAnsiTheme="minorHAnsi" w:cstheme="minorHAnsi"/>
          <w:bCs/>
          <w:lang w:val="el-GR" w:eastAsia="ar-SA"/>
        </w:rPr>
        <w:t xml:space="preserve"> 2.2.9.1 και 2.2.9.2, ότι δεν συντρέχουν οι λόγοι αποκλεισμού </w:t>
      </w:r>
      <w:r w:rsidRPr="00885739">
        <w:rPr>
          <w:rFonts w:asciiTheme="minorHAnsi" w:hAnsiTheme="minorHAnsi" w:cstheme="minorHAnsi"/>
          <w:lang w:val="el-GR" w:eastAsia="ar-SA"/>
        </w:rPr>
        <w:t xml:space="preserve">της παραγράφου </w:t>
      </w:r>
      <w:r w:rsidRPr="00885739">
        <w:rPr>
          <w:rFonts w:asciiTheme="minorHAnsi" w:hAnsiTheme="minorHAnsi" w:cstheme="minorHAnsi"/>
          <w:bCs/>
          <w:lang w:val="el-GR" w:eastAsia="ar-SA"/>
        </w:rPr>
        <w:t>2.2.3 της παρούσας και ότι πληρούν τα σχετικά κριτήρια επιλογής κατά περίπτωση (παράγραφοι 2.2.5 και 2.2.6 )</w:t>
      </w:r>
      <w:r w:rsidRPr="00885739">
        <w:rPr>
          <w:rFonts w:asciiTheme="minorHAnsi" w:hAnsiTheme="minorHAnsi" w:cstheme="minorHAnsi"/>
          <w:bCs/>
          <w:vertAlign w:val="superscript"/>
          <w:lang w:val="el-GR" w:eastAsia="ar-SA"/>
        </w:rPr>
        <w:footnoteReference w:id="52"/>
      </w:r>
      <w:r w:rsidRPr="00885739">
        <w:rPr>
          <w:rFonts w:asciiTheme="minorHAnsi" w:hAnsiTheme="minorHAnsi" w:cstheme="minorHAnsi"/>
          <w:bCs/>
          <w:lang w:val="el-GR" w:eastAsia="ar-SA"/>
        </w:rPr>
        <w:t>.</w:t>
      </w:r>
    </w:p>
    <w:p w14:paraId="4C91A853" w14:textId="77777777" w:rsidR="0049623E" w:rsidRPr="00885739" w:rsidRDefault="0049623E" w:rsidP="0049623E">
      <w:pPr>
        <w:rPr>
          <w:rFonts w:asciiTheme="minorHAnsi" w:hAnsiTheme="minorHAnsi" w:cstheme="minorHAnsi"/>
          <w:bCs/>
          <w:lang w:val="el-GR" w:eastAsia="ar-SA"/>
        </w:rPr>
      </w:pPr>
      <w:r w:rsidRPr="00885739">
        <w:rPr>
          <w:rFonts w:asciiTheme="minorHAnsi" w:hAnsiTheme="minorHAnsi" w:cstheme="minorHAnsi"/>
          <w:bCs/>
          <w:lang w:val="el-GR" w:eastAsia="ar-SA"/>
        </w:rPr>
        <w:t xml:space="preserve">Στην περίπτωση που </w:t>
      </w:r>
      <w:r w:rsidRPr="00885739">
        <w:rPr>
          <w:rFonts w:asciiTheme="minorHAnsi" w:hAnsiTheme="minorHAnsi" w:cstheme="minorHAnsi"/>
          <w:bCs/>
          <w:lang w:val="en-US" w:eastAsia="ar-SA"/>
        </w:rPr>
        <w:t>o</w:t>
      </w:r>
      <w:r w:rsidRPr="00885739">
        <w:rPr>
          <w:rFonts w:asciiTheme="minorHAnsi" w:hAnsiTheme="minorHAnsi" w:cstheme="minorHAnsi"/>
          <w:bCs/>
          <w:lang w:val="el-GR" w:eastAsia="ar-SA"/>
        </w:rPr>
        <w:t xml:space="preserve"> οικονομικός φορέας αναφέρει στην προσφορά του ότι προτίθεται να αναθέσει τμήμα(τα) της σύμβασης υπό μορφή υπεργολαβίας σε τρίτους σε ποσοστό που υπερβαίνει το τριάντα τοις εκατό (30%) της συνολικής αξίας της σύμβασης, οι υπεργολάβοι υποχρεούνται να αποδεικνύουν, κατά τα οριζόμενα </w:t>
      </w:r>
      <w:r w:rsidR="002647D4" w:rsidRPr="00885739">
        <w:rPr>
          <w:rFonts w:asciiTheme="minorHAnsi" w:hAnsiTheme="minorHAnsi" w:cstheme="minorHAnsi"/>
          <w:bCs/>
          <w:lang w:val="el-GR" w:eastAsia="ar-SA"/>
        </w:rPr>
        <w:t>στις παραγράφους</w:t>
      </w:r>
      <w:r w:rsidRPr="00885739">
        <w:rPr>
          <w:rFonts w:asciiTheme="minorHAnsi" w:hAnsiTheme="minorHAnsi" w:cstheme="minorHAnsi"/>
          <w:bCs/>
          <w:lang w:val="el-GR" w:eastAsia="ar-SA"/>
        </w:rPr>
        <w:t xml:space="preserve"> 2.2.9.1 και 2.2.9.2, ότι δεν συντρέχουν οι λόγοι αποκλεισμού της παραγράφου 2.2.3 της παρούσας</w:t>
      </w:r>
      <w:r w:rsidRPr="00885739">
        <w:rPr>
          <w:rFonts w:asciiTheme="minorHAnsi" w:hAnsiTheme="minorHAnsi" w:cstheme="minorHAnsi"/>
          <w:bCs/>
          <w:vertAlign w:val="superscript"/>
          <w:lang w:val="el-GR" w:eastAsia="ar-SA"/>
        </w:rPr>
        <w:footnoteReference w:id="53"/>
      </w:r>
      <w:r w:rsidRPr="00885739">
        <w:rPr>
          <w:rFonts w:asciiTheme="minorHAnsi" w:hAnsiTheme="minorHAnsi" w:cstheme="minorHAnsi"/>
          <w:bCs/>
          <w:lang w:val="el-GR" w:eastAsia="ar-SA"/>
        </w:rPr>
        <w:t xml:space="preserve">. </w:t>
      </w:r>
    </w:p>
    <w:p w14:paraId="0AF34E8C" w14:textId="77777777" w:rsidR="0049623E" w:rsidRPr="00885739" w:rsidRDefault="0049623E" w:rsidP="0049623E">
      <w:pPr>
        <w:suppressAutoHyphens w:val="0"/>
        <w:spacing w:after="16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 xml:space="preserve">Αν </w:t>
      </w:r>
      <w:r w:rsidR="006C2871" w:rsidRPr="00885739">
        <w:rPr>
          <w:rFonts w:asciiTheme="minorHAnsi" w:eastAsia="Calibri" w:hAnsiTheme="minorHAnsi" w:cstheme="minorHAnsi"/>
          <w:szCs w:val="22"/>
          <w:lang w:val="el-GR" w:eastAsia="en-US"/>
        </w:rPr>
        <w:t>μετά τη συμπλήρωση του ΕΕΕΣ και μέχρι τη ημέρα της έγγραφης πρόσκλησης για τη σύναψη του συμφωνητικού  επέλθουν μεταβολές στις προϋποθέσεις, τις οποίες οι προσφέροντες είχαν δηλώσει  ότι πληρούν,  οι προσφέροντες</w:t>
      </w:r>
      <w:r w:rsidR="00955CEC" w:rsidRPr="00885739">
        <w:rPr>
          <w:rFonts w:asciiTheme="minorHAnsi" w:eastAsia="Calibri" w:hAnsiTheme="minorHAnsi" w:cstheme="minorHAnsi"/>
          <w:szCs w:val="22"/>
          <w:lang w:val="el-GR" w:eastAsia="en-US"/>
        </w:rPr>
        <w:t xml:space="preserve"> </w:t>
      </w:r>
      <w:r w:rsidRPr="00885739">
        <w:rPr>
          <w:rFonts w:asciiTheme="minorHAnsi" w:eastAsia="Calibri" w:hAnsiTheme="minorHAnsi" w:cstheme="minorHAnsi"/>
          <w:szCs w:val="22"/>
          <w:lang w:val="el-GR" w:eastAsia="en-US"/>
        </w:rPr>
        <w:t>οφείλουν να ενημερώσουν αμελλητί την αναθέτουσα αρχή.</w:t>
      </w:r>
      <w:r w:rsidRPr="00885739">
        <w:rPr>
          <w:rFonts w:asciiTheme="minorHAnsi" w:eastAsia="Calibri" w:hAnsiTheme="minorHAnsi" w:cstheme="minorHAnsi"/>
          <w:szCs w:val="22"/>
          <w:vertAlign w:val="superscript"/>
          <w:lang w:val="el-GR" w:eastAsia="en-US"/>
        </w:rPr>
        <w:footnoteReference w:id="54"/>
      </w:r>
      <w:r w:rsidRPr="00885739">
        <w:rPr>
          <w:rFonts w:asciiTheme="minorHAnsi" w:eastAsia="Calibri" w:hAnsiTheme="minorHAnsi" w:cstheme="minorHAnsi"/>
          <w:szCs w:val="22"/>
          <w:lang w:val="el-GR" w:eastAsia="en-US"/>
        </w:rPr>
        <w:t xml:space="preserve">. </w:t>
      </w:r>
    </w:p>
    <w:p w14:paraId="331914E5" w14:textId="77777777" w:rsidR="00D41FD6" w:rsidRPr="00885739" w:rsidRDefault="00D41FD6">
      <w:pPr>
        <w:pStyle w:val="4"/>
        <w:ind w:left="567" w:hanging="567"/>
        <w:rPr>
          <w:rFonts w:asciiTheme="minorHAnsi" w:hAnsiTheme="minorHAnsi" w:cstheme="minorHAnsi"/>
          <w:lang w:val="el-GR"/>
        </w:rPr>
      </w:pPr>
      <w:bookmarkStart w:id="66" w:name="_Toc173502448"/>
      <w:bookmarkStart w:id="67" w:name="_Toc177462004"/>
      <w:r w:rsidRPr="00885739">
        <w:rPr>
          <w:rFonts w:asciiTheme="minorHAnsi" w:hAnsiTheme="minorHAnsi" w:cstheme="minorHAnsi"/>
          <w:lang w:val="el-GR"/>
        </w:rPr>
        <w:t>2.2.9.1</w:t>
      </w:r>
      <w:r w:rsidRPr="00885739">
        <w:rPr>
          <w:rFonts w:asciiTheme="minorHAnsi" w:hAnsiTheme="minorHAnsi" w:cstheme="minorHAnsi"/>
          <w:lang w:val="el-GR"/>
        </w:rPr>
        <w:tab/>
        <w:t>Προκαταρκτική απόδειξη κατά την υποβολή προσφορών</w:t>
      </w:r>
      <w:bookmarkEnd w:id="66"/>
      <w:bookmarkEnd w:id="67"/>
      <w:r w:rsidRPr="00885739">
        <w:rPr>
          <w:rFonts w:asciiTheme="minorHAnsi" w:hAnsiTheme="minorHAnsi" w:cstheme="minorHAnsi"/>
          <w:lang w:val="el-GR"/>
        </w:rPr>
        <w:t xml:space="preserve"> </w:t>
      </w:r>
    </w:p>
    <w:p w14:paraId="64436C55" w14:textId="77777777" w:rsidR="001943E8" w:rsidRPr="00885739" w:rsidRDefault="00D41FD6">
      <w:pPr>
        <w:rPr>
          <w:rFonts w:asciiTheme="minorHAnsi" w:hAnsiTheme="minorHAnsi" w:cstheme="minorHAnsi"/>
          <w:lang w:val="el-GR"/>
        </w:rPr>
      </w:pPr>
      <w:r w:rsidRPr="00885739">
        <w:rPr>
          <w:rFonts w:asciiTheme="minorHAnsi" w:hAnsiTheme="minorHAnsi" w:cstheme="minorHAnsi"/>
          <w:lang w:val="el-GR"/>
        </w:rPr>
        <w:t>Προς προκαταρκτική απόδειξη ότι οι προσφέροντες οικονομικοί φορείς: α) δεν βρίσκονται σε μία από τις καταστάσεις της παραγράφου 2.2.3 και β) πληρούν τα σχετικά κριτήρια επιλογής των παραγράφων 2.2.4, 2.2.5, 2.2.6 και 2.2.7 της παρούσ</w:t>
      </w:r>
      <w:r w:rsidR="00BE3FD2" w:rsidRPr="00885739">
        <w:rPr>
          <w:rFonts w:asciiTheme="minorHAnsi" w:hAnsiTheme="minorHAnsi" w:cstheme="minorHAnsi"/>
          <w:lang w:val="el-GR"/>
        </w:rPr>
        <w:t>α</w:t>
      </w:r>
      <w:r w:rsidRPr="00885739">
        <w:rPr>
          <w:rFonts w:asciiTheme="minorHAnsi" w:hAnsiTheme="minorHAnsi" w:cstheme="minorHAnsi"/>
          <w:lang w:val="el-GR"/>
        </w:rPr>
        <w:t>ς,</w:t>
      </w:r>
      <w:r w:rsidRPr="00885739">
        <w:rPr>
          <w:rFonts w:asciiTheme="minorHAnsi" w:eastAsia="SimSun" w:hAnsiTheme="minorHAnsi" w:cstheme="minorHAnsi"/>
          <w:sz w:val="20"/>
          <w:szCs w:val="20"/>
          <w:lang w:val="el-GR"/>
        </w:rPr>
        <w:t xml:space="preserve"> </w:t>
      </w:r>
      <w:r w:rsidRPr="00885739">
        <w:rPr>
          <w:rFonts w:asciiTheme="minorHAnsi" w:hAnsiTheme="minorHAnsi" w:cstheme="minorHAnsi"/>
          <w:lang w:val="el-GR"/>
        </w:rPr>
        <w:t xml:space="preserve">προσκομίζουν κατά την υποβολή της προσφοράς τους </w:t>
      </w:r>
      <w:r w:rsidRPr="00885739">
        <w:rPr>
          <w:rFonts w:asciiTheme="minorHAnsi" w:hAnsiTheme="minorHAnsi" w:cstheme="minorHAnsi"/>
          <w:u w:val="single"/>
          <w:lang w:val="el-GR"/>
        </w:rPr>
        <w:t>ως δικαιολογητικό συμμετοχής,</w:t>
      </w:r>
      <w:r w:rsidRPr="00885739">
        <w:rPr>
          <w:rFonts w:asciiTheme="minorHAnsi" w:hAnsiTheme="minorHAnsi" w:cstheme="minorHAnsi"/>
          <w:lang w:val="el-GR"/>
        </w:rPr>
        <w:t xml:space="preserve"> το προβλεπόμενο από το άρθρο 79 παρ. 1 και 3 του ν. 4412/2016 Ευρωπαϊκό Ενιαίο Έγγραφο Σύμβασης (ΕΕΕΣ), σύμφωνα με το επισυναπτόμενο στην παρούσα </w:t>
      </w:r>
      <w:hyperlink w:anchor="_ΠΑΡΑΡΤΗΜΑ_ΙΙI_–" w:history="1">
        <w:r w:rsidRPr="00885739">
          <w:rPr>
            <w:rStyle w:val="-0"/>
            <w:rFonts w:asciiTheme="minorHAnsi" w:hAnsiTheme="minorHAnsi" w:cstheme="minorHAnsi"/>
            <w:lang w:val="el-GR"/>
          </w:rPr>
          <w:t>Παράρτημ</w:t>
        </w:r>
        <w:r w:rsidR="00BB760C" w:rsidRPr="00885739">
          <w:rPr>
            <w:rStyle w:val="-0"/>
            <w:rFonts w:asciiTheme="minorHAnsi" w:hAnsiTheme="minorHAnsi" w:cstheme="minorHAnsi"/>
            <w:lang w:val="el-GR"/>
          </w:rPr>
          <w:t xml:space="preserve">α </w:t>
        </w:r>
        <w:r w:rsidR="00BB760C" w:rsidRPr="00885739">
          <w:rPr>
            <w:rStyle w:val="-0"/>
            <w:rFonts w:asciiTheme="minorHAnsi" w:hAnsiTheme="minorHAnsi" w:cstheme="minorHAnsi"/>
            <w:lang w:val="en-US"/>
          </w:rPr>
          <w:t>III</w:t>
        </w:r>
      </w:hyperlink>
      <w:r w:rsidRPr="00885739">
        <w:rPr>
          <w:rFonts w:asciiTheme="minorHAnsi" w:hAnsiTheme="minorHAnsi" w:cstheme="minorHAnsi"/>
          <w:lang w:val="el-GR"/>
        </w:rPr>
        <w:t xml:space="preserve"> το οποίο </w:t>
      </w:r>
      <w:r w:rsidR="00DC63F0" w:rsidRPr="00885739">
        <w:rPr>
          <w:rFonts w:asciiTheme="minorHAnsi" w:hAnsiTheme="minorHAnsi" w:cstheme="minorHAnsi"/>
          <w:lang w:val="el-GR"/>
        </w:rPr>
        <w:t xml:space="preserve">ισοδυναμεί με </w:t>
      </w:r>
      <w:r w:rsidRPr="00885739">
        <w:rPr>
          <w:rFonts w:asciiTheme="minorHAnsi" w:hAnsiTheme="minorHAnsi" w:cstheme="minorHAnsi"/>
          <w:lang w:val="el-GR"/>
        </w:rPr>
        <w:t xml:space="preserve">ενημερωμένη υπεύθυνη δήλωση, με τις συνέπειες του ν. 1599/1986. </w:t>
      </w:r>
    </w:p>
    <w:p w14:paraId="099FDC3D" w14:textId="77777777" w:rsidR="001943E8" w:rsidRPr="00885739" w:rsidRDefault="00D41FD6">
      <w:pPr>
        <w:rPr>
          <w:rFonts w:asciiTheme="minorHAnsi" w:hAnsiTheme="minorHAnsi" w:cstheme="minorHAnsi"/>
          <w:bCs/>
          <w:lang w:val="el-GR" w:eastAsia="ar-SA"/>
        </w:rPr>
      </w:pPr>
      <w:r w:rsidRPr="00885739">
        <w:rPr>
          <w:rFonts w:asciiTheme="minorHAnsi" w:hAnsiTheme="minorHAnsi" w:cstheme="minorHAnsi"/>
          <w:lang w:val="el-GR"/>
        </w:rPr>
        <w:t>Το ΕΕΕΣ</w:t>
      </w:r>
      <w:r w:rsidRPr="00885739">
        <w:rPr>
          <w:rStyle w:val="WW-FootnoteReference9"/>
          <w:rFonts w:asciiTheme="minorHAnsi" w:hAnsiTheme="minorHAnsi" w:cstheme="minorHAnsi"/>
          <w:lang w:val="el-GR"/>
        </w:rPr>
        <w:footnoteReference w:id="55"/>
      </w:r>
      <w:r w:rsidRPr="00885739">
        <w:rPr>
          <w:rFonts w:asciiTheme="minorHAnsi" w:hAnsiTheme="minorHAnsi" w:cstheme="minorHAnsi"/>
          <w:lang w:val="el-GR"/>
        </w:rPr>
        <w:t xml:space="preserve"> καταρτίζεται βάσει του τυποποιημένου εντύπου  του Παραρτήματος 2 του Κανονισμού (ΕΕ) 2016/7</w:t>
      </w:r>
      <w:r w:rsidR="001943E8" w:rsidRPr="00885739">
        <w:rPr>
          <w:rFonts w:asciiTheme="minorHAnsi" w:hAnsiTheme="minorHAnsi" w:cstheme="minorHAnsi"/>
          <w:lang w:val="el-GR"/>
        </w:rPr>
        <w:t>,</w:t>
      </w:r>
      <w:r w:rsidRPr="00885739">
        <w:rPr>
          <w:rFonts w:asciiTheme="minorHAnsi" w:hAnsiTheme="minorHAnsi" w:cstheme="minorHAnsi"/>
          <w:lang w:val="el-GR"/>
        </w:rPr>
        <w:t xml:space="preserve"> συμπληρώνεται από τους προσφέροντες οικονομικούς φορείς σύμφωνα με τις </w:t>
      </w:r>
      <w:r w:rsidRPr="00885739">
        <w:rPr>
          <w:rFonts w:asciiTheme="minorHAnsi" w:hAnsiTheme="minorHAnsi" w:cstheme="minorHAnsi"/>
          <w:lang w:val="el-GR"/>
        </w:rPr>
        <w:lastRenderedPageBreak/>
        <w:t>οδηγίες  του Παραρτήματος 1</w:t>
      </w:r>
      <w:r w:rsidRPr="00885739">
        <w:rPr>
          <w:rStyle w:val="WW-FootnoteReference10"/>
          <w:rFonts w:asciiTheme="minorHAnsi" w:hAnsiTheme="minorHAnsi" w:cstheme="minorHAnsi"/>
          <w:lang w:val="el-GR"/>
        </w:rPr>
        <w:footnoteReference w:id="56"/>
      </w:r>
      <w:r w:rsidR="00AD1141" w:rsidRPr="00885739">
        <w:rPr>
          <w:rFonts w:asciiTheme="minorHAnsi" w:hAnsiTheme="minorHAnsi" w:cstheme="minorHAnsi"/>
          <w:lang w:val="el-GR"/>
        </w:rPr>
        <w:t xml:space="preserve"> </w:t>
      </w:r>
      <w:r w:rsidR="001943E8" w:rsidRPr="00885739">
        <w:rPr>
          <w:rFonts w:asciiTheme="minorHAnsi" w:hAnsiTheme="minorHAnsi" w:cstheme="minorHAnsi"/>
          <w:lang w:val="el-GR"/>
        </w:rPr>
        <w:t xml:space="preserve">και λειτουργεί </w:t>
      </w:r>
      <w:r w:rsidR="00C95FAA" w:rsidRPr="00885739">
        <w:rPr>
          <w:rFonts w:asciiTheme="minorHAnsi" w:hAnsiTheme="minorHAnsi" w:cstheme="minorHAnsi"/>
          <w:lang w:val="el-GR"/>
        </w:rPr>
        <w:t xml:space="preserve">μόνο </w:t>
      </w:r>
      <w:r w:rsidR="001943E8" w:rsidRPr="00885739">
        <w:rPr>
          <w:rFonts w:asciiTheme="minorHAnsi" w:hAnsiTheme="minorHAnsi" w:cstheme="minorHAnsi"/>
          <w:lang w:val="el-GR"/>
        </w:rPr>
        <w:t>ως προκαταρκτική απόδειξη προς αντικατάσταση των πιστοποιητικών που εκδίδουν δημόσιες αρχές ή τρίτα μέρη.</w:t>
      </w:r>
      <w:r w:rsidR="001943E8" w:rsidRPr="00885739">
        <w:rPr>
          <w:rStyle w:val="af2"/>
          <w:rFonts w:asciiTheme="minorHAnsi" w:hAnsiTheme="minorHAnsi" w:cstheme="minorHAnsi"/>
          <w:lang w:val="el-GR"/>
        </w:rPr>
        <w:footnoteReference w:id="57"/>
      </w:r>
    </w:p>
    <w:p w14:paraId="54D0BE17" w14:textId="77777777" w:rsidR="00510A7B" w:rsidRPr="00885739" w:rsidRDefault="00DC63F0">
      <w:pPr>
        <w:rPr>
          <w:rFonts w:asciiTheme="minorHAnsi" w:hAnsiTheme="minorHAnsi" w:cstheme="minorHAnsi"/>
          <w:lang w:val="el-GR"/>
        </w:rPr>
      </w:pPr>
      <w:r w:rsidRPr="00885739">
        <w:rPr>
          <w:rFonts w:asciiTheme="minorHAnsi" w:hAnsiTheme="minorHAnsi" w:cstheme="minorHAnsi"/>
          <w:lang w:val="el-GR"/>
        </w:rPr>
        <w:t>Το ΕΕΕΣ φέρει υπογραφή με ημερομηνία εντός του χρονικού διαστήματος κατά το οποίο μπορούν να υποβάλλονται προσφορές. Αν στο διάστημα που μεσολαβεί μεταξύ της ημερομηνίας υπογραφής του ΕΕΕΣ και της καταληκτικής ημερομηνίας υποβολής προσφορών έχουν επέλθει μεταβολές στα δηλωθέντα στοιχεία, εκ μέρους του, στο ΕΕΕΣ, ο οικονομικός φορέας αποσύρει την προσφορά του, χωρίς να απαιτείται απόφαση της αναθέτουσας αρχής. Στη συνέχεια μπορεί να την υποβάλει εκ νέου με επίκαιρο ΕΕΕΣ.</w:t>
      </w:r>
      <w:r w:rsidRPr="00885739">
        <w:rPr>
          <w:rStyle w:val="WW-"/>
          <w:rFonts w:asciiTheme="minorHAnsi" w:hAnsiTheme="minorHAnsi" w:cstheme="minorHAnsi"/>
          <w:lang w:val="el-GR"/>
        </w:rPr>
        <w:footnoteReference w:id="58"/>
      </w:r>
      <w:r w:rsidR="00127AAD" w:rsidRPr="00885739">
        <w:rPr>
          <w:rFonts w:asciiTheme="minorHAnsi" w:hAnsiTheme="minorHAnsi" w:cstheme="minorHAnsi"/>
          <w:lang w:val="el-GR"/>
        </w:rPr>
        <w:t xml:space="preserve"> </w:t>
      </w:r>
    </w:p>
    <w:p w14:paraId="67195F74" w14:textId="77777777" w:rsidR="00DC63F0" w:rsidRPr="00885739" w:rsidRDefault="00DC63F0">
      <w:pPr>
        <w:rPr>
          <w:rFonts w:asciiTheme="minorHAnsi" w:hAnsiTheme="minorHAnsi" w:cstheme="minorHAnsi"/>
          <w:lang w:val="el-GR"/>
        </w:rPr>
      </w:pPr>
      <w:r w:rsidRPr="00885739">
        <w:rPr>
          <w:rFonts w:asciiTheme="minorHAnsi" w:hAnsiTheme="minorHAnsi" w:cstheme="minorHAnsi"/>
          <w:bCs/>
          <w:iCs/>
          <w:lang w:val="el-GR"/>
        </w:rPr>
        <w:t xml:space="preserve">Ο οικονομικός φορέας δύναται να διευκρινίζει τις δηλώσεις και πληροφορίες που παρέχει στο ΕΕΕΣ με συνοδευτική υπεύθυνη δήλωση, την οποία υποβάλλει μαζί με </w:t>
      </w:r>
      <w:r w:rsidR="00510A7B" w:rsidRPr="00885739">
        <w:rPr>
          <w:rFonts w:asciiTheme="minorHAnsi" w:hAnsiTheme="minorHAnsi" w:cstheme="minorHAnsi"/>
          <w:bCs/>
          <w:iCs/>
          <w:lang w:val="el-GR"/>
        </w:rPr>
        <w:t>αυτό</w:t>
      </w:r>
      <w:r w:rsidRPr="00885739">
        <w:rPr>
          <w:rStyle w:val="00"/>
          <w:rFonts w:asciiTheme="minorHAnsi" w:hAnsiTheme="minorHAnsi" w:cstheme="minorHAnsi"/>
          <w:bCs/>
          <w:iCs/>
          <w:lang w:val="el-GR"/>
        </w:rPr>
        <w:footnoteReference w:id="59"/>
      </w:r>
      <w:r w:rsidR="00127AAD" w:rsidRPr="00885739">
        <w:rPr>
          <w:rFonts w:asciiTheme="minorHAnsi" w:hAnsiTheme="minorHAnsi" w:cstheme="minorHAnsi"/>
          <w:bCs/>
          <w:iCs/>
          <w:lang w:val="el-GR"/>
        </w:rPr>
        <w:t>.</w:t>
      </w:r>
    </w:p>
    <w:p w14:paraId="536FE2F2" w14:textId="77777777" w:rsidR="00DC63F0" w:rsidRPr="00885739" w:rsidRDefault="00DC63F0">
      <w:pPr>
        <w:rPr>
          <w:rFonts w:asciiTheme="minorHAnsi" w:hAnsiTheme="minorHAnsi" w:cstheme="minorHAnsi"/>
          <w:lang w:val="el-GR"/>
        </w:rPr>
      </w:pPr>
      <w:r w:rsidRPr="00885739">
        <w:rPr>
          <w:rFonts w:asciiTheme="minorHAnsi" w:hAnsiTheme="minorHAnsi" w:cstheme="minorHAnsi"/>
          <w:lang w:val="el-GR"/>
        </w:rPr>
        <w:t>Κατά την υποβολή του ΕΕΕΣ, καθώς και της συνοδευτικής υπεύθυνης δήλωσης, είναι δυνατή, με μόνη την υπογραφή το</w:t>
      </w:r>
      <w:r w:rsidR="00BE3FD2" w:rsidRPr="00885739">
        <w:rPr>
          <w:rFonts w:asciiTheme="minorHAnsi" w:hAnsiTheme="minorHAnsi" w:cstheme="minorHAnsi"/>
          <w:lang w:val="el-GR"/>
        </w:rPr>
        <w:t>ύ</w:t>
      </w:r>
      <w:r w:rsidRPr="00885739">
        <w:rPr>
          <w:rFonts w:asciiTheme="minorHAnsi" w:hAnsiTheme="minorHAnsi" w:cstheme="minorHAnsi"/>
          <w:lang w:val="el-GR"/>
        </w:rPr>
        <w:t xml:space="preserve"> κατά περίπτωση εκπροσώπου το</w:t>
      </w:r>
      <w:r w:rsidR="00BE3FD2" w:rsidRPr="00885739">
        <w:rPr>
          <w:rFonts w:asciiTheme="minorHAnsi" w:hAnsiTheme="minorHAnsi" w:cstheme="minorHAnsi"/>
          <w:lang w:val="el-GR"/>
        </w:rPr>
        <w:t>ύ</w:t>
      </w:r>
      <w:r w:rsidRPr="00885739">
        <w:rPr>
          <w:rFonts w:asciiTheme="minorHAnsi" w:hAnsiTheme="minorHAnsi" w:cstheme="minorHAnsi"/>
          <w:lang w:val="el-GR"/>
        </w:rPr>
        <w:t xml:space="preserve"> οικονομικού φορέα, η προκαταρκτική απόδειξη των λόγων αποκλεισμού που αναφέρονται </w:t>
      </w:r>
      <w:r w:rsidR="00B56D75" w:rsidRPr="00885739">
        <w:rPr>
          <w:rFonts w:asciiTheme="minorHAnsi" w:hAnsiTheme="minorHAnsi" w:cstheme="minorHAnsi"/>
          <w:lang w:val="el-GR"/>
        </w:rPr>
        <w:t>στην παράγραφο</w:t>
      </w:r>
      <w:r w:rsidRPr="00885739">
        <w:rPr>
          <w:rFonts w:asciiTheme="minorHAnsi" w:hAnsiTheme="minorHAnsi" w:cstheme="minorHAnsi"/>
          <w:lang w:val="el-GR"/>
        </w:rPr>
        <w:t xml:space="preserve"> 2.2.3 της παρούσας, για το σύνολο των φυσικών προσώπων που είναι μέλη του διοικητικού, διευθυντικού ή εποπτικού οργάνου του ή έχουν εξουσία εκπροσώπησης, λήψης αποφάσεων ή ελέγχου σε αυτόν.</w:t>
      </w:r>
    </w:p>
    <w:p w14:paraId="066236C8"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Ως εκπρόσωπος του οικονομικού φορέα νοείται ο νόμιμος εκπρόσωπος αυτού, όπως προκύπτει από το ισχύον καταστατικό ή το πρακτικό εκπροσώπησής του κατά το</w:t>
      </w:r>
      <w:r w:rsidR="00BE3FD2" w:rsidRPr="00885739">
        <w:rPr>
          <w:rFonts w:asciiTheme="minorHAnsi" w:hAnsiTheme="minorHAnsi" w:cstheme="minorHAnsi"/>
          <w:lang w:val="el-GR"/>
        </w:rPr>
        <w:t>ν</w:t>
      </w:r>
      <w:r w:rsidRPr="00885739">
        <w:rPr>
          <w:rFonts w:asciiTheme="minorHAnsi" w:hAnsiTheme="minorHAnsi" w:cstheme="minorHAnsi"/>
          <w:lang w:val="el-GR"/>
        </w:rPr>
        <w:t xml:space="preserve"> χρόνο υποβολής της προσφοράς ή το αρμοδίως εξουσιοδοτημένο φυσικό πρόσωπο να εκπροσωπεί τον οικονομικό φορέα για διαδικασίες σύναψης συμβάσεων ή για συγκεκριμένη διαδικασία σύναψης σύμβασης.</w:t>
      </w:r>
    </w:p>
    <w:p w14:paraId="00DC5A78" w14:textId="77777777" w:rsidR="007A6693" w:rsidRPr="00885739" w:rsidRDefault="00D41FD6" w:rsidP="001C5AD7">
      <w:pPr>
        <w:rPr>
          <w:rFonts w:asciiTheme="minorHAnsi" w:hAnsiTheme="minorHAnsi" w:cstheme="minorHAnsi"/>
          <w:lang w:val="el-GR" w:eastAsia="ar-SA"/>
        </w:rPr>
      </w:pPr>
      <w:r w:rsidRPr="00885739">
        <w:rPr>
          <w:rFonts w:asciiTheme="minorHAnsi" w:hAnsiTheme="minorHAnsi" w:cstheme="minorHAnsi"/>
          <w:lang w:val="el-GR"/>
        </w:rPr>
        <w:t>Στην περίπτωση υποβολής προσφοράς από ένωση οικονομικών φορέων, το Ευρωπαϊκό Ενιαίο Έγγραφο Σύμβασης (ΕΕΕΣ), υποβάλλεται χωριστά από κάθε μέλος της ένωσης.</w:t>
      </w:r>
      <w:r w:rsidR="007A6693" w:rsidRPr="00885739">
        <w:rPr>
          <w:rFonts w:asciiTheme="minorHAnsi" w:hAnsiTheme="minorHAnsi" w:cstheme="minorHAnsi"/>
          <w:lang w:val="el-GR" w:eastAsia="ar-SA"/>
        </w:rPr>
        <w:t xml:space="preserve"> </w:t>
      </w:r>
      <w:hyperlink r:id="rId18" w:history="1"/>
      <w:hyperlink r:id="rId19" w:history="1"/>
    </w:p>
    <w:p w14:paraId="20876FD5" w14:textId="77777777" w:rsidR="005F390C" w:rsidRPr="00885739" w:rsidRDefault="005F390C" w:rsidP="001C5AD7">
      <w:pPr>
        <w:suppressAutoHyphens w:val="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Ο οικονομικός φορέας φέρει την ειδική υποχρέωση να δηλώσει, μέσω του ΕΕΕΣ,</w:t>
      </w:r>
      <w:r w:rsidRPr="00885739">
        <w:rPr>
          <w:rFonts w:asciiTheme="minorHAnsi" w:eastAsia="Calibri" w:hAnsiTheme="minorHAnsi" w:cstheme="minorHAnsi"/>
          <w:szCs w:val="22"/>
          <w:vertAlign w:val="superscript"/>
          <w:lang w:val="el-GR" w:eastAsia="en-US"/>
        </w:rPr>
        <w:footnoteReference w:id="60"/>
      </w:r>
      <w:r w:rsidRPr="00885739">
        <w:rPr>
          <w:rFonts w:asciiTheme="minorHAnsi" w:eastAsia="Calibri" w:hAnsiTheme="minorHAnsi" w:cstheme="minorHAnsi"/>
          <w:szCs w:val="22"/>
          <w:lang w:val="el-GR" w:eastAsia="en-US"/>
        </w:rPr>
        <w:t xml:space="preserve"> την κατάστασή του σε σχέση με τους λόγους που προβλέπονται στο άρθρο 73 του ν. 4412/2016 και </w:t>
      </w:r>
      <w:r w:rsidR="00BE3FD2" w:rsidRPr="00885739">
        <w:rPr>
          <w:rFonts w:asciiTheme="minorHAnsi" w:eastAsia="Calibri" w:hAnsiTheme="minorHAnsi" w:cstheme="minorHAnsi"/>
          <w:szCs w:val="22"/>
          <w:lang w:val="el-GR" w:eastAsia="en-US"/>
        </w:rPr>
        <w:t xml:space="preserve">στην </w:t>
      </w:r>
      <w:r w:rsidRPr="00885739">
        <w:rPr>
          <w:rFonts w:asciiTheme="minorHAnsi" w:eastAsia="Calibri" w:hAnsiTheme="minorHAnsi" w:cstheme="minorHAnsi"/>
          <w:szCs w:val="22"/>
          <w:lang w:val="el-GR" w:eastAsia="en-US"/>
        </w:rPr>
        <w:t>παρ</w:t>
      </w:r>
      <w:r w:rsidR="00BE3FD2" w:rsidRPr="00885739">
        <w:rPr>
          <w:rFonts w:asciiTheme="minorHAnsi" w:eastAsia="Calibri" w:hAnsiTheme="minorHAnsi" w:cstheme="minorHAnsi"/>
          <w:szCs w:val="22"/>
          <w:lang w:val="el-GR" w:eastAsia="en-US"/>
        </w:rPr>
        <w:t>ά</w:t>
      </w:r>
      <w:r w:rsidRPr="00885739">
        <w:rPr>
          <w:rFonts w:asciiTheme="minorHAnsi" w:eastAsia="Calibri" w:hAnsiTheme="minorHAnsi" w:cstheme="minorHAnsi"/>
          <w:szCs w:val="22"/>
          <w:lang w:val="el-GR" w:eastAsia="en-US"/>
        </w:rPr>
        <w:t>γρ</w:t>
      </w:r>
      <w:r w:rsidR="00BE3FD2" w:rsidRPr="00885739">
        <w:rPr>
          <w:rFonts w:asciiTheme="minorHAnsi" w:eastAsia="Calibri" w:hAnsiTheme="minorHAnsi" w:cstheme="minorHAnsi"/>
          <w:szCs w:val="22"/>
          <w:lang w:val="el-GR" w:eastAsia="en-US"/>
        </w:rPr>
        <w:t>αφο</w:t>
      </w:r>
      <w:r w:rsidRPr="00885739">
        <w:rPr>
          <w:rFonts w:asciiTheme="minorHAnsi" w:eastAsia="Calibri" w:hAnsiTheme="minorHAnsi" w:cstheme="minorHAnsi"/>
          <w:szCs w:val="22"/>
          <w:lang w:val="el-GR" w:eastAsia="en-US"/>
        </w:rPr>
        <w:t xml:space="preserve"> 2.2.3 της παρούσ</w:t>
      </w:r>
      <w:r w:rsidR="00BE3FD2" w:rsidRPr="00885739">
        <w:rPr>
          <w:rFonts w:asciiTheme="minorHAnsi" w:eastAsia="Calibri" w:hAnsiTheme="minorHAnsi" w:cstheme="minorHAnsi"/>
          <w:szCs w:val="22"/>
          <w:lang w:val="el-GR" w:eastAsia="en-US"/>
        </w:rPr>
        <w:t>α</w:t>
      </w:r>
      <w:r w:rsidRPr="00885739">
        <w:rPr>
          <w:rFonts w:asciiTheme="minorHAnsi" w:eastAsia="Calibri" w:hAnsiTheme="minorHAnsi" w:cstheme="minorHAnsi"/>
          <w:szCs w:val="22"/>
          <w:lang w:val="el-GR" w:eastAsia="en-US"/>
        </w:rPr>
        <w:t>ς</w:t>
      </w:r>
      <w:r w:rsidRPr="00885739">
        <w:rPr>
          <w:rFonts w:asciiTheme="minorHAnsi" w:eastAsia="Calibri" w:hAnsiTheme="minorHAnsi" w:cstheme="minorHAnsi"/>
          <w:szCs w:val="22"/>
          <w:vertAlign w:val="superscript"/>
          <w:lang w:val="el-GR" w:eastAsia="en-US"/>
        </w:rPr>
        <w:footnoteReference w:id="61"/>
      </w:r>
      <w:r w:rsidRPr="00885739">
        <w:rPr>
          <w:rFonts w:asciiTheme="minorHAnsi" w:eastAsia="Calibri" w:hAnsiTheme="minorHAnsi" w:cstheme="minorHAnsi"/>
          <w:szCs w:val="22"/>
          <w:lang w:val="el-GR" w:eastAsia="en-US"/>
        </w:rPr>
        <w:t xml:space="preserve"> και ταυτόχρονα να επικαλεσ</w:t>
      </w:r>
      <w:r w:rsidR="00BE3FD2" w:rsidRPr="00885739">
        <w:rPr>
          <w:rFonts w:asciiTheme="minorHAnsi" w:eastAsia="Calibri" w:hAnsiTheme="minorHAnsi" w:cstheme="minorHAnsi"/>
          <w:szCs w:val="22"/>
          <w:lang w:val="el-GR" w:eastAsia="en-US"/>
        </w:rPr>
        <w:t>τ</w:t>
      </w:r>
      <w:r w:rsidRPr="00885739">
        <w:rPr>
          <w:rFonts w:asciiTheme="minorHAnsi" w:eastAsia="Calibri" w:hAnsiTheme="minorHAnsi" w:cstheme="minorHAnsi"/>
          <w:szCs w:val="22"/>
          <w:lang w:val="el-GR" w:eastAsia="en-US"/>
        </w:rPr>
        <w:t>εί και τυχόν ληφθέντα μέτρα προς αποκατάσταση της αξιοπιστίας του.</w:t>
      </w:r>
    </w:p>
    <w:p w14:paraId="06DA07BD" w14:textId="77777777" w:rsidR="005F390C" w:rsidRPr="00885739" w:rsidRDefault="00BE3FD2" w:rsidP="005F390C">
      <w:pPr>
        <w:suppressAutoHyphens w:val="0"/>
        <w:spacing w:after="16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Ε</w:t>
      </w:r>
      <w:r w:rsidR="005F390C" w:rsidRPr="00885739">
        <w:rPr>
          <w:rFonts w:asciiTheme="minorHAnsi" w:eastAsia="Calibri" w:hAnsiTheme="minorHAnsi" w:cstheme="minorHAnsi"/>
          <w:szCs w:val="22"/>
          <w:lang w:val="el-GR" w:eastAsia="en-US"/>
        </w:rPr>
        <w:t>πισημαίνεται</w:t>
      </w:r>
      <w:r w:rsidRPr="00885739">
        <w:rPr>
          <w:rFonts w:asciiTheme="minorHAnsi" w:eastAsia="Calibri" w:hAnsiTheme="minorHAnsi" w:cstheme="minorHAnsi"/>
          <w:szCs w:val="22"/>
          <w:lang w:val="el-GR" w:eastAsia="en-US"/>
        </w:rPr>
        <w:t>, ιδίως,</w:t>
      </w:r>
      <w:r w:rsidR="005F390C" w:rsidRPr="00885739">
        <w:rPr>
          <w:rFonts w:asciiTheme="minorHAnsi" w:eastAsia="Calibri" w:hAnsiTheme="minorHAnsi" w:cstheme="minorHAnsi"/>
          <w:szCs w:val="22"/>
          <w:lang w:val="el-GR" w:eastAsia="en-US"/>
        </w:rPr>
        <w:t xml:space="preserve"> ότι κατά την απάντηση οικονομικού φορέα στο σχετικό πεδίο του ΕΕΕΣ για τυχόν σύναψη συμφωνιών με άλλους οικονομικούς φορείς με στόχο τη στρέβλωση του ανταγωνισμού, η συνδρομή περιστάσεων, όπως η πάροδος της τριετούς περιόδου της ισχύος του λόγου αποκλεισμού (παρ</w:t>
      </w:r>
      <w:r w:rsidRPr="00885739">
        <w:rPr>
          <w:rFonts w:asciiTheme="minorHAnsi" w:eastAsia="Calibri" w:hAnsiTheme="minorHAnsi" w:cstheme="minorHAnsi"/>
          <w:szCs w:val="22"/>
          <w:lang w:val="el-GR" w:eastAsia="en-US"/>
        </w:rPr>
        <w:t>.</w:t>
      </w:r>
      <w:r w:rsidR="005F390C" w:rsidRPr="00885739">
        <w:rPr>
          <w:rFonts w:asciiTheme="minorHAnsi" w:eastAsia="Calibri" w:hAnsiTheme="minorHAnsi" w:cstheme="minorHAnsi"/>
          <w:szCs w:val="22"/>
          <w:lang w:val="el-GR" w:eastAsia="en-US"/>
        </w:rPr>
        <w:t xml:space="preserve"> 10 του άρθρου 73) ή η εφαρμογή της διάταξης της παραγράφου 3β του </w:t>
      </w:r>
      <w:r w:rsidR="005F390C" w:rsidRPr="00885739">
        <w:rPr>
          <w:rFonts w:asciiTheme="minorHAnsi" w:eastAsia="Calibri" w:hAnsiTheme="minorHAnsi" w:cstheme="minorHAnsi"/>
          <w:szCs w:val="22"/>
          <w:lang w:val="el-GR" w:eastAsia="en-US"/>
        </w:rPr>
        <w:lastRenderedPageBreak/>
        <w:t>άρθρου 44 του ν. 3959/2011, σύμφωνα με την περ. γ</w:t>
      </w:r>
      <w:r w:rsidRPr="00885739">
        <w:rPr>
          <w:rFonts w:asciiTheme="minorHAnsi" w:eastAsia="Calibri" w:hAnsiTheme="minorHAnsi" w:cstheme="minorHAnsi"/>
          <w:szCs w:val="22"/>
          <w:lang w:val="el-GR" w:eastAsia="en-US"/>
        </w:rPr>
        <w:t>΄</w:t>
      </w:r>
      <w:r w:rsidR="005F390C" w:rsidRPr="00885739">
        <w:rPr>
          <w:rFonts w:asciiTheme="minorHAnsi" w:eastAsia="Calibri" w:hAnsiTheme="minorHAnsi" w:cstheme="minorHAnsi"/>
          <w:szCs w:val="22"/>
          <w:lang w:val="el-GR" w:eastAsia="en-US"/>
        </w:rPr>
        <w:t xml:space="preserve"> της παραγράφου 2.2.3.4 της παρούσ</w:t>
      </w:r>
      <w:r w:rsidRPr="00885739">
        <w:rPr>
          <w:rFonts w:asciiTheme="minorHAnsi" w:eastAsia="Calibri" w:hAnsiTheme="minorHAnsi" w:cstheme="minorHAnsi"/>
          <w:szCs w:val="22"/>
          <w:lang w:val="el-GR" w:eastAsia="en-US"/>
        </w:rPr>
        <w:t>α</w:t>
      </w:r>
      <w:r w:rsidR="005F390C" w:rsidRPr="00885739">
        <w:rPr>
          <w:rFonts w:asciiTheme="minorHAnsi" w:eastAsia="Calibri" w:hAnsiTheme="minorHAnsi" w:cstheme="minorHAnsi"/>
          <w:szCs w:val="22"/>
          <w:lang w:val="el-GR" w:eastAsia="en-US"/>
        </w:rPr>
        <w:t>ς, αναλύεται στο σχετικό πεδίο που προβάλλει κατόπιν θετικής απάντησης</w:t>
      </w:r>
      <w:r w:rsidR="005F390C" w:rsidRPr="00885739">
        <w:rPr>
          <w:rFonts w:asciiTheme="minorHAnsi" w:eastAsia="Calibri" w:hAnsiTheme="minorHAnsi" w:cstheme="minorHAnsi"/>
          <w:szCs w:val="22"/>
          <w:vertAlign w:val="superscript"/>
          <w:lang w:val="el-GR" w:eastAsia="en-US"/>
        </w:rPr>
        <w:footnoteReference w:id="62"/>
      </w:r>
      <w:r w:rsidR="005F390C" w:rsidRPr="00885739">
        <w:rPr>
          <w:rFonts w:asciiTheme="minorHAnsi" w:eastAsia="Calibri" w:hAnsiTheme="minorHAnsi" w:cstheme="minorHAnsi"/>
          <w:szCs w:val="22"/>
          <w:lang w:val="el-GR" w:eastAsia="en-US"/>
        </w:rPr>
        <w:t>.</w:t>
      </w:r>
    </w:p>
    <w:p w14:paraId="756795F7" w14:textId="77777777" w:rsidR="00D41FD6" w:rsidRPr="00885739" w:rsidRDefault="005F390C" w:rsidP="005F390C">
      <w:pPr>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 xml:space="preserve">Όσον αφορά στις υποχρεώσεις του </w:t>
      </w:r>
      <w:r w:rsidR="00BE3FD2" w:rsidRPr="00885739">
        <w:rPr>
          <w:rFonts w:asciiTheme="minorHAnsi" w:eastAsia="Calibri" w:hAnsiTheme="minorHAnsi" w:cstheme="minorHAnsi"/>
          <w:szCs w:val="22"/>
          <w:lang w:val="el-GR" w:eastAsia="en-US"/>
        </w:rPr>
        <w:t xml:space="preserve">σχετικά με </w:t>
      </w:r>
      <w:r w:rsidRPr="00885739">
        <w:rPr>
          <w:rFonts w:asciiTheme="minorHAnsi" w:eastAsia="Calibri" w:hAnsiTheme="minorHAnsi" w:cstheme="minorHAnsi"/>
          <w:szCs w:val="22"/>
          <w:lang w:val="el-GR" w:eastAsia="en-US"/>
        </w:rPr>
        <w:t xml:space="preserve">την καταβολή φόρων ή εισφορών κοινωνικής ασφάλισης (περ. α’ και β’ της παρ. 2 του άρθρου 73 του ν. 4412/2016) αυτές θεωρείται ότι δεν έχουν αθετηθεί εφόσον δεν έχουν καταστεί ληξιπρόθεσμες ή εφόσον έχουν υπαχθεί σε δεσμευτικό διακανονισμό που τηρείται. Στην περίπτωση αυτή ο οικονομικός φορέας δεν υποχρεούται να απαντήσει καταφατικά στο σχετικό πεδίο του ΕΕΕΣ με το οποίο ερωτάται εάν ο οικονομικός φορέας έχει ανεκπλήρωτες υποχρεώσεις </w:t>
      </w:r>
      <w:r w:rsidR="00BE3FD2" w:rsidRPr="00885739">
        <w:rPr>
          <w:rFonts w:asciiTheme="minorHAnsi" w:eastAsia="Calibri" w:hAnsiTheme="minorHAnsi" w:cstheme="minorHAnsi"/>
          <w:szCs w:val="22"/>
          <w:lang w:val="el-GR" w:eastAsia="en-US"/>
        </w:rPr>
        <w:t>σχετικά με</w:t>
      </w:r>
      <w:r w:rsidRPr="00885739">
        <w:rPr>
          <w:rFonts w:asciiTheme="minorHAnsi" w:eastAsia="Calibri" w:hAnsiTheme="minorHAnsi" w:cstheme="minorHAnsi"/>
          <w:szCs w:val="22"/>
          <w:lang w:val="el-GR" w:eastAsia="en-US"/>
        </w:rPr>
        <w:t xml:space="preserve"> την καταβολή φόρων ή εισφορών κοινωνικής ασφάλισης ή, κατά περίπτωση, εάν έχει αθετήσει τις παραπάνω υποχρεώσεις του</w:t>
      </w:r>
      <w:r w:rsidRPr="00885739">
        <w:rPr>
          <w:rFonts w:asciiTheme="minorHAnsi" w:eastAsia="Calibri" w:hAnsiTheme="minorHAnsi" w:cstheme="minorHAnsi"/>
          <w:szCs w:val="22"/>
          <w:vertAlign w:val="superscript"/>
          <w:lang w:val="el-GR" w:eastAsia="en-US"/>
        </w:rPr>
        <w:footnoteReference w:id="63"/>
      </w:r>
      <w:r w:rsidRPr="00885739">
        <w:rPr>
          <w:rFonts w:asciiTheme="minorHAnsi" w:eastAsia="Calibri" w:hAnsiTheme="minorHAnsi" w:cstheme="minorHAnsi"/>
          <w:szCs w:val="22"/>
          <w:lang w:val="el-GR" w:eastAsia="en-US"/>
        </w:rPr>
        <w:t>.</w:t>
      </w:r>
    </w:p>
    <w:p w14:paraId="21F1250C" w14:textId="77777777" w:rsidR="00510A7B" w:rsidRPr="00885739" w:rsidRDefault="00510A7B" w:rsidP="00510A7B">
      <w:pPr>
        <w:suppressAutoHyphens w:val="0"/>
        <w:spacing w:after="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Στην περίπτωση που ένας οικονομικός φορέας δηλώνει ότι εμπίπτει σε μία από τις καταστάσεις τ</w:t>
      </w:r>
      <w:r w:rsidR="00BE3FD2" w:rsidRPr="00885739">
        <w:rPr>
          <w:rFonts w:asciiTheme="minorHAnsi" w:eastAsia="Calibri" w:hAnsiTheme="minorHAnsi" w:cstheme="minorHAnsi"/>
          <w:szCs w:val="22"/>
          <w:lang w:val="el-GR" w:eastAsia="en-US"/>
        </w:rPr>
        <w:t>ων</w:t>
      </w:r>
      <w:r w:rsidRPr="00885739">
        <w:rPr>
          <w:rFonts w:asciiTheme="minorHAnsi" w:eastAsia="Calibri" w:hAnsiTheme="minorHAnsi" w:cstheme="minorHAnsi"/>
          <w:szCs w:val="22"/>
          <w:lang w:val="el-GR" w:eastAsia="en-US"/>
        </w:rPr>
        <w:t xml:space="preserve"> παρ. 2.2.3.1 και 2.2.3.4, εκτός από την περ. β’ αυτής, για τις οποίες συντρέχει ο σχετικός λόγος αποκλεισμού, υποχρεούται, εφόσον επικαλεστεί μέτρα αυτοκάθαρσης για να αποδείξει την αξιοπιστία του, στο σχετικό πεδίο του ΕΕΕΣ, που εμφανίζεται κατόπιν της θετικής απάντησης που έδωσε περί συνδρομής κάποιου από τους ανωτέρω λόγους αποκλεισμού, να δηλώσει</w:t>
      </w:r>
      <w:r w:rsidRPr="00885739">
        <w:rPr>
          <w:rStyle w:val="af2"/>
          <w:rFonts w:asciiTheme="minorHAnsi" w:eastAsia="Calibri" w:hAnsiTheme="minorHAnsi" w:cstheme="minorHAnsi"/>
          <w:szCs w:val="22"/>
          <w:lang w:val="el-GR" w:eastAsia="en-US"/>
        </w:rPr>
        <w:footnoteReference w:id="64"/>
      </w:r>
      <w:r w:rsidRPr="00885739">
        <w:rPr>
          <w:rFonts w:asciiTheme="minorHAnsi" w:eastAsia="Calibri" w:hAnsiTheme="minorHAnsi" w:cstheme="minorHAnsi"/>
          <w:szCs w:val="22"/>
          <w:lang w:val="el-GR" w:eastAsia="en-US"/>
        </w:rPr>
        <w:t>:</w:t>
      </w:r>
    </w:p>
    <w:p w14:paraId="3B27066A" w14:textId="77777777" w:rsidR="00510A7B" w:rsidRPr="00885739" w:rsidRDefault="00510A7B" w:rsidP="007C0170">
      <w:pPr>
        <w:suppressAutoHyphens w:val="0"/>
        <w:spacing w:before="12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 xml:space="preserve">α. εάν τα μέτρα αυτοκάθαρσης, τα οποία έλαβε για τον συγκεκριμένο λόγο αποκλεισμού που έχει δηλώσει στο ΕΕΕΣ, έχουν ήδη κριθεί σε προγενέστερη διαδικασία στην οποία συμμετείχε, βάσει απόφασης που εκδόθηκε από την ίδια ή άλλη αναθέτουσα αρχή, κατόπιν γνωμοδότησης της Επιτροπής εξέτασης επανορθωτικών μέτρων. </w:t>
      </w:r>
    </w:p>
    <w:p w14:paraId="632DEE2B" w14:textId="77777777" w:rsidR="00510A7B" w:rsidRPr="00885739" w:rsidRDefault="00510A7B" w:rsidP="007C0170">
      <w:pPr>
        <w:suppressAutoHyphens w:val="0"/>
        <w:spacing w:before="12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β. εάν τα μέτρα κρίθηκαν ως επαρκή ή μη επαρκή επισυνάπτοντας την απόφαση της περ. α</w:t>
      </w:r>
      <w:r w:rsidR="00BE3FD2" w:rsidRPr="00885739">
        <w:rPr>
          <w:rFonts w:asciiTheme="minorHAnsi" w:eastAsia="Calibri" w:hAnsiTheme="minorHAnsi" w:cstheme="minorHAnsi"/>
          <w:szCs w:val="22"/>
          <w:lang w:val="el-GR" w:eastAsia="en-US"/>
        </w:rPr>
        <w:t>΄</w:t>
      </w:r>
      <w:r w:rsidRPr="00885739">
        <w:rPr>
          <w:rFonts w:asciiTheme="minorHAnsi" w:eastAsia="Calibri" w:hAnsiTheme="minorHAnsi" w:cstheme="minorHAnsi"/>
          <w:szCs w:val="22"/>
          <w:lang w:val="el-GR" w:eastAsia="en-US"/>
        </w:rPr>
        <w:t xml:space="preserve"> με βάση την</w:t>
      </w:r>
      <w:r w:rsidR="007C0170" w:rsidRPr="00885739">
        <w:rPr>
          <w:rFonts w:asciiTheme="minorHAnsi" w:eastAsia="Calibri" w:hAnsiTheme="minorHAnsi" w:cstheme="minorHAnsi"/>
          <w:szCs w:val="22"/>
          <w:lang w:val="el-GR" w:eastAsia="en-US"/>
        </w:rPr>
        <w:t xml:space="preserve"> </w:t>
      </w:r>
      <w:r w:rsidRPr="00885739">
        <w:rPr>
          <w:rFonts w:asciiTheme="minorHAnsi" w:eastAsia="Calibri" w:hAnsiTheme="minorHAnsi" w:cstheme="minorHAnsi"/>
          <w:szCs w:val="22"/>
          <w:lang w:val="el-GR" w:eastAsia="en-US"/>
        </w:rPr>
        <w:t xml:space="preserve">οποία έχουν κριθεί τα συγκεκριμένα μέτρα αυτοκάθαρσης. Περαιτέρω δηλώνεται εάν η ως άνω απόφαση έχει καταστεί «δεσμευτική», με την έννοια ότι, είτε δεν έχουν ασκηθεί τα προβλεπόμενα μέσα έννομης προστασίας είτε ασκήθηκαν και έχει εκδοθεί σχετική απόφαση. </w:t>
      </w:r>
    </w:p>
    <w:p w14:paraId="7416C368" w14:textId="77777777" w:rsidR="00510A7B" w:rsidRPr="00885739" w:rsidRDefault="00510A7B" w:rsidP="007C0170">
      <w:pPr>
        <w:suppressAutoHyphens w:val="0"/>
        <w:spacing w:before="12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 xml:space="preserve">γ. στην περίπτωση που τα μέτρα έχουν κριθεί ως μη επαρκή, εάν έχει λάβει πρόσθετα μέτρα αυτοκάθαρσης μετά την ημερομηνία </w:t>
      </w:r>
      <w:r w:rsidR="00E3013A" w:rsidRPr="00885739">
        <w:rPr>
          <w:rFonts w:asciiTheme="minorHAnsi" w:eastAsia="Calibri" w:hAnsiTheme="minorHAnsi" w:cstheme="minorHAnsi"/>
          <w:szCs w:val="22"/>
          <w:lang w:val="el-GR" w:eastAsia="en-US"/>
        </w:rPr>
        <w:t>έκδοσης της</w:t>
      </w:r>
      <w:r w:rsidRPr="00885739">
        <w:rPr>
          <w:rFonts w:asciiTheme="minorHAnsi" w:eastAsia="Calibri" w:hAnsiTheme="minorHAnsi" w:cstheme="minorHAnsi"/>
          <w:szCs w:val="22"/>
          <w:lang w:val="el-GR" w:eastAsia="en-US"/>
        </w:rPr>
        <w:t xml:space="preserve">  απόφαση</w:t>
      </w:r>
      <w:r w:rsidR="00E3013A" w:rsidRPr="00885739">
        <w:rPr>
          <w:rFonts w:asciiTheme="minorHAnsi" w:eastAsia="Calibri" w:hAnsiTheme="minorHAnsi" w:cstheme="minorHAnsi"/>
          <w:szCs w:val="22"/>
          <w:lang w:val="el-GR" w:eastAsia="en-US"/>
        </w:rPr>
        <w:t>ς</w:t>
      </w:r>
      <w:r w:rsidRPr="00885739">
        <w:rPr>
          <w:rFonts w:asciiTheme="minorHAnsi" w:eastAsia="Calibri" w:hAnsiTheme="minorHAnsi" w:cstheme="minorHAnsi"/>
          <w:szCs w:val="22"/>
          <w:lang w:val="el-GR" w:eastAsia="en-US"/>
        </w:rPr>
        <w:t xml:space="preserve"> της περ. α</w:t>
      </w:r>
      <w:r w:rsidR="00E3013A" w:rsidRPr="00885739">
        <w:rPr>
          <w:rFonts w:asciiTheme="minorHAnsi" w:eastAsia="Calibri" w:hAnsiTheme="minorHAnsi" w:cstheme="minorHAnsi"/>
          <w:szCs w:val="22"/>
          <w:lang w:val="el-GR" w:eastAsia="en-US"/>
        </w:rPr>
        <w:t>΄</w:t>
      </w:r>
      <w:r w:rsidRPr="00885739">
        <w:rPr>
          <w:rFonts w:asciiTheme="minorHAnsi" w:eastAsia="Calibri" w:hAnsiTheme="minorHAnsi" w:cstheme="minorHAnsi"/>
          <w:szCs w:val="22"/>
          <w:lang w:val="el-GR" w:eastAsia="en-US"/>
        </w:rPr>
        <w:t xml:space="preserve"> και σε περίπτωση που ισχύει το ανωτέρω να προβεί σε </w:t>
      </w:r>
      <w:r w:rsidR="001453B1" w:rsidRPr="00885739">
        <w:rPr>
          <w:rFonts w:asciiTheme="minorHAnsi" w:eastAsia="Calibri" w:hAnsiTheme="minorHAnsi" w:cstheme="minorHAnsi"/>
          <w:szCs w:val="22"/>
          <w:lang w:val="el-GR" w:eastAsia="en-US"/>
        </w:rPr>
        <w:t>ανάλυσ</w:t>
      </w:r>
      <w:r w:rsidR="00A7039E" w:rsidRPr="00885739">
        <w:rPr>
          <w:rFonts w:asciiTheme="minorHAnsi" w:eastAsia="Calibri" w:hAnsiTheme="minorHAnsi" w:cstheme="minorHAnsi"/>
          <w:szCs w:val="22"/>
          <w:lang w:val="el-GR" w:eastAsia="en-US"/>
        </w:rPr>
        <w:t>ή τους</w:t>
      </w:r>
      <w:r w:rsidRPr="00885739">
        <w:rPr>
          <w:rFonts w:asciiTheme="minorHAnsi" w:eastAsia="Calibri" w:hAnsiTheme="minorHAnsi" w:cstheme="minorHAnsi"/>
          <w:szCs w:val="22"/>
          <w:lang w:val="el-GR" w:eastAsia="en-US"/>
        </w:rPr>
        <w:t>, αναγράφοντας υποχρεωτικά και την ημερομηνία κατά την οποία αυτά ελήφθησαν.</w:t>
      </w:r>
    </w:p>
    <w:p w14:paraId="28535A2E" w14:textId="77777777" w:rsidR="00510A7B" w:rsidRPr="00885739" w:rsidRDefault="00510A7B" w:rsidP="007C0170">
      <w:pPr>
        <w:suppressAutoHyphens w:val="0"/>
        <w:spacing w:before="120"/>
        <w:rPr>
          <w:rFonts w:asciiTheme="minorHAnsi" w:eastAsia="Calibri" w:hAnsiTheme="minorHAnsi" w:cstheme="minorHAnsi"/>
          <w:szCs w:val="22"/>
          <w:lang w:val="el-GR" w:eastAsia="en-US"/>
        </w:rPr>
      </w:pPr>
      <w:r w:rsidRPr="00885739">
        <w:rPr>
          <w:rFonts w:asciiTheme="minorHAnsi" w:eastAsia="Calibri" w:hAnsiTheme="minorHAnsi" w:cstheme="minorHAnsi"/>
          <w:szCs w:val="22"/>
          <w:lang w:val="el-GR" w:eastAsia="en-US"/>
        </w:rPr>
        <w:t>Ειδικά</w:t>
      </w:r>
      <w:r w:rsidR="00E3013A" w:rsidRPr="00885739">
        <w:rPr>
          <w:rFonts w:asciiTheme="minorHAnsi" w:eastAsia="Calibri" w:hAnsiTheme="minorHAnsi" w:cstheme="minorHAnsi"/>
          <w:szCs w:val="22"/>
          <w:lang w:val="el-GR" w:eastAsia="en-US"/>
        </w:rPr>
        <w:t>,</w:t>
      </w:r>
      <w:r w:rsidRPr="00885739">
        <w:rPr>
          <w:rFonts w:asciiTheme="minorHAnsi" w:eastAsia="Calibri" w:hAnsiTheme="minorHAnsi" w:cstheme="minorHAnsi"/>
          <w:szCs w:val="22"/>
          <w:lang w:val="el-GR" w:eastAsia="en-US"/>
        </w:rPr>
        <w:t xml:space="preserve"> στην περίπτωση που έχουν συμπεριληφθεί στα έγγραφα της σύμβασης δυνητικοί λόγοι αποκλεισμού, για τους οποίους δεν έχουν προβλεφθεί πεδία δήλωσης πληροφοριών στο Ευρωπαϊκό Ενιαίο Έγγραφο Σύμβασης (ΕΕΕΣ), σχετικά με τη λήψη εκ μέρους των οικονομικών φορέων επανορθωτικών μέτρων, αυτά θα δηλώνονται (</w:t>
      </w:r>
      <w:r w:rsidR="00A7039E" w:rsidRPr="00885739">
        <w:rPr>
          <w:rFonts w:asciiTheme="minorHAnsi" w:eastAsia="Calibri" w:hAnsiTheme="minorHAnsi" w:cstheme="minorHAnsi"/>
          <w:szCs w:val="22"/>
          <w:lang w:val="el-GR" w:eastAsia="en-US"/>
        </w:rPr>
        <w:t xml:space="preserve">περιγράφονται </w:t>
      </w:r>
      <w:r w:rsidRPr="00885739">
        <w:rPr>
          <w:rFonts w:asciiTheme="minorHAnsi" w:eastAsia="Calibri" w:hAnsiTheme="minorHAnsi" w:cstheme="minorHAnsi"/>
          <w:szCs w:val="22"/>
          <w:lang w:val="el-GR" w:eastAsia="en-US"/>
        </w:rPr>
        <w:t xml:space="preserve">) στη συμπληρωματική υπεύθυνη δήλωση της </w:t>
      </w:r>
      <w:r w:rsidRPr="00885739">
        <w:rPr>
          <w:rFonts w:asciiTheme="minorHAnsi" w:hAnsiTheme="minorHAnsi" w:cstheme="minorHAnsi"/>
          <w:lang w:val="el-GR"/>
        </w:rPr>
        <w:t>παρ. 9,</w:t>
      </w:r>
      <w:r w:rsidRPr="00885739">
        <w:rPr>
          <w:rFonts w:asciiTheme="minorHAnsi" w:eastAsia="Calibri" w:hAnsiTheme="minorHAnsi" w:cstheme="minorHAnsi"/>
          <w:szCs w:val="22"/>
          <w:lang w:val="el-GR" w:eastAsia="en-US"/>
        </w:rPr>
        <w:t xml:space="preserve"> του ά</w:t>
      </w:r>
      <w:r w:rsidRPr="00885739">
        <w:rPr>
          <w:rFonts w:asciiTheme="minorHAnsi" w:hAnsiTheme="minorHAnsi" w:cstheme="minorHAnsi"/>
          <w:lang w:val="el-GR"/>
        </w:rPr>
        <w:t>ρθρου 79 του ν. 4412/2016.</w:t>
      </w:r>
    </w:p>
    <w:p w14:paraId="20B751AF" w14:textId="77777777" w:rsidR="00D41FD6" w:rsidRPr="00885739" w:rsidRDefault="00D41FD6">
      <w:pPr>
        <w:pStyle w:val="4"/>
        <w:rPr>
          <w:rFonts w:asciiTheme="minorHAnsi" w:hAnsiTheme="minorHAnsi" w:cstheme="minorHAnsi"/>
          <w:lang w:val="el-GR"/>
        </w:rPr>
      </w:pPr>
      <w:bookmarkStart w:id="68" w:name="_Toc173502449"/>
      <w:bookmarkStart w:id="69" w:name="_Toc177462005"/>
      <w:r w:rsidRPr="00885739">
        <w:rPr>
          <w:rFonts w:asciiTheme="minorHAnsi" w:hAnsiTheme="minorHAnsi" w:cstheme="minorHAnsi"/>
          <w:lang w:val="el-GR"/>
        </w:rPr>
        <w:t>2.2.9.2</w:t>
      </w:r>
      <w:r w:rsidRPr="00885739">
        <w:rPr>
          <w:rFonts w:asciiTheme="minorHAnsi" w:hAnsiTheme="minorHAnsi" w:cstheme="minorHAnsi"/>
          <w:lang w:val="el-GR"/>
        </w:rPr>
        <w:tab/>
        <w:t>Αποδεικτικά μέσα</w:t>
      </w:r>
      <w:r w:rsidRPr="00885739">
        <w:rPr>
          <w:rStyle w:val="FootnoteReference2"/>
          <w:rFonts w:asciiTheme="minorHAnsi" w:hAnsiTheme="minorHAnsi" w:cstheme="minorHAnsi"/>
          <w:szCs w:val="22"/>
          <w:shd w:val="clear" w:color="auto" w:fill="FFFFFF"/>
          <w:lang w:val="el-GR"/>
        </w:rPr>
        <w:footnoteReference w:id="65"/>
      </w:r>
      <w:bookmarkEnd w:id="68"/>
      <w:bookmarkEnd w:id="69"/>
      <w:r w:rsidR="0075720B" w:rsidRPr="00885739">
        <w:rPr>
          <w:rFonts w:asciiTheme="minorHAnsi" w:hAnsiTheme="minorHAnsi" w:cstheme="minorHAnsi"/>
          <w:lang w:val="el-GR"/>
        </w:rPr>
        <w:t xml:space="preserve"> </w:t>
      </w:r>
    </w:p>
    <w:p w14:paraId="33C5582E" w14:textId="77777777" w:rsidR="001943E8" w:rsidRPr="00885739" w:rsidRDefault="00D41FD6" w:rsidP="00FB6973">
      <w:pPr>
        <w:rPr>
          <w:rFonts w:asciiTheme="minorHAnsi" w:hAnsiTheme="minorHAnsi" w:cstheme="minorHAnsi"/>
          <w:bCs/>
          <w:lang w:val="el-GR"/>
        </w:rPr>
      </w:pPr>
      <w:bookmarkStart w:id="70" w:name="__RefHeading___Toc316_3433287216"/>
      <w:bookmarkEnd w:id="70"/>
      <w:r w:rsidRPr="00885739">
        <w:rPr>
          <w:rFonts w:asciiTheme="minorHAnsi" w:hAnsiTheme="minorHAnsi" w:cstheme="minorHAnsi"/>
          <w:b/>
          <w:bCs/>
          <w:lang w:val="el-GR"/>
        </w:rPr>
        <w:t>Α.</w:t>
      </w:r>
      <w:r w:rsidRPr="00885739">
        <w:rPr>
          <w:rFonts w:asciiTheme="minorHAnsi" w:hAnsiTheme="minorHAnsi" w:cstheme="minorHAnsi"/>
          <w:lang w:val="el-GR"/>
        </w:rPr>
        <w:t xml:space="preserve"> </w:t>
      </w:r>
      <w:r w:rsidR="00FB6973" w:rsidRPr="00885739">
        <w:rPr>
          <w:rFonts w:asciiTheme="minorHAnsi" w:hAnsiTheme="minorHAnsi" w:cstheme="minorHAnsi"/>
          <w:bCs/>
          <w:lang w:val="el-GR"/>
        </w:rPr>
        <w:t xml:space="preserve">Για την απόδειξη της μη συνδρομής λόγων αποκλεισμού κατ’ άρθρο 2.2.3 και της πλήρωσης των κριτηρίων ποιοτικής επιλογής κατά </w:t>
      </w:r>
      <w:r w:rsidR="002647D4" w:rsidRPr="00885739">
        <w:rPr>
          <w:rFonts w:asciiTheme="minorHAnsi" w:hAnsiTheme="minorHAnsi" w:cstheme="minorHAnsi"/>
          <w:bCs/>
          <w:lang w:val="el-GR"/>
        </w:rPr>
        <w:t>τις παραγράφους</w:t>
      </w:r>
      <w:r w:rsidR="00FB6973" w:rsidRPr="00885739">
        <w:rPr>
          <w:rFonts w:asciiTheme="minorHAnsi" w:hAnsiTheme="minorHAnsi" w:cstheme="minorHAnsi"/>
          <w:bCs/>
          <w:lang w:val="el-GR"/>
        </w:rPr>
        <w:t xml:space="preserve"> 2.2.4, 2.2.5, 2.2.6 και 2.2.7, οι οικονομικοί φορείς προσκομίζουν τα δικαιολογητικά του παρόντος. Η προσκόμιση των εν λόγω </w:t>
      </w:r>
      <w:r w:rsidR="00FB6973" w:rsidRPr="00885739">
        <w:rPr>
          <w:rFonts w:asciiTheme="minorHAnsi" w:hAnsiTheme="minorHAnsi" w:cstheme="minorHAnsi"/>
          <w:bCs/>
          <w:lang w:val="el-GR"/>
        </w:rPr>
        <w:lastRenderedPageBreak/>
        <w:t>δικαιολογητικών γίνεται κατά τα οριζόμενα στ</w:t>
      </w:r>
      <w:r w:rsidR="002647D4" w:rsidRPr="00885739">
        <w:rPr>
          <w:rFonts w:asciiTheme="minorHAnsi" w:hAnsiTheme="minorHAnsi" w:cstheme="minorHAnsi"/>
          <w:bCs/>
          <w:lang w:val="el-GR"/>
        </w:rPr>
        <w:t>ην παράγραφο</w:t>
      </w:r>
      <w:r w:rsidR="00FB6973" w:rsidRPr="00885739">
        <w:rPr>
          <w:rFonts w:asciiTheme="minorHAnsi" w:hAnsiTheme="minorHAnsi" w:cstheme="minorHAnsi"/>
          <w:bCs/>
          <w:lang w:val="el-GR"/>
        </w:rPr>
        <w:t xml:space="preserve"> 3.2 από τον προσωρινό ανάδοχο.</w:t>
      </w:r>
      <w:r w:rsidR="00FB6973" w:rsidRPr="00885739">
        <w:rPr>
          <w:rFonts w:asciiTheme="minorHAnsi" w:hAnsiTheme="minorHAnsi" w:cstheme="minorHAnsi"/>
          <w:lang w:val="el-GR"/>
        </w:rPr>
        <w:t xml:space="preserve"> </w:t>
      </w:r>
      <w:r w:rsidR="00FB6973" w:rsidRPr="00885739">
        <w:rPr>
          <w:rFonts w:asciiTheme="minorHAnsi" w:hAnsiTheme="minorHAnsi" w:cstheme="minorHAnsi"/>
          <w:bCs/>
          <w:lang w:val="el-GR"/>
        </w:rPr>
        <w:t>Η αναθέτουσα αρχή μπορεί να ζητ</w:t>
      </w:r>
      <w:r w:rsidR="00145465" w:rsidRPr="00885739">
        <w:rPr>
          <w:rFonts w:asciiTheme="minorHAnsi" w:hAnsiTheme="minorHAnsi" w:cstheme="minorHAnsi"/>
          <w:bCs/>
          <w:lang w:val="el-GR"/>
        </w:rPr>
        <w:t>εί</w:t>
      </w:r>
      <w:r w:rsidR="00FB6973" w:rsidRPr="00885739">
        <w:rPr>
          <w:rFonts w:asciiTheme="minorHAnsi" w:hAnsiTheme="minorHAnsi" w:cstheme="minorHAnsi"/>
          <w:bCs/>
          <w:lang w:val="el-GR"/>
        </w:rPr>
        <w:t xml:space="preserve"> από προσφέροντες, σε οποιοδήποτε χρονικό σημείο κατά τη διάρκεια της διαδικασίας, να υποβάλλουν όλα ή ορισμένα δικαιολογητικά, όταν αυτό απαιτείται για την ορθή διεξαγωγή της διαδικασίας.</w:t>
      </w:r>
      <w:r w:rsidR="001943E8" w:rsidRPr="00885739">
        <w:rPr>
          <w:rFonts w:asciiTheme="minorHAnsi" w:hAnsiTheme="minorHAnsi" w:cstheme="minorHAnsi"/>
          <w:lang w:val="el-GR"/>
        </w:rPr>
        <w:t xml:space="preserve"> Οι οικονομικοί φορείς μεριμνούν να διαθέτουν </w:t>
      </w:r>
      <w:r w:rsidR="00447CC5" w:rsidRPr="00885739">
        <w:rPr>
          <w:rFonts w:asciiTheme="minorHAnsi" w:hAnsiTheme="minorHAnsi" w:cstheme="minorHAnsi"/>
          <w:lang w:val="el-GR"/>
        </w:rPr>
        <w:t>δικαιολογητικά</w:t>
      </w:r>
      <w:r w:rsidR="001943E8" w:rsidRPr="00885739">
        <w:rPr>
          <w:rFonts w:asciiTheme="minorHAnsi" w:hAnsiTheme="minorHAnsi" w:cstheme="minorHAnsi"/>
          <w:lang w:val="el-GR"/>
        </w:rPr>
        <w:t>, τα οποία να καλύπτουν και τον χρόνο υποβολής της προσφοράς</w:t>
      </w:r>
      <w:r w:rsidR="00AD1141" w:rsidRPr="00885739">
        <w:rPr>
          <w:rStyle w:val="af2"/>
          <w:rFonts w:asciiTheme="minorHAnsi" w:hAnsiTheme="minorHAnsi" w:cstheme="minorHAnsi"/>
          <w:lang w:val="el-GR"/>
        </w:rPr>
        <w:footnoteReference w:id="66"/>
      </w:r>
      <w:r w:rsidR="001943E8" w:rsidRPr="00885739">
        <w:rPr>
          <w:rFonts w:asciiTheme="minorHAnsi" w:hAnsiTheme="minorHAnsi" w:cstheme="minorHAnsi"/>
          <w:lang w:val="el-GR"/>
        </w:rPr>
        <w:t>.</w:t>
      </w:r>
    </w:p>
    <w:p w14:paraId="34D499A1" w14:textId="77777777" w:rsidR="00FB6973" w:rsidRPr="00885739" w:rsidRDefault="00FB6973" w:rsidP="00FB6973">
      <w:pPr>
        <w:rPr>
          <w:rFonts w:asciiTheme="minorHAnsi" w:hAnsiTheme="minorHAnsi" w:cstheme="minorHAnsi"/>
          <w:bCs/>
          <w:lang w:val="el-GR"/>
        </w:rPr>
      </w:pPr>
      <w:r w:rsidRPr="00885739">
        <w:rPr>
          <w:rFonts w:asciiTheme="minorHAnsi" w:hAnsiTheme="minorHAnsi" w:cstheme="minorHAnsi"/>
          <w:bCs/>
          <w:lang w:val="el-GR"/>
        </w:rPr>
        <w:t xml:space="preserve">Οι οικονομικοί φορείς δεν υποχρεούνται να υποβάλλουν δικαιολογητικά ή άλλα αποδεικτικά στοιχεία, αν και στο μέτρο που η αναθέτουσα αρχή έχει τη δυνατότητα να λαμβάνει τα πιστοποιητικά ή τις συναφείς πληροφορίες απευθείας μέσω πρόσβασης σε εθνική βάση δεδομένων σε οποιοδήποτε κράτος - μέλος της Ένωσης, η οποία διατίθεται δωρεάν, όπως εθνικό μητρώο συμβάσεων, εικονικό φάκελο επιχείρησης, ηλεκτρονικό σύστημα αποθήκευσης εγγράφων ή σύστημα προεπιλογής. Η δήλωση για την πρόσβαση σε εθνική βάση δεδομένων εμπεριέχεται  στο Ευρωπαϊκό Ενιαίο Έγγραφο Σύμβασης (ΕΕΕΣ), στο οποίο περιέχονται επίσης οι πληροφορίες που απαιτούνται για τον συγκεκριμένο σκοπό, όπως η ηλεκτρονική διεύθυνση της βάσης δεδομένων, τυχόν δεδομένα αναγνώρισης και, κατά περίπτωση, η απαραίτητη δήλωση συναίνεσης. </w:t>
      </w:r>
    </w:p>
    <w:p w14:paraId="5B1682D0" w14:textId="77777777" w:rsidR="00FB6973" w:rsidRPr="00885739" w:rsidRDefault="00FB6973" w:rsidP="00FB6973">
      <w:pPr>
        <w:rPr>
          <w:rFonts w:asciiTheme="minorHAnsi" w:hAnsiTheme="minorHAnsi" w:cstheme="minorHAnsi"/>
          <w:bCs/>
          <w:lang w:val="el-GR"/>
        </w:rPr>
      </w:pPr>
      <w:r w:rsidRPr="00885739">
        <w:rPr>
          <w:rFonts w:asciiTheme="minorHAnsi" w:hAnsiTheme="minorHAnsi" w:cstheme="minorHAnsi"/>
          <w:bCs/>
          <w:lang w:val="el-GR"/>
        </w:rPr>
        <w:t>Οι οικονομικοί φορείς δεν υποχρεούνται να υποβάλ</w:t>
      </w:r>
      <w:r w:rsidR="00E3013A" w:rsidRPr="00885739">
        <w:rPr>
          <w:rFonts w:asciiTheme="minorHAnsi" w:hAnsiTheme="minorHAnsi" w:cstheme="minorHAnsi"/>
          <w:bCs/>
          <w:lang w:val="el-GR"/>
        </w:rPr>
        <w:t>λ</w:t>
      </w:r>
      <w:r w:rsidRPr="00885739">
        <w:rPr>
          <w:rFonts w:asciiTheme="minorHAnsi" w:hAnsiTheme="minorHAnsi" w:cstheme="minorHAnsi"/>
          <w:bCs/>
          <w:lang w:val="el-GR"/>
        </w:rPr>
        <w:t>ουν δικαιολογητικά, όταν η αναθέτουσα αρχή που έχει αναθέσει τη σύμβαση διαθέτει ήδη τα ως άνω δικαιολογητικά και αυτά εξακολουθούν να ισχύουν</w:t>
      </w:r>
      <w:r w:rsidRPr="00885739">
        <w:rPr>
          <w:rStyle w:val="WW-FootnoteReference9"/>
          <w:rFonts w:asciiTheme="minorHAnsi" w:hAnsiTheme="minorHAnsi" w:cstheme="minorHAnsi"/>
          <w:bCs/>
          <w:lang w:val="el-GR"/>
        </w:rPr>
        <w:footnoteReference w:id="67"/>
      </w:r>
      <w:r w:rsidRPr="00885739">
        <w:rPr>
          <w:rFonts w:asciiTheme="minorHAnsi" w:hAnsiTheme="minorHAnsi" w:cstheme="minorHAnsi"/>
          <w:bCs/>
          <w:lang w:val="el-GR"/>
        </w:rPr>
        <w:t>.</w:t>
      </w:r>
    </w:p>
    <w:p w14:paraId="09A550CA" w14:textId="77777777" w:rsidR="00FB6973" w:rsidRPr="00885739" w:rsidRDefault="00FB6973" w:rsidP="00FB6973">
      <w:pPr>
        <w:rPr>
          <w:rFonts w:asciiTheme="minorHAnsi" w:hAnsiTheme="minorHAnsi" w:cstheme="minorHAnsi"/>
          <w:bCs/>
          <w:lang w:val="el-GR"/>
        </w:rPr>
      </w:pPr>
      <w:r w:rsidRPr="00885739">
        <w:rPr>
          <w:rFonts w:asciiTheme="minorHAnsi" w:hAnsiTheme="minorHAnsi" w:cstheme="minorHAnsi"/>
          <w:bCs/>
          <w:lang w:val="el-GR"/>
        </w:rPr>
        <w:t xml:space="preserve">Τα δικαιολογητικά του παρόντος υποβάλλονται και γίνονται αποδεκτά σύμφωνα με την παράγραφο 2.4.2.5 </w:t>
      </w:r>
      <w:r w:rsidR="00B76605" w:rsidRPr="00885739">
        <w:rPr>
          <w:rFonts w:asciiTheme="minorHAnsi" w:hAnsiTheme="minorHAnsi" w:cstheme="minorHAnsi"/>
          <w:bCs/>
          <w:lang w:val="el-GR"/>
        </w:rPr>
        <w:t>και 3.2 της παρούσας.</w:t>
      </w:r>
    </w:p>
    <w:p w14:paraId="26190617" w14:textId="77777777" w:rsidR="00B16A37" w:rsidRPr="00885739" w:rsidRDefault="00FB6973" w:rsidP="00FB6973">
      <w:pPr>
        <w:rPr>
          <w:rFonts w:asciiTheme="minorHAnsi" w:hAnsiTheme="minorHAnsi" w:cstheme="minorHAnsi"/>
          <w:b/>
          <w:bCs/>
          <w:lang w:val="el-GR"/>
        </w:rPr>
      </w:pPr>
      <w:r w:rsidRPr="00885739">
        <w:rPr>
          <w:rFonts w:asciiTheme="minorHAnsi" w:hAnsiTheme="minorHAnsi" w:cstheme="minorHAnsi"/>
          <w:lang w:val="el-GR"/>
        </w:rPr>
        <w:t>Τα αποδεικτικά έγγραφα συντάσσονται στην ελληνική γλώσσα ή συνοδεύονται από επίσημη μετάφρασή τους στην ελληνική γλώσσα σύμφωνα με την παράγραφο 2.1.4.</w:t>
      </w:r>
    </w:p>
    <w:p w14:paraId="290B5661" w14:textId="77777777" w:rsidR="002C2498" w:rsidRPr="00885739" w:rsidRDefault="00D41FD6" w:rsidP="002C2498">
      <w:pPr>
        <w:rPr>
          <w:rFonts w:asciiTheme="minorHAnsi" w:hAnsiTheme="minorHAnsi" w:cstheme="minorHAnsi"/>
          <w:lang w:val="el-GR"/>
        </w:rPr>
      </w:pPr>
      <w:r w:rsidRPr="00885739">
        <w:rPr>
          <w:rFonts w:asciiTheme="minorHAnsi" w:hAnsiTheme="minorHAnsi" w:cstheme="minorHAnsi"/>
          <w:b/>
          <w:bCs/>
          <w:lang w:val="el-GR"/>
        </w:rPr>
        <w:t>Β.</w:t>
      </w:r>
      <w:r w:rsidRPr="00885739">
        <w:rPr>
          <w:rFonts w:asciiTheme="minorHAnsi" w:hAnsiTheme="minorHAnsi" w:cstheme="minorHAnsi"/>
          <w:lang w:val="el-GR"/>
        </w:rPr>
        <w:t xml:space="preserve"> </w:t>
      </w:r>
      <w:r w:rsidRPr="00885739">
        <w:rPr>
          <w:rFonts w:asciiTheme="minorHAnsi" w:hAnsiTheme="minorHAnsi" w:cstheme="minorHAnsi"/>
          <w:b/>
          <w:lang w:val="el-GR"/>
        </w:rPr>
        <w:t>1.</w:t>
      </w:r>
      <w:r w:rsidRPr="00885739">
        <w:rPr>
          <w:rFonts w:asciiTheme="minorHAnsi" w:hAnsiTheme="minorHAnsi" w:cstheme="minorHAnsi"/>
          <w:lang w:val="el-GR"/>
        </w:rPr>
        <w:t xml:space="preserve"> Για την απόδειξη της μη συνδρομής των λόγων αποκλεισμού της παραγράφου 2.2.3 οι προσφέροντες οικονομικοί φορείς προσκομίζουν αντίστοιχα τα δικαιολογητικά</w:t>
      </w:r>
      <w:r w:rsidR="00FB6973" w:rsidRPr="00885739">
        <w:rPr>
          <w:rFonts w:asciiTheme="minorHAnsi" w:hAnsiTheme="minorHAnsi" w:cstheme="minorHAnsi"/>
          <w:lang w:val="el-GR"/>
        </w:rPr>
        <w:t xml:space="preserve"> που αναφέρονται </w:t>
      </w:r>
      <w:r w:rsidR="00E3013A" w:rsidRPr="00885739">
        <w:rPr>
          <w:rFonts w:asciiTheme="minorHAnsi" w:hAnsiTheme="minorHAnsi" w:cstheme="minorHAnsi"/>
          <w:lang w:val="el-GR"/>
        </w:rPr>
        <w:t>κατωτέρω</w:t>
      </w:r>
      <w:r w:rsidR="002C2498" w:rsidRPr="00885739">
        <w:rPr>
          <w:rFonts w:asciiTheme="minorHAnsi" w:hAnsiTheme="minorHAnsi" w:cstheme="minorHAnsi"/>
          <w:lang w:val="el-GR"/>
        </w:rPr>
        <w:t>.</w:t>
      </w:r>
    </w:p>
    <w:p w14:paraId="32FD9FA8" w14:textId="77777777" w:rsidR="00E73220" w:rsidRPr="00885739" w:rsidRDefault="002C2498" w:rsidP="002C2498">
      <w:pPr>
        <w:rPr>
          <w:rFonts w:asciiTheme="minorHAnsi" w:hAnsiTheme="minorHAnsi" w:cstheme="minorHAnsi"/>
          <w:i/>
          <w:color w:val="5B9BD5"/>
          <w:lang w:val="el-GR"/>
        </w:rPr>
      </w:pPr>
      <w:r w:rsidRPr="00885739">
        <w:rPr>
          <w:rFonts w:asciiTheme="minorHAnsi" w:hAnsiTheme="minorHAnsi" w:cstheme="minorHAnsi"/>
          <w:lang w:val="el-GR"/>
        </w:rPr>
        <w:t>Τα εν λόγω πιστοποιητικά υποβάλλονται μαζί με τα υπόλοιπα αποδεικτικά μέσα του άρθρου 22 από τον προσωρινό ανάδοχο, μέσω του υποσυστήματος, στον φάκελο «δικαιολογητικά προσωρινού αναδόχου.</w:t>
      </w:r>
      <w:r w:rsidR="00E73220" w:rsidRPr="00885739">
        <w:rPr>
          <w:rFonts w:asciiTheme="minorHAnsi" w:hAnsiTheme="minorHAnsi" w:cstheme="minorHAnsi"/>
          <w:i/>
          <w:color w:val="5B9BD5"/>
          <w:lang w:val="el-GR"/>
        </w:rPr>
        <w:t xml:space="preserve"> </w:t>
      </w:r>
    </w:p>
    <w:p w14:paraId="46E2B065" w14:textId="77777777" w:rsidR="00FB6973" w:rsidRPr="00885739" w:rsidRDefault="00FB6973" w:rsidP="00FB6973">
      <w:pPr>
        <w:rPr>
          <w:rFonts w:asciiTheme="minorHAnsi" w:hAnsiTheme="minorHAnsi" w:cstheme="minorHAnsi"/>
          <w:color w:val="000000"/>
          <w:lang w:val="el-GR"/>
        </w:rPr>
      </w:pPr>
      <w:r w:rsidRPr="00885739">
        <w:rPr>
          <w:rFonts w:asciiTheme="minorHAnsi" w:hAnsiTheme="minorHAnsi" w:cstheme="minorHAnsi"/>
          <w:color w:val="000000"/>
          <w:lang w:val="el-GR"/>
        </w:rPr>
        <w:t>Αν το αρμόδιο για την έκδοση των ανωτέρω κράτος-μέλος ή χώρα δεν εκδίδει τέτοιου είδους έγγραφα ή πιστοποιητικά ή όπου το έγγραφα ή τα πιστοποιητικά αυτά δεν καλύπτουν όλες τις περιπτώσεις που αναφέρονται στις παραγράφους 2.2.3.1 και 2.2.3.2 περ. α’ και β’, καθώς και στην περ. β΄ της παραγράφου 2.2.3.4, τα έγγραφα ή τα πιστοποιητικά μπορεί να αντικαθίστανται από ένορκη βεβαίωση ή, στα κράτη - μέλη ή στις χώρες όπου δεν προβλέπεται ένορκη βεβαίωση, από υπεύθυνη δήλωση του ενδιαφερομένου ενώπιον αρμόδιας δικαστικής ή διοικητικής αρχής, συμβολαιογράφου ή αρμόδιου επαγγελματικού ή εμπορικού οργανισμού του κράτους - μέλους ή της χώρας καταγωγής ή της χώρας όπου είναι εγκατεστημένος ο οικονομικός φορέας. Οι αρμόδιες δημόσιες αρχές παρέχουν, όπου κρίνεται αναγκαίο, επίσημη δήλωση στην οποία αναφέρεται ότι δεν εκδίδονται τα έγγραφα ή τα πιστοποιητικά της παρούσας παραγράφου ή ότι τα έγγραφα αυτά δεν καλύπτουν όλες τις περιπτώσεις που αναφέρονται στις παραγράφους 2.2.3.1 και 2.2.3.2 περ. α’ και β’, καθώς και στην περ. β΄ της παραγράφου 2.2.3.4. Οι επίσημες δηλώσεις καθίστανται διαθέσιμες μέσω του επιγραμμικού αποθετηρίου πιστοποιητικών (</w:t>
      </w:r>
      <w:r w:rsidRPr="00885739">
        <w:rPr>
          <w:rFonts w:asciiTheme="minorHAnsi" w:hAnsiTheme="minorHAnsi" w:cstheme="minorHAnsi"/>
          <w:color w:val="000000"/>
          <w:lang w:val="en-US"/>
        </w:rPr>
        <w:t>e</w:t>
      </w:r>
      <w:r w:rsidRPr="00885739">
        <w:rPr>
          <w:rFonts w:asciiTheme="minorHAnsi" w:hAnsiTheme="minorHAnsi" w:cstheme="minorHAnsi"/>
          <w:color w:val="000000"/>
          <w:lang w:val="el-GR"/>
        </w:rPr>
        <w:t>-</w:t>
      </w:r>
      <w:r w:rsidRPr="00885739">
        <w:rPr>
          <w:rFonts w:asciiTheme="minorHAnsi" w:hAnsiTheme="minorHAnsi" w:cstheme="minorHAnsi"/>
          <w:color w:val="000000"/>
          <w:lang w:val="en-US"/>
        </w:rPr>
        <w:t>Certis</w:t>
      </w:r>
      <w:r w:rsidRPr="00885739">
        <w:rPr>
          <w:rFonts w:asciiTheme="minorHAnsi" w:hAnsiTheme="minorHAnsi" w:cstheme="minorHAnsi"/>
          <w:color w:val="000000"/>
          <w:lang w:val="el-GR"/>
        </w:rPr>
        <w:t>) του άρθρου 81 του ν. 4412/2016.</w:t>
      </w:r>
    </w:p>
    <w:p w14:paraId="0195EDA9" w14:textId="77777777" w:rsidR="00FB6973" w:rsidRPr="00885739" w:rsidRDefault="00FB6973" w:rsidP="00FB6973">
      <w:pPr>
        <w:rPr>
          <w:rFonts w:asciiTheme="minorHAnsi" w:hAnsiTheme="minorHAnsi" w:cstheme="minorHAnsi"/>
          <w:lang w:val="el-GR"/>
        </w:rPr>
      </w:pPr>
      <w:r w:rsidRPr="00885739">
        <w:rPr>
          <w:rFonts w:asciiTheme="minorHAnsi" w:hAnsiTheme="minorHAnsi" w:cstheme="minorHAnsi"/>
          <w:color w:val="000000"/>
          <w:lang w:val="el-GR"/>
        </w:rPr>
        <w:lastRenderedPageBreak/>
        <w:t>Ειδικότερ</w:t>
      </w:r>
      <w:r w:rsidR="00743D35" w:rsidRPr="00885739">
        <w:rPr>
          <w:rFonts w:asciiTheme="minorHAnsi" w:hAnsiTheme="minorHAnsi" w:cstheme="minorHAnsi"/>
          <w:color w:val="000000"/>
          <w:lang w:val="el-GR"/>
        </w:rPr>
        <w:t>α,</w:t>
      </w:r>
      <w:r w:rsidRPr="00885739">
        <w:rPr>
          <w:rFonts w:asciiTheme="minorHAnsi" w:hAnsiTheme="minorHAnsi" w:cstheme="minorHAnsi"/>
          <w:color w:val="000000"/>
          <w:lang w:val="el-GR"/>
        </w:rPr>
        <w:t xml:space="preserve"> οι οικονομικοί φορείς προσκομίζουν:</w:t>
      </w:r>
    </w:p>
    <w:p w14:paraId="6FCB0D23" w14:textId="77777777" w:rsidR="00116CBA" w:rsidRPr="00885739" w:rsidRDefault="00D41FD6">
      <w:pPr>
        <w:rPr>
          <w:rFonts w:asciiTheme="minorHAnsi" w:hAnsiTheme="minorHAnsi" w:cstheme="minorHAnsi"/>
          <w:color w:val="000000"/>
          <w:lang w:val="el-GR"/>
        </w:rPr>
      </w:pPr>
      <w:r w:rsidRPr="00885739">
        <w:rPr>
          <w:rFonts w:asciiTheme="minorHAnsi" w:hAnsiTheme="minorHAnsi" w:cstheme="minorHAnsi"/>
          <w:b/>
          <w:bCs/>
          <w:lang w:val="el-GR"/>
        </w:rPr>
        <w:t>α)</w:t>
      </w:r>
      <w:r w:rsidRPr="00885739">
        <w:rPr>
          <w:rFonts w:asciiTheme="minorHAnsi" w:hAnsiTheme="minorHAnsi" w:cstheme="minorHAnsi"/>
          <w:lang w:val="el-GR"/>
        </w:rPr>
        <w:t xml:space="preserve"> για την παράγραφο 2.2.3.1 απόσπασμα του σχετικού μητρώου, όπως του ποινικού μητρώου ή, ελλείψει αυτού, ισοδύναμο έγγραφο που εκδίδεται από αρμόδια δικαστική ή διοικητική αρχή του κράτους-μέλους ή της χώρας καταγωγής ή της χώρας όπου είναι εγκατεστημένος ο οικονομικός φορέας, από το οποίο προκύπτει ότι πληρούνται αυτές οι προϋποθέσεις</w:t>
      </w:r>
      <w:r w:rsidR="004A4D41" w:rsidRPr="00885739">
        <w:rPr>
          <w:rFonts w:asciiTheme="minorHAnsi" w:hAnsiTheme="minorHAnsi" w:cstheme="minorHAnsi"/>
          <w:lang w:val="el-GR"/>
        </w:rPr>
        <w:t xml:space="preserve">, </w:t>
      </w:r>
      <w:r w:rsidR="004A4D41" w:rsidRPr="00885739">
        <w:rPr>
          <w:rFonts w:asciiTheme="minorHAnsi" w:hAnsiTheme="minorHAnsi" w:cstheme="minorHAnsi"/>
          <w:color w:val="000000"/>
          <w:lang w:val="el-GR"/>
        </w:rPr>
        <w:t>που  έχει εκδοθεί έως τρεις (3) μήνες πριν από την υποβολή του</w:t>
      </w:r>
      <w:r w:rsidR="004A4D41" w:rsidRPr="00885739">
        <w:rPr>
          <w:rStyle w:val="00"/>
          <w:rFonts w:asciiTheme="minorHAnsi" w:hAnsiTheme="minorHAnsi" w:cstheme="minorHAnsi"/>
          <w:color w:val="000000"/>
          <w:lang w:val="el-GR"/>
        </w:rPr>
        <w:footnoteReference w:id="68"/>
      </w:r>
      <w:r w:rsidRPr="00885739">
        <w:rPr>
          <w:rFonts w:asciiTheme="minorHAnsi" w:hAnsiTheme="minorHAnsi" w:cstheme="minorHAnsi"/>
          <w:color w:val="000000"/>
          <w:lang w:val="el-GR"/>
        </w:rPr>
        <w:t xml:space="preserve">. </w:t>
      </w:r>
    </w:p>
    <w:p w14:paraId="5BC3E004"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Η υποχρέωση προσκόμισης του ως άνω αποσπάσματος αφορά και στα μέλη του διοικητικού, διευθυντικού ή εποπτικού οργάνου του εν λόγω οικονομικού φορέα ή στα πρόσωπα που έχουν εξουσία εκπροσώπησης, λήψης αποφάσεων ή ελέγχου σε αυτό κατά τα ειδικότερα αναφερόμενα στην ως άνω παράγραφο 2.2.3.1,</w:t>
      </w:r>
    </w:p>
    <w:p w14:paraId="0475D8D7" w14:textId="77777777" w:rsidR="00116CBA" w:rsidRPr="00885739" w:rsidRDefault="00D41FD6">
      <w:pPr>
        <w:rPr>
          <w:rFonts w:asciiTheme="minorHAnsi" w:hAnsiTheme="minorHAnsi" w:cstheme="minorHAnsi"/>
          <w:color w:val="000000"/>
          <w:lang w:val="el-GR"/>
        </w:rPr>
      </w:pPr>
      <w:r w:rsidRPr="00885739">
        <w:rPr>
          <w:rFonts w:asciiTheme="minorHAnsi" w:hAnsiTheme="minorHAnsi" w:cstheme="minorHAnsi"/>
          <w:b/>
          <w:bCs/>
          <w:color w:val="000000"/>
          <w:lang w:val="el-GR"/>
        </w:rPr>
        <w:t>β)</w:t>
      </w:r>
      <w:r w:rsidRPr="00885739">
        <w:rPr>
          <w:rFonts w:asciiTheme="minorHAnsi" w:hAnsiTheme="minorHAnsi" w:cstheme="minorHAnsi"/>
          <w:color w:val="000000"/>
          <w:lang w:val="el-GR"/>
        </w:rPr>
        <w:t xml:space="preserve"> για </w:t>
      </w:r>
      <w:r w:rsidR="00B56D75" w:rsidRPr="00885739">
        <w:rPr>
          <w:rFonts w:asciiTheme="minorHAnsi" w:hAnsiTheme="minorHAnsi" w:cstheme="minorHAnsi"/>
          <w:color w:val="000000"/>
          <w:lang w:val="el-GR"/>
        </w:rPr>
        <w:t>την</w:t>
      </w:r>
      <w:r w:rsidRPr="00885739">
        <w:rPr>
          <w:rFonts w:asciiTheme="minorHAnsi" w:hAnsiTheme="minorHAnsi" w:cstheme="minorHAnsi"/>
          <w:color w:val="000000"/>
          <w:lang w:val="el-GR"/>
        </w:rPr>
        <w:t xml:space="preserve"> παρ</w:t>
      </w:r>
      <w:r w:rsidR="00B56D75" w:rsidRPr="00885739">
        <w:rPr>
          <w:rFonts w:asciiTheme="minorHAnsi" w:hAnsiTheme="minorHAnsi" w:cstheme="minorHAnsi"/>
          <w:color w:val="000000"/>
          <w:lang w:val="el-GR"/>
        </w:rPr>
        <w:t>άγραφο</w:t>
      </w:r>
      <w:r w:rsidRPr="00885739">
        <w:rPr>
          <w:rFonts w:asciiTheme="minorHAnsi" w:hAnsiTheme="minorHAnsi" w:cstheme="minorHAnsi"/>
          <w:color w:val="000000"/>
          <w:lang w:val="el-GR"/>
        </w:rPr>
        <w:t xml:space="preserve"> 2.2.3.2 πιστοποιητικό που εκδίδεται από την αρμόδια αρχή του οικείου κράτους - μέλους ή χώρας</w:t>
      </w:r>
      <w:r w:rsidR="00AE1735" w:rsidRPr="00885739">
        <w:rPr>
          <w:rFonts w:asciiTheme="minorHAnsi" w:hAnsiTheme="minorHAnsi" w:cstheme="minorHAnsi"/>
          <w:color w:val="000000"/>
          <w:lang w:val="el-GR"/>
        </w:rPr>
        <w:t xml:space="preserve">, που  είναι </w:t>
      </w:r>
      <w:r w:rsidR="00743D35" w:rsidRPr="00885739">
        <w:rPr>
          <w:rFonts w:asciiTheme="minorHAnsi" w:hAnsiTheme="minorHAnsi" w:cstheme="minorHAnsi"/>
          <w:color w:val="000000"/>
          <w:lang w:val="el-GR"/>
        </w:rPr>
        <w:t>σε</w:t>
      </w:r>
      <w:r w:rsidR="00AE1735" w:rsidRPr="00885739">
        <w:rPr>
          <w:rFonts w:asciiTheme="minorHAnsi" w:hAnsiTheme="minorHAnsi" w:cstheme="minorHAnsi"/>
          <w:color w:val="000000"/>
          <w:lang w:val="el-GR"/>
        </w:rPr>
        <w:t xml:space="preserve"> ισχύ κατά το</w:t>
      </w:r>
      <w:r w:rsidR="00743D35" w:rsidRPr="00885739">
        <w:rPr>
          <w:rFonts w:asciiTheme="minorHAnsi" w:hAnsiTheme="minorHAnsi" w:cstheme="minorHAnsi"/>
          <w:color w:val="000000"/>
          <w:lang w:val="el-GR"/>
        </w:rPr>
        <w:t>ν</w:t>
      </w:r>
      <w:r w:rsidR="00AE1735" w:rsidRPr="00885739">
        <w:rPr>
          <w:rFonts w:asciiTheme="minorHAnsi" w:hAnsiTheme="minorHAnsi" w:cstheme="minorHAnsi"/>
          <w:color w:val="000000"/>
          <w:lang w:val="el-GR"/>
        </w:rPr>
        <w:t xml:space="preserve"> χρόνο υποβολής του, άλλως, στην περίπτωση που δεν αναφέρεται σε αυτό χρόνος ισχύος, που έχει εκδοθεί έως τρεις (3) μήνες πριν από την υποβολή του</w:t>
      </w:r>
      <w:r w:rsidR="004A4D41" w:rsidRPr="00885739">
        <w:rPr>
          <w:rStyle w:val="00"/>
          <w:rFonts w:asciiTheme="minorHAnsi" w:hAnsiTheme="minorHAnsi" w:cstheme="minorHAnsi"/>
          <w:color w:val="000000"/>
          <w:lang w:val="el-GR"/>
        </w:rPr>
        <w:footnoteReference w:id="69"/>
      </w:r>
      <w:r w:rsidR="00AE1735" w:rsidRPr="00885739">
        <w:rPr>
          <w:rFonts w:asciiTheme="minorHAnsi" w:hAnsiTheme="minorHAnsi" w:cstheme="minorHAnsi"/>
          <w:color w:val="000000"/>
          <w:lang w:val="el-GR"/>
        </w:rPr>
        <w:t xml:space="preserve"> </w:t>
      </w:r>
      <w:r w:rsidRPr="00885739">
        <w:rPr>
          <w:rFonts w:asciiTheme="minorHAnsi" w:hAnsiTheme="minorHAnsi" w:cstheme="minorHAnsi"/>
          <w:color w:val="000000"/>
          <w:lang w:val="el-GR"/>
        </w:rPr>
        <w:t xml:space="preserve"> </w:t>
      </w:r>
    </w:p>
    <w:p w14:paraId="380C6C59" w14:textId="77777777" w:rsidR="00116CBA" w:rsidRPr="00885739" w:rsidRDefault="00116CBA" w:rsidP="00116CBA">
      <w:pPr>
        <w:rPr>
          <w:rFonts w:asciiTheme="minorHAnsi" w:hAnsiTheme="minorHAnsi" w:cstheme="minorHAnsi"/>
          <w:b/>
          <w:bCs/>
          <w:color w:val="000000"/>
          <w:lang w:val="el-GR"/>
        </w:rPr>
      </w:pPr>
      <w:r w:rsidRPr="00885739">
        <w:rPr>
          <w:rFonts w:asciiTheme="minorHAnsi" w:hAnsiTheme="minorHAnsi" w:cstheme="minorHAnsi"/>
          <w:color w:val="000000"/>
          <w:lang w:val="el-GR"/>
        </w:rPr>
        <w:t>Ιδίως οι οικονομικοί φορείς που είναι εγκατεστημένοι στην Ελλάδα προσκομίζουν:</w:t>
      </w:r>
    </w:p>
    <w:p w14:paraId="4FA56DAB" w14:textId="77777777" w:rsidR="00116CBA" w:rsidRPr="00885739" w:rsidRDefault="00116CBA" w:rsidP="00116CBA">
      <w:pPr>
        <w:rPr>
          <w:rFonts w:asciiTheme="minorHAnsi" w:hAnsiTheme="minorHAnsi" w:cstheme="minorHAnsi"/>
          <w:color w:val="000000"/>
          <w:lang w:val="el-GR"/>
        </w:rPr>
      </w:pPr>
      <w:r w:rsidRPr="00885739">
        <w:rPr>
          <w:rFonts w:asciiTheme="minorHAnsi" w:hAnsiTheme="minorHAnsi" w:cstheme="minorHAnsi"/>
          <w:b/>
          <w:bCs/>
          <w:color w:val="000000"/>
          <w:lang w:val="en-US"/>
        </w:rPr>
        <w:t>i</w:t>
      </w:r>
      <w:r w:rsidRPr="00885739">
        <w:rPr>
          <w:rFonts w:asciiTheme="minorHAnsi" w:hAnsiTheme="minorHAnsi" w:cstheme="minorHAnsi"/>
          <w:b/>
          <w:bCs/>
          <w:color w:val="000000"/>
          <w:lang w:val="el-GR"/>
        </w:rPr>
        <w:t xml:space="preserve">) </w:t>
      </w:r>
      <w:r w:rsidRPr="00885739">
        <w:rPr>
          <w:rFonts w:asciiTheme="minorHAnsi" w:hAnsiTheme="minorHAnsi" w:cstheme="minorHAnsi"/>
          <w:color w:val="000000"/>
          <w:lang w:val="el-GR"/>
        </w:rPr>
        <w:t xml:space="preserve">Για την απόδειξη της εκπλήρωσης των φορολογικών υποχρεώσεων της παραγράφου 2.2.3.2 περίπτωση α’ αποδεικτικό ενημερότητας εκδιδόμενο από την Α.Α.Δ.Ε. </w:t>
      </w:r>
    </w:p>
    <w:p w14:paraId="186D2313" w14:textId="77777777" w:rsidR="00116CBA" w:rsidRPr="00885739" w:rsidRDefault="00116CBA" w:rsidP="00116CBA">
      <w:pPr>
        <w:rPr>
          <w:rFonts w:asciiTheme="minorHAnsi" w:hAnsiTheme="minorHAnsi" w:cstheme="minorHAnsi"/>
          <w:bCs/>
          <w:i/>
          <w:color w:val="5B9BD5"/>
          <w:lang w:val="el-GR"/>
        </w:rPr>
      </w:pPr>
      <w:r w:rsidRPr="00885739">
        <w:rPr>
          <w:rFonts w:asciiTheme="minorHAnsi" w:hAnsiTheme="minorHAnsi" w:cstheme="minorHAnsi"/>
          <w:b/>
          <w:bCs/>
          <w:color w:val="000000"/>
          <w:lang w:val="en-US"/>
        </w:rPr>
        <w:t>ii</w:t>
      </w:r>
      <w:r w:rsidRPr="00885739">
        <w:rPr>
          <w:rFonts w:asciiTheme="minorHAnsi" w:hAnsiTheme="minorHAnsi" w:cstheme="minorHAnsi"/>
          <w:b/>
          <w:bCs/>
          <w:color w:val="000000"/>
          <w:lang w:val="el-GR"/>
        </w:rPr>
        <w:t xml:space="preserve">) </w:t>
      </w:r>
      <w:r w:rsidRPr="00885739">
        <w:rPr>
          <w:rFonts w:asciiTheme="minorHAnsi" w:hAnsiTheme="minorHAnsi" w:cstheme="minorHAnsi"/>
          <w:color w:val="000000"/>
          <w:lang w:val="el-GR"/>
        </w:rPr>
        <w:t xml:space="preserve">Για την απόδειξη της εκπλήρωσης των υποχρεώσεων προς τους οργανισμούς κοινωνικής ασφάλισης της παραγράφου 2.2.3.2 περίπτωση α’ πιστοποιητικό εκδιδόμενο από τον </w:t>
      </w:r>
      <w:r w:rsidRPr="00885739">
        <w:rPr>
          <w:rFonts w:asciiTheme="minorHAnsi" w:hAnsiTheme="minorHAnsi" w:cstheme="minorHAnsi"/>
          <w:color w:val="000000"/>
          <w:lang w:val="en-US"/>
        </w:rPr>
        <w:t>e</w:t>
      </w:r>
      <w:r w:rsidRPr="00885739">
        <w:rPr>
          <w:rFonts w:asciiTheme="minorHAnsi" w:hAnsiTheme="minorHAnsi" w:cstheme="minorHAnsi"/>
          <w:color w:val="000000"/>
          <w:lang w:val="el-GR"/>
        </w:rPr>
        <w:t xml:space="preserve">-ΕΦΚΑ. </w:t>
      </w:r>
      <w:r w:rsidR="006A7F95" w:rsidRPr="00885739">
        <w:rPr>
          <w:rFonts w:asciiTheme="minorHAnsi" w:hAnsiTheme="minorHAnsi" w:cstheme="minorHAnsi"/>
          <w:color w:val="000000"/>
          <w:lang w:val="el-GR"/>
        </w:rPr>
        <w:t xml:space="preserve">Επιπρόσθετα, προσκομίζεται </w:t>
      </w:r>
      <w:r w:rsidRPr="00885739">
        <w:rPr>
          <w:rFonts w:asciiTheme="minorHAnsi" w:hAnsiTheme="minorHAnsi" w:cstheme="minorHAnsi"/>
          <w:color w:val="000000"/>
          <w:lang w:val="el-GR"/>
        </w:rPr>
        <w:t>υπεύθυνη δήλωση του οικονομικού φορέα αναφορικά με τους οργανισμούς κοινωνικής ασφάλισης (στην περίπτωση που ο οικονομικός φορέας έχει την εγκατάστασή του στην Ελλάδα αφορά Οργανισμούς κύριας και επικουρικής ασφάλισης) στους οποίους οφείλει να καταβάλ</w:t>
      </w:r>
      <w:r w:rsidR="006C7631" w:rsidRPr="00885739">
        <w:rPr>
          <w:rFonts w:asciiTheme="minorHAnsi" w:hAnsiTheme="minorHAnsi" w:cstheme="minorHAnsi"/>
          <w:color w:val="000000"/>
          <w:lang w:val="el-GR"/>
        </w:rPr>
        <w:t>λ</w:t>
      </w:r>
      <w:r w:rsidRPr="00885739">
        <w:rPr>
          <w:rFonts w:asciiTheme="minorHAnsi" w:hAnsiTheme="minorHAnsi" w:cstheme="minorHAnsi"/>
          <w:color w:val="000000"/>
          <w:lang w:val="el-GR"/>
        </w:rPr>
        <w:t>ει εισφορές</w:t>
      </w:r>
      <w:r w:rsidR="00587FF0" w:rsidRPr="00885739">
        <w:rPr>
          <w:rFonts w:asciiTheme="minorHAnsi" w:hAnsiTheme="minorHAnsi" w:cstheme="minorHAnsi"/>
          <w:color w:val="000000"/>
          <w:lang w:val="el-GR"/>
        </w:rPr>
        <w:t>.</w:t>
      </w:r>
    </w:p>
    <w:p w14:paraId="2DE73D3C" w14:textId="77777777" w:rsidR="00116CBA" w:rsidRPr="00885739" w:rsidRDefault="00116CBA" w:rsidP="00116CBA">
      <w:pPr>
        <w:rPr>
          <w:rFonts w:asciiTheme="minorHAnsi" w:hAnsiTheme="minorHAnsi" w:cstheme="minorHAnsi"/>
          <w:color w:val="000000"/>
          <w:lang w:val="el-GR"/>
        </w:rPr>
      </w:pPr>
      <w:r w:rsidRPr="00885739">
        <w:rPr>
          <w:rFonts w:asciiTheme="minorHAnsi" w:hAnsiTheme="minorHAnsi" w:cstheme="minorHAnsi"/>
          <w:b/>
          <w:bCs/>
          <w:color w:val="000000"/>
          <w:lang w:val="en-US"/>
        </w:rPr>
        <w:t>iii</w:t>
      </w:r>
      <w:r w:rsidRPr="00885739">
        <w:rPr>
          <w:rFonts w:asciiTheme="minorHAnsi" w:hAnsiTheme="minorHAnsi" w:cstheme="minorHAnsi"/>
          <w:b/>
          <w:bCs/>
          <w:color w:val="000000"/>
          <w:lang w:val="el-GR"/>
        </w:rPr>
        <w:t xml:space="preserve">) </w:t>
      </w:r>
      <w:r w:rsidRPr="00885739">
        <w:rPr>
          <w:rFonts w:asciiTheme="minorHAnsi" w:hAnsiTheme="minorHAnsi" w:cstheme="minorHAnsi"/>
          <w:color w:val="000000"/>
          <w:lang w:val="el-GR"/>
        </w:rPr>
        <w:t xml:space="preserve">Για </w:t>
      </w:r>
      <w:r w:rsidR="00B56D75" w:rsidRPr="00885739">
        <w:rPr>
          <w:rFonts w:asciiTheme="minorHAnsi" w:hAnsiTheme="minorHAnsi" w:cstheme="minorHAnsi"/>
          <w:color w:val="000000"/>
          <w:lang w:val="el-GR"/>
        </w:rPr>
        <w:t>την παράγραφο</w:t>
      </w:r>
      <w:r w:rsidRPr="00885739">
        <w:rPr>
          <w:rFonts w:asciiTheme="minorHAnsi" w:hAnsiTheme="minorHAnsi" w:cstheme="minorHAnsi"/>
          <w:color w:val="000000"/>
          <w:lang w:val="el-GR"/>
        </w:rPr>
        <w:t xml:space="preserve"> 2.2.3.2 περίπτωση α’, πλέον των ως άνω πιστοποιητικών, υπεύθυνη δήλωση ότι δεν έχει εκδοθεί δικαστική ή διοικητική απόφαση με τελεσίδικη και δεσμευτική ισχύ για την αθέτηση των υποχρεώσεών τους </w:t>
      </w:r>
      <w:r w:rsidR="00E24D21" w:rsidRPr="00885739">
        <w:rPr>
          <w:rFonts w:asciiTheme="minorHAnsi" w:hAnsiTheme="minorHAnsi" w:cstheme="minorHAnsi"/>
          <w:color w:val="000000"/>
          <w:lang w:val="el-GR"/>
        </w:rPr>
        <w:t xml:space="preserve">σχετικά με </w:t>
      </w:r>
      <w:r w:rsidRPr="00885739">
        <w:rPr>
          <w:rFonts w:asciiTheme="minorHAnsi" w:hAnsiTheme="minorHAnsi" w:cstheme="minorHAnsi"/>
          <w:color w:val="000000"/>
          <w:lang w:val="el-GR"/>
        </w:rPr>
        <w:t>την καταβολή φόρων ή εισφορών κοινωνικής ασφάλισης.</w:t>
      </w:r>
    </w:p>
    <w:p w14:paraId="1B24FC84" w14:textId="77777777" w:rsidR="00116CBA" w:rsidRPr="00885739" w:rsidRDefault="00D41FD6" w:rsidP="00116CBA">
      <w:pPr>
        <w:rPr>
          <w:rFonts w:asciiTheme="minorHAnsi" w:hAnsiTheme="minorHAnsi" w:cstheme="minorHAnsi"/>
          <w:color w:val="000000"/>
          <w:lang w:val="el-GR"/>
        </w:rPr>
      </w:pPr>
      <w:r w:rsidRPr="00885739">
        <w:rPr>
          <w:rFonts w:asciiTheme="minorHAnsi" w:hAnsiTheme="minorHAnsi" w:cstheme="minorHAnsi"/>
          <w:b/>
          <w:bCs/>
          <w:lang w:val="el-GR"/>
        </w:rPr>
        <w:t>γ)</w:t>
      </w:r>
      <w:r w:rsidR="00D51083" w:rsidRPr="00885739">
        <w:rPr>
          <w:rFonts w:asciiTheme="minorHAnsi" w:hAnsiTheme="minorHAnsi" w:cstheme="minorHAnsi"/>
          <w:b/>
          <w:bCs/>
          <w:lang w:val="el-GR"/>
        </w:rPr>
        <w:t xml:space="preserve"> </w:t>
      </w:r>
      <w:r w:rsidR="00116CBA" w:rsidRPr="00885739">
        <w:rPr>
          <w:rFonts w:asciiTheme="minorHAnsi" w:hAnsiTheme="minorHAnsi" w:cstheme="minorHAnsi"/>
          <w:color w:val="000000"/>
          <w:lang w:val="el-GR"/>
        </w:rPr>
        <w:t>για την παράγραφο 2.2.3.4</w:t>
      </w:r>
      <w:r w:rsidR="00116CBA" w:rsidRPr="00885739">
        <w:rPr>
          <w:rStyle w:val="WW-FootnoteReference17"/>
          <w:rFonts w:asciiTheme="minorHAnsi" w:hAnsiTheme="minorHAnsi" w:cstheme="minorHAnsi"/>
          <w:color w:val="000000"/>
          <w:lang w:val="el-GR"/>
        </w:rPr>
        <w:footnoteReference w:id="70"/>
      </w:r>
      <w:r w:rsidR="00116CBA" w:rsidRPr="00885739">
        <w:rPr>
          <w:rFonts w:asciiTheme="minorHAnsi" w:hAnsiTheme="minorHAnsi" w:cstheme="minorHAnsi"/>
          <w:color w:val="000000"/>
          <w:lang w:val="el-GR"/>
        </w:rPr>
        <w:t xml:space="preserve"> περίπτωση β΄ πιστοποιητικό που εκδίδεται από την αρμόδια αρχή του οικείου κράτους - μέλους ή χώρας, </w:t>
      </w:r>
      <w:r w:rsidR="006C2871" w:rsidRPr="00885739">
        <w:rPr>
          <w:rFonts w:asciiTheme="minorHAnsi" w:hAnsiTheme="minorHAnsi" w:cstheme="minorHAnsi"/>
          <w:color w:val="000000"/>
          <w:lang w:val="el-GR"/>
        </w:rPr>
        <w:t xml:space="preserve">το οποίο </w:t>
      </w:r>
      <w:r w:rsidR="00116CBA" w:rsidRPr="00885739">
        <w:rPr>
          <w:rFonts w:asciiTheme="minorHAnsi" w:hAnsiTheme="minorHAnsi" w:cstheme="minorHAnsi"/>
          <w:color w:val="000000"/>
          <w:lang w:val="el-GR"/>
        </w:rPr>
        <w:t xml:space="preserve">έχει εκδοθεί έως τρεις (3) μήνες πριν από την υποβολή του. </w:t>
      </w:r>
    </w:p>
    <w:p w14:paraId="74F825FF" w14:textId="77777777" w:rsidR="00116CBA" w:rsidRPr="00885739" w:rsidRDefault="00116CBA" w:rsidP="00116CBA">
      <w:pPr>
        <w:rPr>
          <w:rFonts w:asciiTheme="minorHAnsi" w:hAnsiTheme="minorHAnsi" w:cstheme="minorHAnsi"/>
          <w:b/>
          <w:bCs/>
          <w:color w:val="000000"/>
          <w:lang w:val="el-GR"/>
        </w:rPr>
      </w:pPr>
      <w:r w:rsidRPr="00885739">
        <w:rPr>
          <w:rFonts w:asciiTheme="minorHAnsi" w:hAnsiTheme="minorHAnsi" w:cstheme="minorHAnsi"/>
          <w:color w:val="000000"/>
          <w:lang w:val="el-GR"/>
        </w:rPr>
        <w:t>Ιδίως οι οικονομικοί φορείς που είναι εγκατεστημένοι στην Ελλάδα προσκομίζουν:</w:t>
      </w:r>
    </w:p>
    <w:p w14:paraId="6ED6A3DE" w14:textId="77777777" w:rsidR="00116CBA" w:rsidRPr="00885739" w:rsidRDefault="00116CBA" w:rsidP="00116CBA">
      <w:pPr>
        <w:rPr>
          <w:rFonts w:asciiTheme="minorHAnsi" w:hAnsiTheme="minorHAnsi" w:cstheme="minorHAnsi"/>
          <w:b/>
          <w:lang w:val="el-GR"/>
        </w:rPr>
      </w:pPr>
      <w:bookmarkStart w:id="71" w:name="_Hlk69240569"/>
      <w:r w:rsidRPr="00885739">
        <w:rPr>
          <w:rFonts w:asciiTheme="minorHAnsi" w:hAnsiTheme="minorHAnsi" w:cstheme="minorHAnsi"/>
          <w:b/>
          <w:bCs/>
          <w:lang w:val="en-US"/>
        </w:rPr>
        <w:t>i</w:t>
      </w:r>
      <w:r w:rsidRPr="00885739">
        <w:rPr>
          <w:rFonts w:asciiTheme="minorHAnsi" w:hAnsiTheme="minorHAnsi" w:cstheme="minorHAnsi"/>
          <w:b/>
          <w:bCs/>
          <w:lang w:val="el-GR"/>
        </w:rPr>
        <w:t>)</w:t>
      </w:r>
      <w:r w:rsidRPr="00885739">
        <w:rPr>
          <w:rFonts w:asciiTheme="minorHAnsi" w:hAnsiTheme="minorHAnsi" w:cstheme="minorHAnsi"/>
          <w:bCs/>
          <w:lang w:val="el-GR"/>
        </w:rPr>
        <w:t xml:space="preserve"> Ενιαίο Πιστοποιητικό Δικαστικής Φερεγγυότητας</w:t>
      </w:r>
      <w:bookmarkEnd w:id="71"/>
      <w:r w:rsidRPr="00885739">
        <w:rPr>
          <w:rFonts w:asciiTheme="minorHAnsi" w:hAnsiTheme="minorHAnsi" w:cstheme="minorHAnsi"/>
          <w:bCs/>
          <w:lang w:val="el-GR"/>
        </w:rPr>
        <w:t xml:space="preserve"> από το αρμόδιο Πρωτοδικείο, από το οποίο προκύπτει ότι δεν τελούν υπό πτώχευση, πτωχευτικό συμβιβασμό ή υπό αναγκαστική διαχείριση ή δικαστική εκκαθάριση ή ότι δεν έχουν υπαχθεί σε διαδικασία εξυγίανσης.  </w:t>
      </w:r>
      <w:r w:rsidR="002C2498" w:rsidRPr="00885739">
        <w:rPr>
          <w:rFonts w:asciiTheme="minorHAnsi" w:hAnsiTheme="minorHAnsi" w:cstheme="minorHAnsi"/>
          <w:bCs/>
          <w:lang w:val="el-GR"/>
        </w:rPr>
        <w:t xml:space="preserve">Ειδικά για τη διαδικασία εξυγίανσης προσκομίζεται επιπλέον υπεύθυνη δήλωση του νόμιμου εκπροσώπου του οικονομικού φορέα ότι τηρούνται οι όροι της συμφωνίας εξυγίανσης. </w:t>
      </w:r>
      <w:r w:rsidRPr="00885739">
        <w:rPr>
          <w:rFonts w:asciiTheme="minorHAnsi" w:hAnsiTheme="minorHAnsi" w:cstheme="minorHAnsi"/>
          <w:bCs/>
          <w:lang w:val="el-GR"/>
        </w:rPr>
        <w:t>Για τις ΙΚΕ προσκομίζεται επιπλέον και πιστοποιητικό του Γ.Ε.Μ.Η. περί μη έκδοσης απόφασης λύσης ή κατάθεσης αίτησης λύσης του νομικού προσώπου, ενώ για τις ΕΠΕ προσκομίζεται επιπλέον πιστοποιητικό μεταβολών.</w:t>
      </w:r>
    </w:p>
    <w:p w14:paraId="3B595BC8" w14:textId="77777777" w:rsidR="00116CBA" w:rsidRPr="00885739" w:rsidRDefault="00116CBA" w:rsidP="00116CBA">
      <w:pPr>
        <w:rPr>
          <w:rFonts w:asciiTheme="minorHAnsi" w:hAnsiTheme="minorHAnsi" w:cstheme="minorHAnsi"/>
          <w:b/>
          <w:bCs/>
          <w:color w:val="000000"/>
          <w:lang w:val="el-GR"/>
        </w:rPr>
      </w:pPr>
      <w:r w:rsidRPr="00885739">
        <w:rPr>
          <w:rFonts w:asciiTheme="minorHAnsi" w:hAnsiTheme="minorHAnsi" w:cstheme="minorHAnsi"/>
          <w:b/>
          <w:lang w:val="en-US"/>
        </w:rPr>
        <w:t>ii</w:t>
      </w:r>
      <w:r w:rsidRPr="00885739">
        <w:rPr>
          <w:rFonts w:asciiTheme="minorHAnsi" w:hAnsiTheme="minorHAnsi" w:cstheme="minorHAnsi"/>
          <w:b/>
          <w:lang w:val="el-GR"/>
        </w:rPr>
        <w:t xml:space="preserve">) </w:t>
      </w:r>
      <w:r w:rsidRPr="00885739">
        <w:rPr>
          <w:rFonts w:asciiTheme="minorHAnsi" w:hAnsiTheme="minorHAnsi" w:cstheme="minorHAnsi"/>
          <w:bCs/>
          <w:lang w:val="el-GR"/>
        </w:rPr>
        <w:t>Π</w:t>
      </w:r>
      <w:r w:rsidRPr="00885739">
        <w:rPr>
          <w:rFonts w:asciiTheme="minorHAnsi" w:hAnsiTheme="minorHAnsi" w:cstheme="minorHAnsi"/>
          <w:lang w:val="el-GR"/>
        </w:rPr>
        <w:t xml:space="preserve">ιστοποιητικό του Γ.Ε.Μ.Η. από το οποίο προκύπτει ότι το νομικό πρόσωπο δεν έχει λυθεί και τεθεί υπό εκκαθάριση με απόφαση των εταίρων. </w:t>
      </w:r>
    </w:p>
    <w:p w14:paraId="6E22E34B" w14:textId="77777777" w:rsidR="00116CBA" w:rsidRPr="00885739" w:rsidRDefault="00116CBA" w:rsidP="00116CBA">
      <w:pPr>
        <w:rPr>
          <w:rFonts w:asciiTheme="minorHAnsi" w:hAnsiTheme="minorHAnsi" w:cstheme="minorHAnsi"/>
          <w:bCs/>
          <w:color w:val="000000"/>
          <w:lang w:val="el-GR"/>
        </w:rPr>
      </w:pPr>
      <w:r w:rsidRPr="00885739">
        <w:rPr>
          <w:rFonts w:asciiTheme="minorHAnsi" w:hAnsiTheme="minorHAnsi" w:cstheme="minorHAnsi"/>
          <w:b/>
          <w:bCs/>
          <w:color w:val="000000"/>
          <w:lang w:val="en-US"/>
        </w:rPr>
        <w:lastRenderedPageBreak/>
        <w:t>iii</w:t>
      </w:r>
      <w:r w:rsidRPr="00885739">
        <w:rPr>
          <w:rFonts w:asciiTheme="minorHAnsi" w:hAnsiTheme="minorHAnsi" w:cstheme="minorHAnsi"/>
          <w:b/>
          <w:bCs/>
          <w:color w:val="000000"/>
          <w:lang w:val="el-GR"/>
        </w:rPr>
        <w:t xml:space="preserve">) </w:t>
      </w:r>
      <w:r w:rsidRPr="00885739">
        <w:rPr>
          <w:rFonts w:asciiTheme="minorHAnsi" w:hAnsiTheme="minorHAnsi" w:cstheme="minorHAnsi"/>
          <w:color w:val="000000"/>
          <w:lang w:val="el-GR"/>
        </w:rPr>
        <w:t xml:space="preserve">Εκτύπωση της καρτέλας “Στοιχεία Μητρώου/ Επιχείρησης” </w:t>
      </w:r>
      <w:r w:rsidRPr="00885739">
        <w:rPr>
          <w:rFonts w:asciiTheme="minorHAnsi" w:hAnsiTheme="minorHAnsi" w:cstheme="minorHAnsi"/>
          <w:bCs/>
          <w:lang w:val="el-GR"/>
        </w:rPr>
        <w:t>από την ηλεκτρονική πλατφόρμα της Ανεξάρτητης Αρχής Δημοσίων Εσόδων</w:t>
      </w:r>
      <w:r w:rsidRPr="00885739">
        <w:rPr>
          <w:rFonts w:asciiTheme="minorHAnsi" w:hAnsiTheme="minorHAnsi" w:cstheme="minorHAnsi"/>
          <w:color w:val="000000"/>
          <w:lang w:val="el-GR"/>
        </w:rPr>
        <w:t xml:space="preserve">, όπως αυτά εμφανίζονται στο taxisnet, από την οποία να προκύπτει η </w:t>
      </w:r>
      <w:r w:rsidRPr="00885739">
        <w:rPr>
          <w:rFonts w:asciiTheme="minorHAnsi" w:hAnsiTheme="minorHAnsi" w:cstheme="minorHAnsi"/>
          <w:bCs/>
          <w:color w:val="000000"/>
          <w:lang w:val="el-GR"/>
        </w:rPr>
        <w:t>μη αναστολή της επιχειρηματικής δραστηριότητάς τους.</w:t>
      </w:r>
    </w:p>
    <w:p w14:paraId="4B7693B4" w14:textId="77777777" w:rsidR="00116CBA" w:rsidRPr="00885739" w:rsidRDefault="00E24D21" w:rsidP="00116CBA">
      <w:pPr>
        <w:rPr>
          <w:rFonts w:asciiTheme="minorHAnsi" w:hAnsiTheme="minorHAnsi" w:cstheme="minorHAnsi"/>
          <w:b/>
          <w:color w:val="000000"/>
          <w:lang w:val="el-GR"/>
        </w:rPr>
      </w:pPr>
      <w:r w:rsidRPr="00885739">
        <w:rPr>
          <w:rFonts w:asciiTheme="minorHAnsi" w:hAnsiTheme="minorHAnsi" w:cstheme="minorHAnsi"/>
          <w:bCs/>
          <w:color w:val="000000"/>
          <w:lang w:val="el-GR"/>
        </w:rPr>
        <w:t>Γι</w:t>
      </w:r>
      <w:r w:rsidR="00116CBA" w:rsidRPr="00885739">
        <w:rPr>
          <w:rFonts w:asciiTheme="minorHAnsi" w:hAnsiTheme="minorHAnsi" w:cstheme="minorHAnsi"/>
          <w:bCs/>
          <w:color w:val="000000"/>
          <w:lang w:val="el-GR"/>
        </w:rPr>
        <w:t xml:space="preserve">α τα σωματεία  το Ενιαίο Πιστοποιητικό Δικαστικής Φερεγγυότητας εκδίδεται  από το αρμόδιο Πρωτοδικείο, </w:t>
      </w:r>
      <w:r w:rsidRPr="00885739">
        <w:rPr>
          <w:rFonts w:asciiTheme="minorHAnsi" w:hAnsiTheme="minorHAnsi" w:cstheme="minorHAnsi"/>
          <w:bCs/>
          <w:color w:val="000000"/>
          <w:lang w:val="el-GR"/>
        </w:rPr>
        <w:t>ενώ</w:t>
      </w:r>
      <w:r w:rsidR="00116CBA" w:rsidRPr="00885739">
        <w:rPr>
          <w:rFonts w:asciiTheme="minorHAnsi" w:hAnsiTheme="minorHAnsi" w:cstheme="minorHAnsi"/>
          <w:bCs/>
          <w:color w:val="000000"/>
          <w:lang w:val="el-GR"/>
        </w:rPr>
        <w:t xml:space="preserve"> για τους συνεταιρισμούς για το χρονικό διάστημα έως τις 31.12.2019 από το Ειρηνοδικείο και μετά την παραπάνω ημερομηνία από το Γ.Ε.Μ.Η.</w:t>
      </w:r>
    </w:p>
    <w:p w14:paraId="1F0D4A1E" w14:textId="77777777" w:rsidR="00976238" w:rsidRPr="00885739" w:rsidRDefault="008D0CB6" w:rsidP="00976238">
      <w:pPr>
        <w:rPr>
          <w:rFonts w:asciiTheme="minorHAnsi" w:hAnsiTheme="minorHAnsi" w:cstheme="minorHAnsi"/>
          <w:color w:val="000000"/>
          <w:lang w:val="el-GR"/>
        </w:rPr>
      </w:pPr>
      <w:r w:rsidRPr="00885739">
        <w:rPr>
          <w:rFonts w:asciiTheme="minorHAnsi" w:hAnsiTheme="minorHAnsi" w:cstheme="minorHAnsi"/>
          <w:b/>
          <w:color w:val="000000"/>
          <w:lang w:val="el-GR"/>
        </w:rPr>
        <w:t>δ)</w:t>
      </w:r>
      <w:r w:rsidRPr="00885739">
        <w:rPr>
          <w:rFonts w:asciiTheme="minorHAnsi" w:hAnsiTheme="minorHAnsi" w:cstheme="minorHAnsi"/>
          <w:color w:val="000000"/>
          <w:lang w:val="el-GR"/>
        </w:rPr>
        <w:t xml:space="preserve"> </w:t>
      </w:r>
      <w:r w:rsidR="002C2498" w:rsidRPr="00885739">
        <w:rPr>
          <w:rFonts w:asciiTheme="minorHAnsi" w:hAnsiTheme="minorHAnsi" w:cstheme="minorHAnsi"/>
          <w:color w:val="000000"/>
          <w:lang w:val="el-GR"/>
        </w:rPr>
        <w:t>γ</w:t>
      </w:r>
      <w:r w:rsidR="00976238" w:rsidRPr="00885739">
        <w:rPr>
          <w:rFonts w:asciiTheme="minorHAnsi" w:hAnsiTheme="minorHAnsi" w:cstheme="minorHAnsi"/>
          <w:color w:val="000000"/>
          <w:lang w:val="el-GR"/>
        </w:rPr>
        <w:t>ια τις λοιπές περιπτώσεις της παραγράφου 2.2.3.4, υπεύθυνη δήλωση του προσφέροντος οικονομικού φορέα ότι δεν συντρέχουν στο πρόσωπό του οι οριζόμενοι στην παράγραφο λόγοι αποκλεισμού</w:t>
      </w:r>
      <w:r w:rsidR="00C76262" w:rsidRPr="00885739">
        <w:rPr>
          <w:rFonts w:asciiTheme="minorHAnsi" w:hAnsiTheme="minorHAnsi" w:cstheme="minorHAnsi"/>
          <w:color w:val="000000"/>
          <w:lang w:val="el-GR"/>
        </w:rPr>
        <w:t>.</w:t>
      </w:r>
    </w:p>
    <w:p w14:paraId="5BE11FB0" w14:textId="77777777" w:rsidR="00116CBA" w:rsidRPr="00885739" w:rsidRDefault="008D0CB6">
      <w:pPr>
        <w:tabs>
          <w:tab w:val="left" w:pos="1980"/>
        </w:tabs>
        <w:rPr>
          <w:rFonts w:asciiTheme="minorHAnsi" w:hAnsiTheme="minorHAnsi" w:cstheme="minorHAnsi"/>
          <w:color w:val="000000"/>
          <w:lang w:val="el-GR"/>
        </w:rPr>
      </w:pPr>
      <w:r w:rsidRPr="00885739">
        <w:rPr>
          <w:rFonts w:asciiTheme="minorHAnsi" w:hAnsiTheme="minorHAnsi" w:cstheme="minorHAnsi"/>
          <w:b/>
          <w:bCs/>
          <w:color w:val="000000"/>
          <w:lang w:val="el-GR"/>
        </w:rPr>
        <w:t>ε</w:t>
      </w:r>
      <w:r w:rsidR="00D41FD6" w:rsidRPr="00885739">
        <w:rPr>
          <w:rFonts w:asciiTheme="minorHAnsi" w:hAnsiTheme="minorHAnsi" w:cstheme="minorHAnsi"/>
          <w:b/>
          <w:bCs/>
          <w:color w:val="000000"/>
          <w:lang w:val="el-GR"/>
        </w:rPr>
        <w:t>)</w:t>
      </w:r>
      <w:r w:rsidR="00D41FD6" w:rsidRPr="00885739">
        <w:rPr>
          <w:rFonts w:asciiTheme="minorHAnsi" w:hAnsiTheme="minorHAnsi" w:cstheme="minorHAnsi"/>
          <w:color w:val="000000"/>
          <w:lang w:val="el-GR"/>
        </w:rPr>
        <w:t xml:space="preserve"> </w:t>
      </w:r>
      <w:r w:rsidR="00116CBA" w:rsidRPr="00885739">
        <w:rPr>
          <w:rFonts w:asciiTheme="minorHAnsi" w:hAnsiTheme="minorHAnsi" w:cstheme="minorHAnsi"/>
          <w:lang w:val="el-GR"/>
        </w:rPr>
        <w:t xml:space="preserve">για την παράγραφο 2.2.3.9. υπεύθυνη δήλωση του προσφέροντος οικονομικού φορέα περί μη επιβολής </w:t>
      </w:r>
      <w:r w:rsidR="00E24D21" w:rsidRPr="00885739">
        <w:rPr>
          <w:rFonts w:asciiTheme="minorHAnsi" w:hAnsiTheme="minorHAnsi" w:cstheme="minorHAnsi"/>
          <w:lang w:val="el-GR"/>
        </w:rPr>
        <w:t>εις</w:t>
      </w:r>
      <w:r w:rsidR="00116CBA" w:rsidRPr="00885739">
        <w:rPr>
          <w:rFonts w:asciiTheme="minorHAnsi" w:hAnsiTheme="minorHAnsi" w:cstheme="minorHAnsi"/>
          <w:lang w:val="el-GR"/>
        </w:rPr>
        <w:t xml:space="preserve"> βάρος του της κύρωσης του οριζόντιου αποκλεισμού, σύμφωνα τις διατάξεις της κείμενης νομοθεσίας</w:t>
      </w:r>
      <w:r w:rsidR="00B76605" w:rsidRPr="00885739">
        <w:rPr>
          <w:rStyle w:val="00"/>
          <w:rFonts w:asciiTheme="minorHAnsi" w:hAnsiTheme="minorHAnsi" w:cstheme="minorHAnsi"/>
          <w:color w:val="000000"/>
          <w:lang w:val="el-GR"/>
        </w:rPr>
        <w:footnoteReference w:id="71"/>
      </w:r>
      <w:r w:rsidR="00B76605" w:rsidRPr="00885739">
        <w:rPr>
          <w:rFonts w:asciiTheme="minorHAnsi" w:hAnsiTheme="minorHAnsi" w:cstheme="minorHAnsi"/>
          <w:color w:val="000000"/>
          <w:lang w:val="el-GR"/>
        </w:rPr>
        <w:t>.</w:t>
      </w:r>
    </w:p>
    <w:p w14:paraId="66898504" w14:textId="77777777" w:rsidR="00360052" w:rsidRPr="00885739" w:rsidRDefault="00360052" w:rsidP="00CD0653">
      <w:pPr>
        <w:rPr>
          <w:rFonts w:asciiTheme="minorHAnsi" w:hAnsiTheme="minorHAnsi" w:cstheme="minorHAnsi"/>
          <w:b/>
          <w:color w:val="000000"/>
          <w:lang w:val="el-GR"/>
        </w:rPr>
      </w:pPr>
    </w:p>
    <w:p w14:paraId="44C0E1BD" w14:textId="77777777" w:rsidR="00D41FD6" w:rsidRPr="00885739" w:rsidRDefault="00D41FD6">
      <w:pPr>
        <w:rPr>
          <w:rFonts w:asciiTheme="minorHAnsi" w:eastAsia="Calibri" w:hAnsiTheme="minorHAnsi" w:cstheme="minorHAnsi"/>
          <w:lang w:val="el-GR"/>
        </w:rPr>
      </w:pPr>
      <w:r w:rsidRPr="00885739">
        <w:rPr>
          <w:rFonts w:asciiTheme="minorHAnsi" w:hAnsiTheme="minorHAnsi" w:cstheme="minorHAnsi"/>
          <w:b/>
          <w:bCs/>
          <w:lang w:val="en-US"/>
        </w:rPr>
        <w:t>B</w:t>
      </w:r>
      <w:r w:rsidRPr="00885739">
        <w:rPr>
          <w:rFonts w:asciiTheme="minorHAnsi" w:hAnsiTheme="minorHAnsi" w:cstheme="minorHAnsi"/>
          <w:b/>
          <w:bCs/>
          <w:lang w:val="el-GR"/>
        </w:rPr>
        <w:t>.2.</w:t>
      </w:r>
      <w:r w:rsidRPr="00885739">
        <w:rPr>
          <w:rFonts w:asciiTheme="minorHAnsi" w:hAnsiTheme="minorHAnsi" w:cstheme="minorHAnsi"/>
          <w:lang w:val="el-GR"/>
        </w:rPr>
        <w:t xml:space="preserve"> </w:t>
      </w:r>
      <w:r w:rsidRPr="00885739">
        <w:rPr>
          <w:rFonts w:asciiTheme="minorHAnsi" w:eastAsia="Calibri" w:hAnsiTheme="minorHAnsi" w:cstheme="minorHAnsi"/>
          <w:lang w:val="el-GR"/>
        </w:rPr>
        <w:t xml:space="preserve">Για την απόδειξη της απαίτησης του άρθρου 2.2.4. (απόδειξη καταλληλότητας για την άσκηση επαγγελματικής δραστηριότητας) προσκομίζουν πιστοποιητικό/βεβαίωση του οικείου επαγγελματικού </w:t>
      </w:r>
      <w:r w:rsidR="002D3C14" w:rsidRPr="00885739">
        <w:rPr>
          <w:rFonts w:asciiTheme="minorHAnsi" w:eastAsia="Calibri" w:hAnsiTheme="minorHAnsi" w:cstheme="minorHAnsi"/>
          <w:lang w:val="el-GR"/>
        </w:rPr>
        <w:t xml:space="preserve">(ή εμπορικού) </w:t>
      </w:r>
      <w:r w:rsidRPr="00885739">
        <w:rPr>
          <w:rFonts w:asciiTheme="minorHAnsi" w:eastAsia="Calibri" w:hAnsiTheme="minorHAnsi" w:cstheme="minorHAnsi"/>
          <w:lang w:val="el-GR"/>
        </w:rPr>
        <w:t xml:space="preserve">μητρώου του κράτους εγκατάστασης. Οι οικονομικοί φορείς που είναι εγκατεστημένοι σε κράτος μέλος της Ευρωπαϊκής Ένωσης προσκομίζουν πιστοποιητικό/βεβαίωση του αντίστοιχου επαγγελματικού </w:t>
      </w:r>
      <w:r w:rsidR="002D3C14" w:rsidRPr="00885739">
        <w:rPr>
          <w:rFonts w:asciiTheme="minorHAnsi" w:eastAsia="Calibri" w:hAnsiTheme="minorHAnsi" w:cstheme="minorHAnsi"/>
          <w:lang w:val="el-GR"/>
        </w:rPr>
        <w:t>(</w:t>
      </w:r>
      <w:r w:rsidRPr="00885739">
        <w:rPr>
          <w:rFonts w:asciiTheme="minorHAnsi" w:eastAsia="Calibri" w:hAnsiTheme="minorHAnsi" w:cstheme="minorHAnsi"/>
          <w:lang w:val="el-GR"/>
        </w:rPr>
        <w:t>ή εμπορικού</w:t>
      </w:r>
      <w:r w:rsidR="002D3C14" w:rsidRPr="00885739">
        <w:rPr>
          <w:rFonts w:asciiTheme="minorHAnsi" w:eastAsia="Calibri" w:hAnsiTheme="minorHAnsi" w:cstheme="minorHAnsi"/>
          <w:lang w:val="el-GR"/>
        </w:rPr>
        <w:t>)</w:t>
      </w:r>
      <w:r w:rsidRPr="00885739">
        <w:rPr>
          <w:rFonts w:asciiTheme="minorHAnsi" w:eastAsia="Calibri" w:hAnsiTheme="minorHAnsi" w:cstheme="minorHAnsi"/>
          <w:lang w:val="el-GR"/>
        </w:rPr>
        <w:t xml:space="preserve"> μητρώου του Παραρτήματος XI του Προσαρτήματος Α΄ του ν. 4412/2016, με το οποίο πιστοποιείται αφενός η εγγραφή τους σε αυτό και αφετέρου το ειδικό επάγγελμά τους. Στην περίπτωση που χώρα δεν τηρεί τέτοιο μητρώο, το έγγραφο ή το πιστοποιητικό μπορεί να αντικαθίσταται από ένορκη βεβαίωση ή, στα κράτη - μέλη ή στις χώρες όπου δεν προβλέπεται ένορκη βεβαίωση, από υπεύθυνη δήλωση του ενδιαφερομένου ενώπιον αρμόδιας δικαστικής ή διοικητικής αρχής, συμβολαιογράφου ή αρμόδιου επαγγελματικού οργανισμού της χώρας καταγωγής ή της χώρας όπου είναι εγκατεστημένος ο οικονομικός φορέας ότι δεν τηρείται τέτοιο μητρώο και ότι ασκεί τη δραστηριότητα που απαιτείται για την εκτέλεση του αντικειμένου της υπό ανάθεση σύμβασης.</w:t>
      </w:r>
      <w:r w:rsidRPr="00885739">
        <w:rPr>
          <w:rStyle w:val="WW-FootnoteReference14"/>
          <w:rFonts w:asciiTheme="minorHAnsi" w:eastAsia="Calibri" w:hAnsiTheme="minorHAnsi" w:cstheme="minorHAnsi"/>
          <w:lang w:val="el-GR"/>
        </w:rPr>
        <w:footnoteReference w:id="72"/>
      </w:r>
    </w:p>
    <w:p w14:paraId="36A0F018" w14:textId="77777777" w:rsidR="00B76605" w:rsidRPr="00885739" w:rsidRDefault="00D41FD6" w:rsidP="00345B8C">
      <w:pPr>
        <w:rPr>
          <w:rFonts w:asciiTheme="minorHAnsi" w:eastAsia="Calibri" w:hAnsiTheme="minorHAnsi" w:cstheme="minorHAnsi"/>
          <w:lang w:val="el-GR"/>
        </w:rPr>
      </w:pPr>
      <w:r w:rsidRPr="00885739">
        <w:rPr>
          <w:rFonts w:asciiTheme="minorHAnsi" w:eastAsia="Calibri" w:hAnsiTheme="minorHAnsi" w:cstheme="minorHAnsi"/>
          <w:lang w:val="el-GR"/>
        </w:rPr>
        <w:t xml:space="preserve">Οι εγκατεστημένοι στην Ελλάδα οικονομικοί φορείς προσκομίζουν βεβαίωση εγγραφής στο </w:t>
      </w:r>
      <w:r w:rsidR="00E9072F" w:rsidRPr="00885739">
        <w:rPr>
          <w:rFonts w:asciiTheme="minorHAnsi" w:eastAsia="Calibri" w:hAnsiTheme="minorHAnsi" w:cstheme="minorHAnsi"/>
          <w:lang w:val="el-GR"/>
        </w:rPr>
        <w:t>οικείο επαγγελματικό μητρώο</w:t>
      </w:r>
      <w:r w:rsidR="00035D35" w:rsidRPr="00885739">
        <w:rPr>
          <w:rFonts w:asciiTheme="minorHAnsi" w:eastAsia="Calibri" w:hAnsiTheme="minorHAnsi" w:cstheme="minorHAnsi"/>
          <w:lang w:val="el-GR"/>
        </w:rPr>
        <w:t xml:space="preserve"> ή πιστοποιητικό που εκδίδεται από την οικεία υπηρεσία του Γ.Ε.ΜΗ.</w:t>
      </w:r>
      <w:r w:rsidR="00E21EEC" w:rsidRPr="00885739">
        <w:rPr>
          <w:rFonts w:asciiTheme="minorHAnsi" w:eastAsia="Calibri" w:hAnsiTheme="minorHAnsi" w:cstheme="minorHAnsi"/>
          <w:lang w:val="el-GR"/>
        </w:rPr>
        <w:t xml:space="preserve"> </w:t>
      </w:r>
      <w:r w:rsidR="003F605A" w:rsidRPr="00885739">
        <w:rPr>
          <w:rFonts w:asciiTheme="minorHAnsi" w:eastAsia="Calibri" w:hAnsiTheme="minorHAnsi" w:cstheme="minorHAnsi"/>
          <w:lang w:val="el-GR"/>
        </w:rPr>
        <w:t>Ο</w:t>
      </w:r>
      <w:r w:rsidR="00345B8C" w:rsidRPr="00885739">
        <w:rPr>
          <w:rFonts w:asciiTheme="minorHAnsi" w:eastAsia="Calibri" w:hAnsiTheme="minorHAnsi" w:cstheme="minorHAnsi"/>
          <w:lang w:val="el-GR"/>
        </w:rPr>
        <w:t>ικονομικοί φορείς που έχουν οικονομικό σκοπό και δεν έχουν την εμπορική ιδιότητα, και συνεπώς δεν είναι υπόχρεοι εγγραφής στο Γ.Ε.ΜΗ. (</w:t>
      </w:r>
      <w:r w:rsidR="003F605A" w:rsidRPr="00885739">
        <w:rPr>
          <w:rFonts w:asciiTheme="minorHAnsi" w:eastAsia="Calibri" w:hAnsiTheme="minorHAnsi" w:cstheme="minorHAnsi"/>
          <w:lang w:val="el-GR"/>
        </w:rPr>
        <w:t>π</w:t>
      </w:r>
      <w:r w:rsidR="009743BF" w:rsidRPr="00885739">
        <w:rPr>
          <w:rFonts w:asciiTheme="minorHAnsi" w:eastAsia="Calibri" w:hAnsiTheme="minorHAnsi" w:cstheme="minorHAnsi"/>
          <w:lang w:val="el-GR"/>
        </w:rPr>
        <w:t>.</w:t>
      </w:r>
      <w:r w:rsidR="003F605A" w:rsidRPr="00885739">
        <w:rPr>
          <w:rFonts w:asciiTheme="minorHAnsi" w:eastAsia="Calibri" w:hAnsiTheme="minorHAnsi" w:cstheme="minorHAnsi"/>
          <w:lang w:val="el-GR"/>
        </w:rPr>
        <w:t>χ</w:t>
      </w:r>
      <w:r w:rsidR="009743BF" w:rsidRPr="00885739">
        <w:rPr>
          <w:rFonts w:asciiTheme="minorHAnsi" w:eastAsia="Calibri" w:hAnsiTheme="minorHAnsi" w:cstheme="minorHAnsi"/>
          <w:lang w:val="el-GR"/>
        </w:rPr>
        <w:t>.</w:t>
      </w:r>
      <w:r w:rsidR="003F605A" w:rsidRPr="00885739">
        <w:rPr>
          <w:rFonts w:asciiTheme="minorHAnsi" w:eastAsia="Calibri" w:hAnsiTheme="minorHAnsi" w:cstheme="minorHAnsi"/>
          <w:lang w:val="el-GR"/>
        </w:rPr>
        <w:t xml:space="preserve"> </w:t>
      </w:r>
      <w:r w:rsidR="00345B8C" w:rsidRPr="00885739">
        <w:rPr>
          <w:rFonts w:asciiTheme="minorHAnsi" w:eastAsia="Calibri" w:hAnsiTheme="minorHAnsi" w:cstheme="minorHAnsi"/>
          <w:lang w:val="el-GR"/>
        </w:rPr>
        <w:t>μη κερδοσκοπικά σωματεία του άρθρου 78 ΑΚ</w:t>
      </w:r>
      <w:r w:rsidR="00703C44" w:rsidRPr="00885739">
        <w:rPr>
          <w:rFonts w:asciiTheme="minorHAnsi" w:eastAsia="Calibri" w:hAnsiTheme="minorHAnsi" w:cstheme="minorHAnsi"/>
          <w:lang w:val="el-GR"/>
        </w:rPr>
        <w:t>, ΕΛΚΕ Πανεπιστημίων</w:t>
      </w:r>
      <w:r w:rsidR="00345B8C" w:rsidRPr="00885739">
        <w:rPr>
          <w:rFonts w:asciiTheme="minorHAnsi" w:eastAsia="Calibri" w:hAnsiTheme="minorHAnsi" w:cstheme="minorHAnsi"/>
          <w:lang w:val="el-GR"/>
        </w:rPr>
        <w:t>)</w:t>
      </w:r>
      <w:r w:rsidR="004931BD" w:rsidRPr="00885739">
        <w:rPr>
          <w:rFonts w:asciiTheme="minorHAnsi" w:eastAsia="Calibri" w:hAnsiTheme="minorHAnsi" w:cstheme="minorHAnsi"/>
          <w:lang w:val="el-GR"/>
        </w:rPr>
        <w:t xml:space="preserve"> αποδεικνύουν την καταλληλότητα για την άσκηση της επαγγελματικής δραστηριότητας με </w:t>
      </w:r>
      <w:r w:rsidR="00703C44" w:rsidRPr="00885739">
        <w:rPr>
          <w:rFonts w:asciiTheme="minorHAnsi" w:eastAsia="Calibri" w:hAnsiTheme="minorHAnsi" w:cstheme="minorHAnsi"/>
          <w:lang w:val="el-GR"/>
        </w:rPr>
        <w:t>κάθε πρόσφορο μέσο (ενδεικτικά καταστατικό, κωδικό άσκησης δραστηριότητα από ΑΑΔΕ)</w:t>
      </w:r>
    </w:p>
    <w:p w14:paraId="572799CA" w14:textId="77777777" w:rsidR="009077DE" w:rsidRPr="00885739" w:rsidRDefault="00AB4484" w:rsidP="009077DE">
      <w:pPr>
        <w:rPr>
          <w:rFonts w:asciiTheme="minorHAnsi" w:eastAsia="Calibri" w:hAnsiTheme="minorHAnsi" w:cstheme="minorHAnsi"/>
          <w:color w:val="000000"/>
          <w:lang w:val="el-GR"/>
        </w:rPr>
      </w:pPr>
      <w:r w:rsidRPr="00885739">
        <w:rPr>
          <w:rFonts w:asciiTheme="minorHAnsi" w:eastAsia="Calibri" w:hAnsiTheme="minorHAnsi" w:cstheme="minorHAnsi"/>
          <w:color w:val="000000"/>
          <w:lang w:val="el-GR"/>
        </w:rPr>
        <w:t>Επισημαίνεται</w:t>
      </w:r>
      <w:r w:rsidR="00E66B93" w:rsidRPr="00885739">
        <w:rPr>
          <w:rFonts w:asciiTheme="minorHAnsi" w:eastAsia="Calibri" w:hAnsiTheme="minorHAnsi" w:cstheme="minorHAnsi"/>
          <w:color w:val="000000"/>
          <w:lang w:val="el-GR"/>
        </w:rPr>
        <w:t xml:space="preserve"> ότι τα δικαιολογητικά που αφορούν στην απόδειξη της απαίτησης του άρθρου 2.2.4 (απόδειξη καταλληλότητας για την άσκηση επαγγελματικής δραστηριότητας) γίνονται αποδεκτά, εφόσον έχουν εκδοθεί έως τριάντα (30) εργάσιμες ημέρες πριν από την υποβολή τους,</w:t>
      </w:r>
      <w:r w:rsidR="00E66B93" w:rsidRPr="00885739">
        <w:rPr>
          <w:rStyle w:val="00"/>
          <w:rFonts w:asciiTheme="minorHAnsi" w:eastAsia="Calibri" w:hAnsiTheme="minorHAnsi" w:cstheme="minorHAnsi"/>
          <w:color w:val="000000"/>
          <w:lang w:val="el-GR"/>
        </w:rPr>
        <w:footnoteReference w:id="73"/>
      </w:r>
      <w:r w:rsidR="009077DE" w:rsidRPr="00885739">
        <w:rPr>
          <w:rFonts w:asciiTheme="minorHAnsi" w:eastAsia="Calibri" w:hAnsiTheme="minorHAnsi" w:cstheme="minorHAnsi"/>
          <w:color w:val="000000"/>
          <w:lang w:val="el-GR"/>
        </w:rPr>
        <w:t xml:space="preserve"> εκτός αν, σύμφωνα με τις ειδικότερες διατάξεις αυτών, φέρουν συγκεκριμένο χρόνο ισχύος.</w:t>
      </w:r>
    </w:p>
    <w:p w14:paraId="2543C8C1" w14:textId="77777777" w:rsidR="00E66B93" w:rsidRPr="00885739" w:rsidRDefault="00E66B93">
      <w:pPr>
        <w:rPr>
          <w:rFonts w:asciiTheme="minorHAnsi" w:hAnsiTheme="minorHAnsi" w:cstheme="minorHAnsi"/>
          <w:color w:val="000000"/>
          <w:lang w:val="el-GR"/>
        </w:rPr>
      </w:pPr>
    </w:p>
    <w:p w14:paraId="34795CF2" w14:textId="77777777" w:rsidR="00BF71A6" w:rsidRPr="00885739" w:rsidRDefault="00BF71A6" w:rsidP="00BF71A6">
      <w:pPr>
        <w:rPr>
          <w:rFonts w:asciiTheme="minorHAnsi" w:hAnsiTheme="minorHAnsi" w:cstheme="minorHAnsi"/>
          <w:bCs/>
          <w:i/>
          <w:color w:val="4472C4"/>
          <w:lang w:val="el-GR" w:eastAsia="ar-SA"/>
        </w:rPr>
      </w:pPr>
      <w:r w:rsidRPr="00885739">
        <w:rPr>
          <w:rFonts w:asciiTheme="minorHAnsi" w:hAnsiTheme="minorHAnsi" w:cstheme="minorHAnsi"/>
          <w:b/>
          <w:bCs/>
          <w:lang w:val="el-GR" w:eastAsia="ar-SA"/>
        </w:rPr>
        <w:lastRenderedPageBreak/>
        <w:t>Β.3.</w:t>
      </w:r>
      <w:r w:rsidRPr="00885739">
        <w:rPr>
          <w:rFonts w:asciiTheme="minorHAnsi" w:hAnsiTheme="minorHAnsi" w:cstheme="minorHAnsi"/>
          <w:lang w:val="el-GR" w:eastAsia="ar-SA"/>
        </w:rPr>
        <w:t xml:space="preserve"> Για την απόδειξη της οικονομικής και χρηματοοικονομικής επάρκειας της παραγράφου 2.2.5 οι οικονομικοί φορείς προσκομίζουν </w:t>
      </w:r>
      <w:r w:rsidR="002B765E" w:rsidRPr="00885739">
        <w:rPr>
          <w:rFonts w:asciiTheme="minorHAnsi" w:hAnsiTheme="minorHAnsi" w:cstheme="minorHAnsi"/>
          <w:lang w:val="el-GR" w:eastAsia="ar-SA"/>
        </w:rPr>
        <w:t>Ισολογισμούς σύμφωνα με την περί εταιρειών νομοθεσία της χώρας όπου είναι εγκατεστημένοι, των τελευταίων τριών (3) διαχειριστικών χρήσεων, σε περίπτωση που υποχρεούται στην έκδοση Ισολογισμών ή φορολογικά έγγραφα για την επιβεβαίωση του κύκλου εργασιών του ή Ένορκη Βεβαίωση του συνολικού ύψους του ετήσιου κύκλου εργασιών, σε περίπτωση που δεν υποχρεούται στην έκδοση Ισολογισμών τραπεζική βεβαίωση για την πιστοληπτική ικανότητα του οικονομικού φορέα (ημεδαπού ή αλλοδαπού) ή/ και αποσπάσματα οικονομικών καταστάσεων, τα οποία αντιστοιχούν, σε κάθε περίπτωση, στα κριτήρια οικονομικής και χρηματοοικονομικής επάρκειας που έχουν τεθεί στο άρθρο 2.2.5.</w:t>
      </w:r>
    </w:p>
    <w:p w14:paraId="2EEF78AC" w14:textId="77777777" w:rsidR="00BF71A6" w:rsidRPr="00885739" w:rsidRDefault="00BF71A6" w:rsidP="00BF71A6">
      <w:pPr>
        <w:rPr>
          <w:rFonts w:asciiTheme="minorHAnsi" w:eastAsia="Calibri" w:hAnsiTheme="minorHAnsi" w:cstheme="minorHAnsi"/>
          <w:lang w:val="el-GR" w:eastAsia="ar-SA"/>
        </w:rPr>
      </w:pPr>
      <w:r w:rsidRPr="00885739">
        <w:rPr>
          <w:rFonts w:asciiTheme="minorHAnsi" w:eastAsia="Calibri" w:hAnsiTheme="minorHAnsi" w:cstheme="minorHAnsi"/>
          <w:lang w:val="el-GR" w:eastAsia="ar-SA"/>
        </w:rPr>
        <w:t>Εάν ο οικονομικός φορέας, για βάσιμο λόγο, δεν είναι σε θέση να προσκομίσει τα ανωτέρω δικαιολογητικά, μπορεί να αποδεικνύει την οικονομική και χρηματοοικονομική του επάρκεια με οποιοδήποτε άλλο κατάλληλο έγγραφο.</w:t>
      </w:r>
      <w:r w:rsidRPr="00885739">
        <w:rPr>
          <w:rFonts w:asciiTheme="minorHAnsi" w:eastAsia="Calibri" w:hAnsiTheme="minorHAnsi" w:cstheme="minorHAnsi"/>
          <w:vertAlign w:val="superscript"/>
          <w:lang w:val="el-GR" w:eastAsia="ar-SA"/>
        </w:rPr>
        <w:footnoteReference w:id="74"/>
      </w:r>
    </w:p>
    <w:p w14:paraId="33F52046" w14:textId="77777777" w:rsidR="00D41FD6" w:rsidRPr="00885739" w:rsidRDefault="00D41FD6">
      <w:pPr>
        <w:rPr>
          <w:rFonts w:asciiTheme="minorHAnsi" w:hAnsiTheme="minorHAnsi" w:cstheme="minorHAnsi"/>
          <w:i/>
          <w:color w:val="4472C4"/>
          <w:lang w:val="el-GR" w:eastAsia="ar-SA"/>
        </w:rPr>
      </w:pPr>
    </w:p>
    <w:p w14:paraId="5DE3E356" w14:textId="77777777" w:rsidR="00AA4A65" w:rsidRPr="00885739" w:rsidRDefault="00BF71A6" w:rsidP="00AA4A65">
      <w:pPr>
        <w:rPr>
          <w:rFonts w:asciiTheme="minorHAnsi" w:hAnsiTheme="minorHAnsi" w:cstheme="minorHAnsi"/>
          <w:lang w:val="el-GR"/>
        </w:rPr>
      </w:pPr>
      <w:r w:rsidRPr="00885739">
        <w:rPr>
          <w:rFonts w:asciiTheme="minorHAnsi" w:hAnsiTheme="minorHAnsi" w:cstheme="minorHAnsi"/>
          <w:b/>
          <w:bCs/>
          <w:lang w:val="el-GR"/>
        </w:rPr>
        <w:t xml:space="preserve">Β.4. </w:t>
      </w:r>
      <w:r w:rsidRPr="00885739">
        <w:rPr>
          <w:rFonts w:asciiTheme="minorHAnsi" w:hAnsiTheme="minorHAnsi" w:cstheme="minorHAnsi"/>
          <w:lang w:val="el-GR"/>
        </w:rPr>
        <w:t xml:space="preserve">Για την απόδειξη της τεχνικής ικανότητας της παραγράφου 2.2.6 οι οικονομικοί φορείς προσκομίζουν: </w:t>
      </w:r>
    </w:p>
    <w:p w14:paraId="0A954624" w14:textId="77777777" w:rsidR="00AA4A65" w:rsidRPr="00885739" w:rsidRDefault="00AA4A65"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rPr>
        <w:t xml:space="preserve">κατάλογο των συναφών έργων που υλοποίησε επιτυχώς ή συμμετείχε ο οικονομικός φορέας κατά τα τρία </w:t>
      </w:r>
      <w:r w:rsidR="00555EBE" w:rsidRPr="00885739">
        <w:rPr>
          <w:rFonts w:asciiTheme="minorHAnsi" w:hAnsiTheme="minorHAnsi" w:cstheme="minorHAnsi"/>
          <w:lang w:val="el-GR"/>
        </w:rPr>
        <w:t>(3) τελευταία έτη, σύμφωνα με το ακόλουθο υπόδειγμα:</w:t>
      </w:r>
    </w:p>
    <w:tbl>
      <w:tblPr>
        <w:tblW w:w="4784"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5"/>
        <w:gridCol w:w="875"/>
        <w:gridCol w:w="1063"/>
        <w:gridCol w:w="1092"/>
        <w:gridCol w:w="1156"/>
        <w:gridCol w:w="1370"/>
        <w:gridCol w:w="1726"/>
        <w:gridCol w:w="1406"/>
      </w:tblGrid>
      <w:tr w:rsidR="00454F2B" w:rsidRPr="009C3FC4" w14:paraId="3ECC369D" w14:textId="77777777" w:rsidTr="00454F2B">
        <w:tc>
          <w:tcPr>
            <w:tcW w:w="286" w:type="pct"/>
            <w:shd w:val="clear" w:color="auto" w:fill="D9D9D9"/>
          </w:tcPr>
          <w:p w14:paraId="1BB09C23"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Α/Α</w:t>
            </w:r>
          </w:p>
        </w:tc>
        <w:tc>
          <w:tcPr>
            <w:tcW w:w="544" w:type="pct"/>
            <w:shd w:val="clear" w:color="auto" w:fill="D9D9D9"/>
          </w:tcPr>
          <w:p w14:paraId="6162A203" w14:textId="77777777" w:rsidR="00555EBE" w:rsidRPr="00885739" w:rsidRDefault="00555EBE" w:rsidP="00DA6148">
            <w:pPr>
              <w:tabs>
                <w:tab w:val="left" w:pos="-2268"/>
              </w:tabs>
              <w:spacing w:line="276" w:lineRule="auto"/>
              <w:ind w:left="-108"/>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ΠΕΛΑΤΗΣ</w:t>
            </w:r>
          </w:p>
        </w:tc>
        <w:tc>
          <w:tcPr>
            <w:tcW w:w="643" w:type="pct"/>
            <w:shd w:val="clear" w:color="auto" w:fill="D9D9D9"/>
          </w:tcPr>
          <w:p w14:paraId="1FEE28E1" w14:textId="77777777" w:rsidR="00555EBE" w:rsidRPr="00885739" w:rsidRDefault="00555EBE" w:rsidP="00DA6148">
            <w:pPr>
              <w:tabs>
                <w:tab w:val="left" w:pos="-2268"/>
              </w:tabs>
              <w:spacing w:line="276" w:lineRule="auto"/>
              <w:ind w:left="-108"/>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ΣΥΝΤΟΜΗ ΠΕΡΙΓΡΑΦΗ ΤΟΥ ΕΡΓΟΥ</w:t>
            </w:r>
          </w:p>
        </w:tc>
        <w:tc>
          <w:tcPr>
            <w:tcW w:w="647" w:type="pct"/>
            <w:shd w:val="clear" w:color="auto" w:fill="D9D9D9"/>
          </w:tcPr>
          <w:p w14:paraId="0EA306C6" w14:textId="77777777" w:rsidR="00555EBE" w:rsidRPr="00885739" w:rsidRDefault="00555EBE" w:rsidP="00DA6148">
            <w:pPr>
              <w:tabs>
                <w:tab w:val="left" w:pos="-2268"/>
              </w:tabs>
              <w:spacing w:line="276" w:lineRule="auto"/>
              <w:ind w:left="-108"/>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ΔΙΑΡΚΕΙΑ ΕΚΤΕΛΕΣΗΣ ΕΡΓΟΥ</w:t>
            </w:r>
          </w:p>
        </w:tc>
        <w:tc>
          <w:tcPr>
            <w:tcW w:w="627" w:type="pct"/>
            <w:shd w:val="clear" w:color="auto" w:fill="D9D9D9"/>
          </w:tcPr>
          <w:p w14:paraId="1F4794E7" w14:textId="77777777" w:rsidR="00555EBE" w:rsidRPr="00885739" w:rsidRDefault="00555EBE" w:rsidP="00DA6148">
            <w:pPr>
              <w:tabs>
                <w:tab w:val="left" w:pos="-2268"/>
              </w:tabs>
              <w:spacing w:line="276" w:lineRule="auto"/>
              <w:ind w:left="72"/>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ΠΡΟΫΠΟ-ΛΟΓΙΣΜΟΣ</w:t>
            </w:r>
          </w:p>
        </w:tc>
        <w:tc>
          <w:tcPr>
            <w:tcW w:w="752" w:type="pct"/>
            <w:shd w:val="clear" w:color="auto" w:fill="D9D9D9"/>
          </w:tcPr>
          <w:p w14:paraId="18281386"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ΣΥΝΟΠΤΙΚΗ ΠΕΡΙΓΡΑΦΗ ΣΥΝΕΙΣΦΟΡΑΣ ΣΤΟ ΕΡΓΟ</w:t>
            </w:r>
          </w:p>
          <w:p w14:paraId="5481B898"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(αντικείμενο)</w:t>
            </w:r>
          </w:p>
        </w:tc>
        <w:tc>
          <w:tcPr>
            <w:tcW w:w="937" w:type="pct"/>
            <w:shd w:val="clear" w:color="auto" w:fill="D9D9D9"/>
          </w:tcPr>
          <w:p w14:paraId="0F9392E9"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ΠΟΣΟΣΤΟ ΣΥΜΜΕΤΟΧΗΣ</w:t>
            </w:r>
          </w:p>
          <w:p w14:paraId="2B77B981"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ΣΤΟ ΕΡΓΟ</w:t>
            </w:r>
          </w:p>
          <w:p w14:paraId="2B1460EE"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(προϋπολογισμός)</w:t>
            </w:r>
          </w:p>
        </w:tc>
        <w:tc>
          <w:tcPr>
            <w:tcW w:w="564" w:type="pct"/>
            <w:shd w:val="clear" w:color="auto" w:fill="D9D9D9"/>
          </w:tcPr>
          <w:p w14:paraId="47D766D9"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ΣΤΟΙΧΕΙΟ ΤΕΚΜΗΡΙΩΣΗΣ</w:t>
            </w:r>
          </w:p>
          <w:p w14:paraId="2D916B40" w14:textId="77777777" w:rsidR="00555EBE" w:rsidRPr="00885739" w:rsidRDefault="00555EBE" w:rsidP="00DA6148">
            <w:pPr>
              <w:tabs>
                <w:tab w:val="left" w:pos="-2268"/>
              </w:tabs>
              <w:spacing w:line="276" w:lineRule="auto"/>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(τύπος &amp; ημ/νία)</w:t>
            </w:r>
          </w:p>
        </w:tc>
      </w:tr>
      <w:tr w:rsidR="00555EBE" w:rsidRPr="009C3FC4" w14:paraId="673182B3" w14:textId="77777777" w:rsidTr="00454F2B">
        <w:tc>
          <w:tcPr>
            <w:tcW w:w="286" w:type="pct"/>
          </w:tcPr>
          <w:p w14:paraId="3B580000" w14:textId="77777777" w:rsidR="00555EBE" w:rsidRPr="00885739" w:rsidRDefault="00555EBE" w:rsidP="00DA6148">
            <w:pPr>
              <w:tabs>
                <w:tab w:val="left" w:pos="-2268"/>
              </w:tabs>
              <w:spacing w:line="276" w:lineRule="auto"/>
              <w:rPr>
                <w:rFonts w:asciiTheme="minorHAnsi" w:hAnsiTheme="minorHAnsi" w:cstheme="minorHAnsi"/>
                <w:b/>
                <w:sz w:val="20"/>
                <w:szCs w:val="20"/>
                <w:lang w:val="el-GR"/>
              </w:rPr>
            </w:pPr>
          </w:p>
        </w:tc>
        <w:tc>
          <w:tcPr>
            <w:tcW w:w="544" w:type="pct"/>
          </w:tcPr>
          <w:p w14:paraId="3A04C71C" w14:textId="77777777" w:rsidR="00555EBE" w:rsidRPr="00885739" w:rsidRDefault="00555EBE" w:rsidP="00DA6148">
            <w:pPr>
              <w:tabs>
                <w:tab w:val="left" w:pos="-2268"/>
              </w:tabs>
              <w:spacing w:line="276" w:lineRule="auto"/>
              <w:ind w:left="-108"/>
              <w:rPr>
                <w:rFonts w:asciiTheme="minorHAnsi" w:hAnsiTheme="minorHAnsi" w:cstheme="minorHAnsi"/>
                <w:b/>
                <w:sz w:val="20"/>
                <w:szCs w:val="20"/>
                <w:lang w:val="el-GR"/>
              </w:rPr>
            </w:pPr>
          </w:p>
        </w:tc>
        <w:tc>
          <w:tcPr>
            <w:tcW w:w="643" w:type="pct"/>
          </w:tcPr>
          <w:p w14:paraId="64573F1B" w14:textId="77777777" w:rsidR="00555EBE" w:rsidRPr="00885739" w:rsidRDefault="00555EBE" w:rsidP="00DA6148">
            <w:pPr>
              <w:tabs>
                <w:tab w:val="left" w:pos="-2268"/>
              </w:tabs>
              <w:spacing w:line="276" w:lineRule="auto"/>
              <w:ind w:left="-108"/>
              <w:rPr>
                <w:rFonts w:asciiTheme="minorHAnsi" w:hAnsiTheme="minorHAnsi" w:cstheme="minorHAnsi"/>
                <w:b/>
                <w:sz w:val="20"/>
                <w:szCs w:val="20"/>
                <w:lang w:val="el-GR"/>
              </w:rPr>
            </w:pPr>
          </w:p>
        </w:tc>
        <w:tc>
          <w:tcPr>
            <w:tcW w:w="647" w:type="pct"/>
          </w:tcPr>
          <w:p w14:paraId="021CE905" w14:textId="77777777" w:rsidR="00555EBE" w:rsidRPr="00885739" w:rsidRDefault="00555EBE" w:rsidP="00DA6148">
            <w:pPr>
              <w:tabs>
                <w:tab w:val="left" w:pos="-2268"/>
              </w:tabs>
              <w:spacing w:line="276" w:lineRule="auto"/>
              <w:ind w:left="-108"/>
              <w:rPr>
                <w:rFonts w:asciiTheme="minorHAnsi" w:hAnsiTheme="minorHAnsi" w:cstheme="minorHAnsi"/>
                <w:b/>
                <w:sz w:val="20"/>
                <w:szCs w:val="20"/>
                <w:lang w:val="el-GR"/>
              </w:rPr>
            </w:pPr>
          </w:p>
        </w:tc>
        <w:tc>
          <w:tcPr>
            <w:tcW w:w="627" w:type="pct"/>
          </w:tcPr>
          <w:p w14:paraId="2A24221C" w14:textId="77777777" w:rsidR="00555EBE" w:rsidRPr="00885739" w:rsidRDefault="00555EBE" w:rsidP="00DA6148">
            <w:pPr>
              <w:tabs>
                <w:tab w:val="left" w:pos="-2268"/>
              </w:tabs>
              <w:spacing w:line="276" w:lineRule="auto"/>
              <w:ind w:left="72"/>
              <w:rPr>
                <w:rFonts w:asciiTheme="minorHAnsi" w:hAnsiTheme="minorHAnsi" w:cstheme="minorHAnsi"/>
                <w:b/>
                <w:sz w:val="20"/>
                <w:szCs w:val="20"/>
                <w:lang w:val="el-GR"/>
              </w:rPr>
            </w:pPr>
          </w:p>
        </w:tc>
        <w:tc>
          <w:tcPr>
            <w:tcW w:w="752" w:type="pct"/>
          </w:tcPr>
          <w:p w14:paraId="473D55FA" w14:textId="77777777" w:rsidR="00555EBE" w:rsidRPr="00885739" w:rsidRDefault="00555EBE" w:rsidP="00DA6148">
            <w:pPr>
              <w:tabs>
                <w:tab w:val="left" w:pos="-2268"/>
              </w:tabs>
              <w:spacing w:line="276" w:lineRule="auto"/>
              <w:rPr>
                <w:rFonts w:asciiTheme="minorHAnsi" w:hAnsiTheme="minorHAnsi" w:cstheme="minorHAnsi"/>
                <w:b/>
                <w:sz w:val="20"/>
                <w:szCs w:val="20"/>
                <w:lang w:val="el-GR"/>
              </w:rPr>
            </w:pPr>
          </w:p>
        </w:tc>
        <w:tc>
          <w:tcPr>
            <w:tcW w:w="937" w:type="pct"/>
          </w:tcPr>
          <w:p w14:paraId="17184571" w14:textId="77777777" w:rsidR="00555EBE" w:rsidRPr="00885739" w:rsidRDefault="00555EBE" w:rsidP="00DA6148">
            <w:pPr>
              <w:tabs>
                <w:tab w:val="left" w:pos="-2268"/>
              </w:tabs>
              <w:spacing w:line="276" w:lineRule="auto"/>
              <w:rPr>
                <w:rFonts w:asciiTheme="minorHAnsi" w:hAnsiTheme="minorHAnsi" w:cstheme="minorHAnsi"/>
                <w:b/>
                <w:sz w:val="20"/>
                <w:szCs w:val="20"/>
                <w:lang w:val="el-GR"/>
              </w:rPr>
            </w:pPr>
          </w:p>
        </w:tc>
        <w:tc>
          <w:tcPr>
            <w:tcW w:w="564" w:type="pct"/>
          </w:tcPr>
          <w:p w14:paraId="192CCFED" w14:textId="77777777" w:rsidR="00555EBE" w:rsidRPr="00885739" w:rsidRDefault="00555EBE" w:rsidP="00DA6148">
            <w:pPr>
              <w:tabs>
                <w:tab w:val="left" w:pos="-2268"/>
              </w:tabs>
              <w:spacing w:line="276" w:lineRule="auto"/>
              <w:rPr>
                <w:rFonts w:asciiTheme="minorHAnsi" w:hAnsiTheme="minorHAnsi" w:cstheme="minorHAnsi"/>
                <w:b/>
                <w:sz w:val="20"/>
                <w:szCs w:val="20"/>
                <w:lang w:val="el-GR"/>
              </w:rPr>
            </w:pPr>
          </w:p>
        </w:tc>
      </w:tr>
    </w:tbl>
    <w:p w14:paraId="716FF16E" w14:textId="77777777" w:rsidR="00555EBE" w:rsidRPr="00885739" w:rsidRDefault="00555EBE" w:rsidP="00555EBE">
      <w:pPr>
        <w:pStyle w:val="aff0"/>
        <w:rPr>
          <w:rFonts w:asciiTheme="minorHAnsi" w:hAnsiTheme="minorHAnsi" w:cstheme="minorHAnsi"/>
          <w:lang w:val="el-GR"/>
        </w:rPr>
      </w:pPr>
    </w:p>
    <w:p w14:paraId="6E8DF215" w14:textId="77777777" w:rsidR="00454F2B" w:rsidRPr="00885739" w:rsidRDefault="00454F2B" w:rsidP="00454F2B">
      <w:pPr>
        <w:pStyle w:val="aff0"/>
        <w:rPr>
          <w:rFonts w:asciiTheme="minorHAnsi" w:hAnsiTheme="minorHAnsi" w:cstheme="minorHAnsi"/>
        </w:rPr>
      </w:pPr>
      <w:r w:rsidRPr="00885739">
        <w:rPr>
          <w:rFonts w:asciiTheme="minorHAnsi" w:hAnsiTheme="minorHAnsi" w:cstheme="minorHAnsi"/>
        </w:rPr>
        <w:t xml:space="preserve">όπου </w:t>
      </w:r>
      <w:r w:rsidRPr="00885739">
        <w:rPr>
          <w:rFonts w:asciiTheme="minorHAnsi" w:hAnsiTheme="minorHAnsi" w:cstheme="minorHAnsi"/>
          <w:b/>
        </w:rPr>
        <w:t>«ΣΤΟΙΧΕΙΟ ΤΕΚΜΗΡΙΩΣΗΣ»</w:t>
      </w:r>
      <w:r w:rsidRPr="00885739">
        <w:rPr>
          <w:rFonts w:asciiTheme="minorHAnsi" w:hAnsiTheme="minorHAnsi" w:cstheme="minorHAnsi"/>
        </w:rPr>
        <w:t xml:space="preserve">: </w:t>
      </w:r>
    </w:p>
    <w:p w14:paraId="568D09D6" w14:textId="77777777" w:rsidR="00454F2B" w:rsidRPr="00885739" w:rsidRDefault="00454F2B" w:rsidP="00D06E59">
      <w:pPr>
        <w:pStyle w:val="aff0"/>
        <w:numPr>
          <w:ilvl w:val="0"/>
          <w:numId w:val="13"/>
        </w:numPr>
        <w:rPr>
          <w:rFonts w:asciiTheme="minorHAnsi" w:hAnsiTheme="minorHAnsi" w:cstheme="minorHAnsi"/>
          <w:lang w:val="el-GR"/>
        </w:rPr>
      </w:pPr>
      <w:r w:rsidRPr="00885739">
        <w:rPr>
          <w:rFonts w:asciiTheme="minorHAnsi" w:hAnsiTheme="minorHAnsi" w:cstheme="minorHAnsi"/>
          <w:lang w:val="el-GR"/>
        </w:rPr>
        <w:t xml:space="preserve">Εάν ο Πελάτης είναι Δημόσιος Φορέας ως στοιχείο τεκμηρίωσης υποβάλλεται πιστοποιητικό ή πρωτόκολλο παραλαβής ή βεβαίωση καλής εκτέλεσης που συντάσσεται από την αρμόδια Δημόσια Αρχή. </w:t>
      </w:r>
    </w:p>
    <w:p w14:paraId="7BBF3A78" w14:textId="77777777" w:rsidR="00454F2B" w:rsidRPr="00885739" w:rsidRDefault="00454F2B" w:rsidP="00D06E59">
      <w:pPr>
        <w:pStyle w:val="aff0"/>
        <w:numPr>
          <w:ilvl w:val="0"/>
          <w:numId w:val="13"/>
        </w:numPr>
        <w:rPr>
          <w:rFonts w:asciiTheme="minorHAnsi" w:hAnsiTheme="minorHAnsi" w:cstheme="minorHAnsi"/>
          <w:lang w:val="el-GR"/>
        </w:rPr>
      </w:pPr>
      <w:r w:rsidRPr="00885739">
        <w:rPr>
          <w:rFonts w:asciiTheme="minorHAnsi" w:hAnsiTheme="minorHAnsi" w:cstheme="minorHAnsi"/>
          <w:lang w:val="el-GR"/>
        </w:rPr>
        <w:t>Εάν ο Πελάτης είναι ιδιώτης, ως στοιχείο τεκμηρίωσης υποβάλλεται δήλωση είτε του ιδιώτη όπως εκπροσωπείται από το Νόμιμο Εκπρόσωπο, είτε του υποψηφίου οικονομικού φορέα.</w:t>
      </w:r>
    </w:p>
    <w:p w14:paraId="723304BA" w14:textId="77777777" w:rsidR="00BF71A6" w:rsidRPr="00885739" w:rsidRDefault="002C0880"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rPr>
        <w:t xml:space="preserve">πίνακα των υπαλλήλων του Οικονομικού Φορέα που συμμετέχουν στην Ομάδα Έργου σύμφωνα με το ακόλουθο υπόδειγμα: </w:t>
      </w:r>
    </w:p>
    <w:tbl>
      <w:tblPr>
        <w:tblW w:w="4638" w:type="pct"/>
        <w:tblInd w:w="562"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Look w:val="0000" w:firstRow="0" w:lastRow="0" w:firstColumn="0" w:lastColumn="0" w:noHBand="0" w:noVBand="0"/>
      </w:tblPr>
      <w:tblGrid>
        <w:gridCol w:w="556"/>
        <w:gridCol w:w="1931"/>
        <w:gridCol w:w="1931"/>
        <w:gridCol w:w="1536"/>
        <w:gridCol w:w="1701"/>
        <w:gridCol w:w="1277"/>
      </w:tblGrid>
      <w:tr w:rsidR="00DE6D6A" w:rsidRPr="00885739" w14:paraId="4F894AA9" w14:textId="77777777" w:rsidTr="00DE6D6A">
        <w:trPr>
          <w:trHeight w:val="788"/>
        </w:trPr>
        <w:tc>
          <w:tcPr>
            <w:tcW w:w="311" w:type="pct"/>
            <w:shd w:val="clear" w:color="auto" w:fill="E0E0E0"/>
            <w:vAlign w:val="center"/>
          </w:tcPr>
          <w:p w14:paraId="2A494C95" w14:textId="77777777" w:rsidR="002C0880" w:rsidRPr="00885739" w:rsidRDefault="002C0880" w:rsidP="00DA6148">
            <w:pPr>
              <w:spacing w:line="276" w:lineRule="auto"/>
              <w:rPr>
                <w:rFonts w:asciiTheme="minorHAnsi" w:hAnsiTheme="minorHAnsi" w:cstheme="minorHAnsi"/>
              </w:rPr>
            </w:pPr>
            <w:r w:rsidRPr="00885739">
              <w:rPr>
                <w:rFonts w:asciiTheme="minorHAnsi" w:hAnsiTheme="minorHAnsi" w:cstheme="minorHAnsi"/>
              </w:rPr>
              <w:t>Α/Α</w:t>
            </w:r>
          </w:p>
        </w:tc>
        <w:tc>
          <w:tcPr>
            <w:tcW w:w="1081" w:type="pct"/>
            <w:shd w:val="clear" w:color="auto" w:fill="E0E0E0"/>
            <w:vAlign w:val="center"/>
          </w:tcPr>
          <w:p w14:paraId="590BB117" w14:textId="77777777" w:rsidR="002C0880" w:rsidRPr="00885739" w:rsidRDefault="002C0880" w:rsidP="00DA6148">
            <w:pPr>
              <w:spacing w:line="276" w:lineRule="auto"/>
              <w:rPr>
                <w:rFonts w:asciiTheme="minorHAnsi" w:hAnsiTheme="minorHAnsi" w:cstheme="minorHAnsi"/>
                <w:lang w:val="el-GR"/>
              </w:rPr>
            </w:pPr>
            <w:r w:rsidRPr="00885739">
              <w:rPr>
                <w:rFonts w:asciiTheme="minorHAnsi" w:hAnsiTheme="minorHAnsi" w:cstheme="minorHAnsi"/>
                <w:lang w:val="el-GR"/>
              </w:rPr>
              <w:t>Εταιρεία (σε περίπτωση Ένωσης / Κοινοπραξίας)</w:t>
            </w:r>
          </w:p>
        </w:tc>
        <w:tc>
          <w:tcPr>
            <w:tcW w:w="1081" w:type="pct"/>
            <w:shd w:val="clear" w:color="auto" w:fill="E0E0E0"/>
            <w:vAlign w:val="center"/>
          </w:tcPr>
          <w:p w14:paraId="3095ABB4" w14:textId="77777777" w:rsidR="002C0880" w:rsidRPr="00885739" w:rsidRDefault="002C0880" w:rsidP="00DA6148">
            <w:pPr>
              <w:spacing w:line="276" w:lineRule="auto"/>
              <w:rPr>
                <w:rFonts w:asciiTheme="minorHAnsi" w:hAnsiTheme="minorHAnsi" w:cstheme="minorHAnsi"/>
                <w:lang w:val="el-GR"/>
              </w:rPr>
            </w:pPr>
            <w:r w:rsidRPr="00885739">
              <w:rPr>
                <w:rFonts w:asciiTheme="minorHAnsi" w:hAnsiTheme="minorHAnsi" w:cstheme="minorHAnsi"/>
                <w:lang w:val="el-GR"/>
              </w:rPr>
              <w:t>Ονοματεπώνυμο Μέλους Ομάδας Έργου</w:t>
            </w:r>
          </w:p>
        </w:tc>
        <w:tc>
          <w:tcPr>
            <w:tcW w:w="860" w:type="pct"/>
            <w:shd w:val="clear" w:color="auto" w:fill="E0E0E0"/>
            <w:vAlign w:val="center"/>
          </w:tcPr>
          <w:p w14:paraId="78E8E4E4" w14:textId="77777777" w:rsidR="002C0880" w:rsidRPr="00885739" w:rsidRDefault="002C0880" w:rsidP="00DA6148">
            <w:pPr>
              <w:spacing w:line="276" w:lineRule="auto"/>
              <w:rPr>
                <w:rFonts w:asciiTheme="minorHAnsi" w:hAnsiTheme="minorHAnsi" w:cstheme="minorHAnsi"/>
                <w:lang w:val="el-GR"/>
              </w:rPr>
            </w:pPr>
            <w:r w:rsidRPr="00885739">
              <w:rPr>
                <w:rFonts w:asciiTheme="minorHAnsi" w:hAnsiTheme="minorHAnsi" w:cstheme="minorHAnsi"/>
                <w:lang w:val="el-GR"/>
              </w:rPr>
              <w:t>Θέση στην Ομάδα Έργου</w:t>
            </w:r>
          </w:p>
        </w:tc>
        <w:tc>
          <w:tcPr>
            <w:tcW w:w="952" w:type="pct"/>
            <w:shd w:val="clear" w:color="auto" w:fill="E0E0E0"/>
            <w:vAlign w:val="center"/>
          </w:tcPr>
          <w:p w14:paraId="19A1EA21" w14:textId="77777777" w:rsidR="002C0880" w:rsidRPr="00885739" w:rsidRDefault="002C0880" w:rsidP="00DA6148">
            <w:pPr>
              <w:spacing w:line="276" w:lineRule="auto"/>
              <w:rPr>
                <w:rFonts w:asciiTheme="minorHAnsi" w:hAnsiTheme="minorHAnsi" w:cstheme="minorHAnsi"/>
                <w:lang w:val="el-GR"/>
              </w:rPr>
            </w:pPr>
            <w:r w:rsidRPr="00885739">
              <w:rPr>
                <w:rFonts w:asciiTheme="minorHAnsi" w:hAnsiTheme="minorHAnsi" w:cstheme="minorHAnsi"/>
                <w:lang w:val="el-GR"/>
              </w:rPr>
              <w:t>Ανθρωπομήνες</w:t>
            </w:r>
          </w:p>
        </w:tc>
        <w:tc>
          <w:tcPr>
            <w:tcW w:w="715" w:type="pct"/>
            <w:shd w:val="clear" w:color="auto" w:fill="C0C0C0"/>
          </w:tcPr>
          <w:p w14:paraId="739FABA8" w14:textId="77777777" w:rsidR="002C0880" w:rsidRPr="00885739" w:rsidRDefault="002C0880" w:rsidP="00DA6148">
            <w:pPr>
              <w:spacing w:line="276" w:lineRule="auto"/>
              <w:rPr>
                <w:rFonts w:asciiTheme="minorHAnsi" w:hAnsiTheme="minorHAnsi" w:cstheme="minorHAnsi"/>
                <w:lang w:val="el-GR"/>
              </w:rPr>
            </w:pPr>
            <w:r w:rsidRPr="00885739">
              <w:rPr>
                <w:rFonts w:asciiTheme="minorHAnsi" w:hAnsiTheme="minorHAnsi" w:cstheme="minorHAnsi"/>
                <w:lang w:val="el-GR"/>
              </w:rPr>
              <w:t>Ποσοστό συμμετοχής* (%)</w:t>
            </w:r>
          </w:p>
        </w:tc>
      </w:tr>
      <w:tr w:rsidR="00DE6D6A" w:rsidRPr="00885739" w14:paraId="469A4367" w14:textId="77777777" w:rsidTr="00DE6D6A">
        <w:trPr>
          <w:trHeight w:val="394"/>
        </w:trPr>
        <w:tc>
          <w:tcPr>
            <w:tcW w:w="311" w:type="pct"/>
            <w:vAlign w:val="center"/>
          </w:tcPr>
          <w:p w14:paraId="61020E55" w14:textId="77777777" w:rsidR="002C0880" w:rsidRPr="00885739" w:rsidRDefault="002C0880" w:rsidP="00DA6148">
            <w:pPr>
              <w:spacing w:line="276" w:lineRule="auto"/>
              <w:rPr>
                <w:rFonts w:asciiTheme="minorHAnsi" w:hAnsiTheme="minorHAnsi" w:cstheme="minorHAnsi"/>
                <w:lang w:val="el-GR"/>
              </w:rPr>
            </w:pPr>
          </w:p>
        </w:tc>
        <w:tc>
          <w:tcPr>
            <w:tcW w:w="1081" w:type="pct"/>
            <w:vAlign w:val="center"/>
          </w:tcPr>
          <w:p w14:paraId="26ECC406" w14:textId="77777777" w:rsidR="002C0880" w:rsidRPr="00885739" w:rsidRDefault="002C0880" w:rsidP="00DA6148">
            <w:pPr>
              <w:spacing w:line="276" w:lineRule="auto"/>
              <w:rPr>
                <w:rFonts w:asciiTheme="minorHAnsi" w:hAnsiTheme="minorHAnsi" w:cstheme="minorHAnsi"/>
                <w:lang w:val="el-GR"/>
              </w:rPr>
            </w:pPr>
          </w:p>
        </w:tc>
        <w:tc>
          <w:tcPr>
            <w:tcW w:w="1081" w:type="pct"/>
            <w:vAlign w:val="center"/>
          </w:tcPr>
          <w:p w14:paraId="6428D84B" w14:textId="77777777" w:rsidR="002C0880" w:rsidRPr="00885739" w:rsidRDefault="002C0880" w:rsidP="00DA6148">
            <w:pPr>
              <w:spacing w:line="276" w:lineRule="auto"/>
              <w:rPr>
                <w:rFonts w:asciiTheme="minorHAnsi" w:hAnsiTheme="minorHAnsi" w:cstheme="minorHAnsi"/>
                <w:lang w:val="el-GR"/>
              </w:rPr>
            </w:pPr>
          </w:p>
        </w:tc>
        <w:tc>
          <w:tcPr>
            <w:tcW w:w="860" w:type="pct"/>
            <w:vAlign w:val="center"/>
          </w:tcPr>
          <w:p w14:paraId="0DFEA558" w14:textId="77777777" w:rsidR="002C0880" w:rsidRPr="00885739" w:rsidRDefault="002C0880" w:rsidP="00DA6148">
            <w:pPr>
              <w:spacing w:line="276" w:lineRule="auto"/>
              <w:rPr>
                <w:rFonts w:asciiTheme="minorHAnsi" w:hAnsiTheme="minorHAnsi" w:cstheme="minorHAnsi"/>
                <w:lang w:val="el-GR"/>
              </w:rPr>
            </w:pPr>
          </w:p>
        </w:tc>
        <w:tc>
          <w:tcPr>
            <w:tcW w:w="952" w:type="pct"/>
            <w:vAlign w:val="center"/>
          </w:tcPr>
          <w:p w14:paraId="7D19CA40" w14:textId="77777777" w:rsidR="002C0880" w:rsidRPr="00885739" w:rsidRDefault="002C0880" w:rsidP="00DA6148">
            <w:pPr>
              <w:spacing w:line="276" w:lineRule="auto"/>
              <w:rPr>
                <w:rFonts w:asciiTheme="minorHAnsi" w:hAnsiTheme="minorHAnsi" w:cstheme="minorHAnsi"/>
                <w:lang w:val="el-GR"/>
              </w:rPr>
            </w:pPr>
          </w:p>
        </w:tc>
        <w:tc>
          <w:tcPr>
            <w:tcW w:w="715" w:type="pct"/>
            <w:shd w:val="clear" w:color="auto" w:fill="C0C0C0"/>
          </w:tcPr>
          <w:p w14:paraId="6170FCAC" w14:textId="77777777" w:rsidR="002C0880" w:rsidRPr="00885739" w:rsidRDefault="002C0880" w:rsidP="00DA6148">
            <w:pPr>
              <w:spacing w:line="276" w:lineRule="auto"/>
              <w:rPr>
                <w:rFonts w:asciiTheme="minorHAnsi" w:hAnsiTheme="minorHAnsi" w:cstheme="minorHAnsi"/>
                <w:lang w:val="el-GR"/>
              </w:rPr>
            </w:pPr>
          </w:p>
        </w:tc>
      </w:tr>
      <w:tr w:rsidR="00DE6D6A" w:rsidRPr="00885739" w14:paraId="7B9F7987" w14:textId="77777777" w:rsidTr="00DE6D6A">
        <w:trPr>
          <w:trHeight w:val="394"/>
        </w:trPr>
        <w:tc>
          <w:tcPr>
            <w:tcW w:w="311" w:type="pct"/>
            <w:vAlign w:val="center"/>
          </w:tcPr>
          <w:p w14:paraId="271895FE" w14:textId="77777777" w:rsidR="002C0880" w:rsidRPr="00885739" w:rsidRDefault="002C0880" w:rsidP="00DA6148">
            <w:pPr>
              <w:spacing w:line="276" w:lineRule="auto"/>
              <w:rPr>
                <w:rFonts w:asciiTheme="minorHAnsi" w:hAnsiTheme="minorHAnsi" w:cstheme="minorHAnsi"/>
                <w:lang w:val="el-GR"/>
              </w:rPr>
            </w:pPr>
          </w:p>
        </w:tc>
        <w:tc>
          <w:tcPr>
            <w:tcW w:w="1081" w:type="pct"/>
            <w:vAlign w:val="center"/>
          </w:tcPr>
          <w:p w14:paraId="753F075D" w14:textId="77777777" w:rsidR="002C0880" w:rsidRPr="00885739" w:rsidRDefault="002C0880" w:rsidP="00DA6148">
            <w:pPr>
              <w:spacing w:line="276" w:lineRule="auto"/>
              <w:rPr>
                <w:rFonts w:asciiTheme="minorHAnsi" w:hAnsiTheme="minorHAnsi" w:cstheme="minorHAnsi"/>
                <w:lang w:val="el-GR"/>
              </w:rPr>
            </w:pPr>
          </w:p>
        </w:tc>
        <w:tc>
          <w:tcPr>
            <w:tcW w:w="1081" w:type="pct"/>
            <w:vAlign w:val="center"/>
          </w:tcPr>
          <w:p w14:paraId="0E0A6FAD" w14:textId="77777777" w:rsidR="002C0880" w:rsidRPr="00885739" w:rsidRDefault="002C0880" w:rsidP="00DA6148">
            <w:pPr>
              <w:spacing w:line="276" w:lineRule="auto"/>
              <w:rPr>
                <w:rFonts w:asciiTheme="minorHAnsi" w:hAnsiTheme="minorHAnsi" w:cstheme="minorHAnsi"/>
                <w:lang w:val="el-GR"/>
              </w:rPr>
            </w:pPr>
          </w:p>
        </w:tc>
        <w:tc>
          <w:tcPr>
            <w:tcW w:w="860" w:type="pct"/>
            <w:vAlign w:val="center"/>
          </w:tcPr>
          <w:p w14:paraId="416B011C" w14:textId="77777777" w:rsidR="002C0880" w:rsidRPr="00885739" w:rsidRDefault="002C0880" w:rsidP="00DA6148">
            <w:pPr>
              <w:spacing w:line="276" w:lineRule="auto"/>
              <w:rPr>
                <w:rFonts w:asciiTheme="minorHAnsi" w:hAnsiTheme="minorHAnsi" w:cstheme="minorHAnsi"/>
                <w:lang w:val="el-GR"/>
              </w:rPr>
            </w:pPr>
          </w:p>
        </w:tc>
        <w:tc>
          <w:tcPr>
            <w:tcW w:w="952" w:type="pct"/>
            <w:vAlign w:val="center"/>
          </w:tcPr>
          <w:p w14:paraId="41167107" w14:textId="77777777" w:rsidR="002C0880" w:rsidRPr="00885739" w:rsidRDefault="002C0880" w:rsidP="00DA6148">
            <w:pPr>
              <w:spacing w:line="276" w:lineRule="auto"/>
              <w:rPr>
                <w:rFonts w:asciiTheme="minorHAnsi" w:hAnsiTheme="minorHAnsi" w:cstheme="minorHAnsi"/>
                <w:lang w:val="el-GR"/>
              </w:rPr>
            </w:pPr>
          </w:p>
        </w:tc>
        <w:tc>
          <w:tcPr>
            <w:tcW w:w="715" w:type="pct"/>
            <w:shd w:val="clear" w:color="auto" w:fill="C0C0C0"/>
          </w:tcPr>
          <w:p w14:paraId="14FAFBED" w14:textId="77777777" w:rsidR="002C0880" w:rsidRPr="00885739" w:rsidRDefault="002C0880" w:rsidP="00DA6148">
            <w:pPr>
              <w:spacing w:line="276" w:lineRule="auto"/>
              <w:rPr>
                <w:rFonts w:asciiTheme="minorHAnsi" w:hAnsiTheme="minorHAnsi" w:cstheme="minorHAnsi"/>
                <w:lang w:val="el-GR"/>
              </w:rPr>
            </w:pPr>
          </w:p>
        </w:tc>
      </w:tr>
      <w:tr w:rsidR="00DE6D6A" w:rsidRPr="00885739" w14:paraId="6EEE275C" w14:textId="77777777" w:rsidTr="00DE6D6A">
        <w:trPr>
          <w:trHeight w:val="394"/>
        </w:trPr>
        <w:tc>
          <w:tcPr>
            <w:tcW w:w="311" w:type="pct"/>
            <w:vAlign w:val="center"/>
          </w:tcPr>
          <w:p w14:paraId="3006265B" w14:textId="77777777" w:rsidR="002C0880" w:rsidRPr="00885739" w:rsidRDefault="002C0880" w:rsidP="00DA6148">
            <w:pPr>
              <w:spacing w:line="276" w:lineRule="auto"/>
              <w:rPr>
                <w:rFonts w:asciiTheme="minorHAnsi" w:hAnsiTheme="minorHAnsi" w:cstheme="minorHAnsi"/>
                <w:lang w:val="el-GR"/>
              </w:rPr>
            </w:pPr>
          </w:p>
        </w:tc>
        <w:tc>
          <w:tcPr>
            <w:tcW w:w="1081" w:type="pct"/>
            <w:vAlign w:val="center"/>
          </w:tcPr>
          <w:p w14:paraId="76FA43B4" w14:textId="77777777" w:rsidR="002C0880" w:rsidRPr="00885739" w:rsidRDefault="002C0880" w:rsidP="00DA6148">
            <w:pPr>
              <w:spacing w:line="276" w:lineRule="auto"/>
              <w:rPr>
                <w:rFonts w:asciiTheme="minorHAnsi" w:hAnsiTheme="minorHAnsi" w:cstheme="minorHAnsi"/>
                <w:lang w:val="el-GR"/>
              </w:rPr>
            </w:pPr>
          </w:p>
        </w:tc>
        <w:tc>
          <w:tcPr>
            <w:tcW w:w="1081" w:type="pct"/>
            <w:vAlign w:val="center"/>
          </w:tcPr>
          <w:p w14:paraId="7A0437A3" w14:textId="77777777" w:rsidR="002C0880" w:rsidRPr="00885739" w:rsidRDefault="002C0880" w:rsidP="00DA6148">
            <w:pPr>
              <w:spacing w:line="276" w:lineRule="auto"/>
              <w:rPr>
                <w:rFonts w:asciiTheme="minorHAnsi" w:hAnsiTheme="minorHAnsi" w:cstheme="minorHAnsi"/>
                <w:lang w:val="el-GR"/>
              </w:rPr>
            </w:pPr>
          </w:p>
        </w:tc>
        <w:tc>
          <w:tcPr>
            <w:tcW w:w="860" w:type="pct"/>
            <w:vAlign w:val="center"/>
          </w:tcPr>
          <w:p w14:paraId="0ED7741C" w14:textId="77777777" w:rsidR="002C0880" w:rsidRPr="00885739" w:rsidRDefault="002C0880" w:rsidP="00DA6148">
            <w:pPr>
              <w:spacing w:line="276" w:lineRule="auto"/>
              <w:rPr>
                <w:rFonts w:asciiTheme="minorHAnsi" w:hAnsiTheme="minorHAnsi" w:cstheme="minorHAnsi"/>
                <w:lang w:val="el-GR"/>
              </w:rPr>
            </w:pPr>
          </w:p>
        </w:tc>
        <w:tc>
          <w:tcPr>
            <w:tcW w:w="952" w:type="pct"/>
            <w:vAlign w:val="center"/>
          </w:tcPr>
          <w:p w14:paraId="7A8E0E71" w14:textId="77777777" w:rsidR="002C0880" w:rsidRPr="00885739" w:rsidRDefault="002C0880" w:rsidP="00DA6148">
            <w:pPr>
              <w:spacing w:line="276" w:lineRule="auto"/>
              <w:rPr>
                <w:rFonts w:asciiTheme="minorHAnsi" w:hAnsiTheme="minorHAnsi" w:cstheme="minorHAnsi"/>
                <w:lang w:val="el-GR"/>
              </w:rPr>
            </w:pPr>
          </w:p>
        </w:tc>
        <w:tc>
          <w:tcPr>
            <w:tcW w:w="715" w:type="pct"/>
            <w:shd w:val="clear" w:color="auto" w:fill="C0C0C0"/>
          </w:tcPr>
          <w:p w14:paraId="36CCEEB3" w14:textId="77777777" w:rsidR="002C0880" w:rsidRPr="00885739" w:rsidRDefault="002C0880" w:rsidP="00DA6148">
            <w:pPr>
              <w:spacing w:line="276" w:lineRule="auto"/>
              <w:rPr>
                <w:rFonts w:asciiTheme="minorHAnsi" w:hAnsiTheme="minorHAnsi" w:cstheme="minorHAnsi"/>
                <w:lang w:val="el-GR"/>
              </w:rPr>
            </w:pPr>
          </w:p>
        </w:tc>
      </w:tr>
      <w:tr w:rsidR="002C0880" w:rsidRPr="00885739" w14:paraId="05C56604" w14:textId="77777777" w:rsidTr="00DE6D6A">
        <w:trPr>
          <w:trHeight w:val="380"/>
        </w:trPr>
        <w:tc>
          <w:tcPr>
            <w:tcW w:w="3333" w:type="pct"/>
            <w:gridSpan w:val="4"/>
            <w:tcBorders>
              <w:bottom w:val="single" w:sz="4" w:space="0" w:color="000080"/>
            </w:tcBorders>
            <w:shd w:val="clear" w:color="auto" w:fill="C0C0C0"/>
            <w:vAlign w:val="center"/>
          </w:tcPr>
          <w:p w14:paraId="4168E890" w14:textId="77777777" w:rsidR="002C0880" w:rsidRPr="00885739" w:rsidRDefault="002C0880" w:rsidP="00DA6148">
            <w:pPr>
              <w:spacing w:line="276" w:lineRule="auto"/>
              <w:rPr>
                <w:rFonts w:asciiTheme="minorHAnsi" w:hAnsiTheme="minorHAnsi" w:cstheme="minorHAnsi"/>
                <w:b/>
                <w:lang w:val="el-GR"/>
              </w:rPr>
            </w:pPr>
            <w:r w:rsidRPr="00885739">
              <w:rPr>
                <w:rFonts w:asciiTheme="minorHAnsi" w:hAnsiTheme="minorHAnsi" w:cstheme="minorHAnsi"/>
                <w:b/>
                <w:lang w:val="el-GR"/>
              </w:rPr>
              <w:lastRenderedPageBreak/>
              <w:t xml:space="preserve">ΜΕΡΙΚΟ ΣΥΝΟΛΟ (1) </w:t>
            </w:r>
          </w:p>
        </w:tc>
        <w:tc>
          <w:tcPr>
            <w:tcW w:w="952" w:type="pct"/>
            <w:tcBorders>
              <w:bottom w:val="single" w:sz="4" w:space="0" w:color="000080"/>
            </w:tcBorders>
            <w:shd w:val="clear" w:color="auto" w:fill="C0C0C0"/>
            <w:vAlign w:val="center"/>
          </w:tcPr>
          <w:p w14:paraId="70AEA4C4" w14:textId="77777777" w:rsidR="002C0880" w:rsidRPr="00885739" w:rsidRDefault="002C0880" w:rsidP="00DA6148">
            <w:pPr>
              <w:spacing w:line="276" w:lineRule="auto"/>
              <w:rPr>
                <w:rFonts w:asciiTheme="minorHAnsi" w:hAnsiTheme="minorHAnsi" w:cstheme="minorHAnsi"/>
                <w:lang w:val="el-GR"/>
              </w:rPr>
            </w:pPr>
          </w:p>
        </w:tc>
        <w:tc>
          <w:tcPr>
            <w:tcW w:w="715" w:type="pct"/>
            <w:tcBorders>
              <w:bottom w:val="single" w:sz="4" w:space="0" w:color="000080"/>
            </w:tcBorders>
            <w:shd w:val="clear" w:color="auto" w:fill="C0C0C0"/>
          </w:tcPr>
          <w:p w14:paraId="76F3E5D7" w14:textId="77777777" w:rsidR="002C0880" w:rsidRPr="00885739" w:rsidRDefault="002C0880" w:rsidP="00DA6148">
            <w:pPr>
              <w:spacing w:line="276" w:lineRule="auto"/>
              <w:rPr>
                <w:rFonts w:asciiTheme="minorHAnsi" w:hAnsiTheme="minorHAnsi" w:cstheme="minorHAnsi"/>
                <w:lang w:val="el-GR"/>
              </w:rPr>
            </w:pPr>
          </w:p>
        </w:tc>
      </w:tr>
    </w:tbl>
    <w:p w14:paraId="00E75324" w14:textId="77777777" w:rsidR="00DE6D6A" w:rsidRPr="00885739" w:rsidRDefault="00DE6D6A" w:rsidP="00DE6D6A">
      <w:pPr>
        <w:pStyle w:val="aff0"/>
        <w:rPr>
          <w:rFonts w:asciiTheme="minorHAnsi" w:hAnsiTheme="minorHAnsi" w:cstheme="minorHAnsi"/>
          <w:lang w:val="el-GR"/>
        </w:rPr>
      </w:pPr>
    </w:p>
    <w:p w14:paraId="456D3B95" w14:textId="77777777" w:rsidR="00DE6D6A" w:rsidRPr="00885739" w:rsidRDefault="00DE6D6A"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rPr>
        <w:t xml:space="preserve">πίνακα των στελεχών των Υπεργολάβων του Οικονομικού Φορέα που συμμετέχουν στην Ομάδα Έργου, σύμφωνα με το ακόλουθο υπόδειγμα: </w:t>
      </w:r>
    </w:p>
    <w:tbl>
      <w:tblPr>
        <w:tblW w:w="4638" w:type="pct"/>
        <w:tblInd w:w="562"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Look w:val="0000" w:firstRow="0" w:lastRow="0" w:firstColumn="0" w:lastColumn="0" w:noHBand="0" w:noVBand="0"/>
      </w:tblPr>
      <w:tblGrid>
        <w:gridCol w:w="556"/>
        <w:gridCol w:w="1711"/>
        <w:gridCol w:w="1986"/>
        <w:gridCol w:w="1560"/>
        <w:gridCol w:w="1701"/>
        <w:gridCol w:w="1418"/>
      </w:tblGrid>
      <w:tr w:rsidR="00DE6D6A" w:rsidRPr="00885739" w14:paraId="026265D2" w14:textId="77777777" w:rsidTr="00411033">
        <w:trPr>
          <w:trHeight w:val="788"/>
        </w:trPr>
        <w:tc>
          <w:tcPr>
            <w:tcW w:w="311" w:type="pct"/>
            <w:shd w:val="clear" w:color="auto" w:fill="E0E0E0"/>
            <w:vAlign w:val="center"/>
          </w:tcPr>
          <w:p w14:paraId="0A93A31E" w14:textId="77777777" w:rsidR="00DE6D6A" w:rsidRPr="00885739" w:rsidRDefault="00DE6D6A" w:rsidP="00411033">
            <w:pPr>
              <w:spacing w:line="276" w:lineRule="auto"/>
              <w:jc w:val="center"/>
              <w:rPr>
                <w:rFonts w:asciiTheme="minorHAnsi" w:hAnsiTheme="minorHAnsi" w:cstheme="minorHAnsi"/>
              </w:rPr>
            </w:pPr>
            <w:r w:rsidRPr="00885739">
              <w:rPr>
                <w:rFonts w:asciiTheme="minorHAnsi" w:hAnsiTheme="minorHAnsi" w:cstheme="minorHAnsi"/>
              </w:rPr>
              <w:t>Α/Α</w:t>
            </w:r>
          </w:p>
        </w:tc>
        <w:tc>
          <w:tcPr>
            <w:tcW w:w="958" w:type="pct"/>
            <w:shd w:val="clear" w:color="auto" w:fill="E0E0E0"/>
            <w:vAlign w:val="center"/>
          </w:tcPr>
          <w:p w14:paraId="5CE568A0" w14:textId="77777777" w:rsidR="00DE6D6A" w:rsidRPr="00885739" w:rsidRDefault="00DE6D6A"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Επωνυμία Εταιρείας Υπεργολάβου</w:t>
            </w:r>
          </w:p>
        </w:tc>
        <w:tc>
          <w:tcPr>
            <w:tcW w:w="1112" w:type="pct"/>
            <w:shd w:val="clear" w:color="auto" w:fill="E0E0E0"/>
            <w:vAlign w:val="center"/>
          </w:tcPr>
          <w:p w14:paraId="67EB9AD7" w14:textId="77777777" w:rsidR="00DE6D6A" w:rsidRPr="00885739" w:rsidRDefault="00DE6D6A"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Ονοματεπώνυμο Μέλους Ομάδας Έργου</w:t>
            </w:r>
          </w:p>
        </w:tc>
        <w:tc>
          <w:tcPr>
            <w:tcW w:w="873" w:type="pct"/>
            <w:shd w:val="clear" w:color="auto" w:fill="E0E0E0"/>
            <w:vAlign w:val="center"/>
          </w:tcPr>
          <w:p w14:paraId="54A00657" w14:textId="77777777" w:rsidR="00DE6D6A" w:rsidRPr="00885739" w:rsidRDefault="00DE6D6A"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Θέση στην Ομάδα Έργου</w:t>
            </w:r>
          </w:p>
        </w:tc>
        <w:tc>
          <w:tcPr>
            <w:tcW w:w="952" w:type="pct"/>
            <w:shd w:val="clear" w:color="auto" w:fill="E0E0E0"/>
            <w:vAlign w:val="center"/>
          </w:tcPr>
          <w:p w14:paraId="1A202873" w14:textId="77777777" w:rsidR="00DE6D6A" w:rsidRPr="00885739" w:rsidRDefault="00DE6D6A"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Ανθρωπομήνες</w:t>
            </w:r>
          </w:p>
        </w:tc>
        <w:tc>
          <w:tcPr>
            <w:tcW w:w="794" w:type="pct"/>
            <w:shd w:val="clear" w:color="auto" w:fill="C0C0C0"/>
          </w:tcPr>
          <w:p w14:paraId="5EBC8C62" w14:textId="77777777" w:rsidR="00DE6D6A" w:rsidRPr="00885739" w:rsidRDefault="00DE6D6A"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Ποσοστό συμμετοχής* (%)</w:t>
            </w:r>
          </w:p>
        </w:tc>
      </w:tr>
      <w:tr w:rsidR="00DE6D6A" w:rsidRPr="00885739" w14:paraId="25010593" w14:textId="77777777" w:rsidTr="00411033">
        <w:trPr>
          <w:trHeight w:val="394"/>
        </w:trPr>
        <w:tc>
          <w:tcPr>
            <w:tcW w:w="311" w:type="pct"/>
            <w:vAlign w:val="center"/>
          </w:tcPr>
          <w:p w14:paraId="13E8D114" w14:textId="77777777" w:rsidR="00DE6D6A" w:rsidRPr="00885739" w:rsidRDefault="00DE6D6A" w:rsidP="00DA6148">
            <w:pPr>
              <w:spacing w:line="276" w:lineRule="auto"/>
              <w:rPr>
                <w:rFonts w:asciiTheme="minorHAnsi" w:hAnsiTheme="minorHAnsi" w:cstheme="minorHAnsi"/>
                <w:lang w:val="el-GR"/>
              </w:rPr>
            </w:pPr>
          </w:p>
        </w:tc>
        <w:tc>
          <w:tcPr>
            <w:tcW w:w="958" w:type="pct"/>
            <w:vAlign w:val="center"/>
          </w:tcPr>
          <w:p w14:paraId="65A9B10D" w14:textId="77777777" w:rsidR="00DE6D6A" w:rsidRPr="00885739" w:rsidRDefault="00DE6D6A" w:rsidP="00DA6148">
            <w:pPr>
              <w:spacing w:line="276" w:lineRule="auto"/>
              <w:rPr>
                <w:rFonts w:asciiTheme="minorHAnsi" w:hAnsiTheme="minorHAnsi" w:cstheme="minorHAnsi"/>
                <w:lang w:val="el-GR"/>
              </w:rPr>
            </w:pPr>
          </w:p>
        </w:tc>
        <w:tc>
          <w:tcPr>
            <w:tcW w:w="1112" w:type="pct"/>
            <w:vAlign w:val="center"/>
          </w:tcPr>
          <w:p w14:paraId="39FA26D3" w14:textId="77777777" w:rsidR="00DE6D6A" w:rsidRPr="00885739" w:rsidRDefault="00DE6D6A" w:rsidP="00DA6148">
            <w:pPr>
              <w:spacing w:line="276" w:lineRule="auto"/>
              <w:rPr>
                <w:rFonts w:asciiTheme="minorHAnsi" w:hAnsiTheme="minorHAnsi" w:cstheme="minorHAnsi"/>
                <w:lang w:val="el-GR"/>
              </w:rPr>
            </w:pPr>
          </w:p>
        </w:tc>
        <w:tc>
          <w:tcPr>
            <w:tcW w:w="873" w:type="pct"/>
            <w:vAlign w:val="center"/>
          </w:tcPr>
          <w:p w14:paraId="4CB04418" w14:textId="77777777" w:rsidR="00DE6D6A" w:rsidRPr="00885739" w:rsidRDefault="00DE6D6A" w:rsidP="00DA6148">
            <w:pPr>
              <w:spacing w:line="276" w:lineRule="auto"/>
              <w:rPr>
                <w:rFonts w:asciiTheme="minorHAnsi" w:hAnsiTheme="minorHAnsi" w:cstheme="minorHAnsi"/>
                <w:lang w:val="el-GR"/>
              </w:rPr>
            </w:pPr>
          </w:p>
        </w:tc>
        <w:tc>
          <w:tcPr>
            <w:tcW w:w="952" w:type="pct"/>
            <w:vAlign w:val="center"/>
          </w:tcPr>
          <w:p w14:paraId="21312596" w14:textId="77777777" w:rsidR="00DE6D6A" w:rsidRPr="00885739" w:rsidRDefault="00DE6D6A" w:rsidP="00DA6148">
            <w:pPr>
              <w:spacing w:line="276" w:lineRule="auto"/>
              <w:rPr>
                <w:rFonts w:asciiTheme="minorHAnsi" w:hAnsiTheme="minorHAnsi" w:cstheme="minorHAnsi"/>
                <w:lang w:val="el-GR"/>
              </w:rPr>
            </w:pPr>
          </w:p>
        </w:tc>
        <w:tc>
          <w:tcPr>
            <w:tcW w:w="794" w:type="pct"/>
            <w:shd w:val="clear" w:color="auto" w:fill="C0C0C0"/>
          </w:tcPr>
          <w:p w14:paraId="757BAF4D" w14:textId="77777777" w:rsidR="00DE6D6A" w:rsidRPr="00885739" w:rsidRDefault="00DE6D6A" w:rsidP="00DA6148">
            <w:pPr>
              <w:spacing w:line="276" w:lineRule="auto"/>
              <w:rPr>
                <w:rFonts w:asciiTheme="minorHAnsi" w:hAnsiTheme="minorHAnsi" w:cstheme="minorHAnsi"/>
                <w:lang w:val="el-GR"/>
              </w:rPr>
            </w:pPr>
          </w:p>
        </w:tc>
      </w:tr>
      <w:tr w:rsidR="00DE6D6A" w:rsidRPr="00885739" w14:paraId="2A3EAE52" w14:textId="77777777" w:rsidTr="00411033">
        <w:trPr>
          <w:trHeight w:val="394"/>
        </w:trPr>
        <w:tc>
          <w:tcPr>
            <w:tcW w:w="311" w:type="pct"/>
            <w:vAlign w:val="center"/>
          </w:tcPr>
          <w:p w14:paraId="333FA1C2" w14:textId="77777777" w:rsidR="00DE6D6A" w:rsidRPr="00885739" w:rsidRDefault="00DE6D6A" w:rsidP="00DA6148">
            <w:pPr>
              <w:spacing w:line="276" w:lineRule="auto"/>
              <w:rPr>
                <w:rFonts w:asciiTheme="minorHAnsi" w:hAnsiTheme="minorHAnsi" w:cstheme="minorHAnsi"/>
                <w:lang w:val="el-GR"/>
              </w:rPr>
            </w:pPr>
          </w:p>
        </w:tc>
        <w:tc>
          <w:tcPr>
            <w:tcW w:w="958" w:type="pct"/>
            <w:vAlign w:val="center"/>
          </w:tcPr>
          <w:p w14:paraId="2B2D62A6" w14:textId="77777777" w:rsidR="00DE6D6A" w:rsidRPr="00885739" w:rsidRDefault="00DE6D6A" w:rsidP="00DA6148">
            <w:pPr>
              <w:spacing w:line="276" w:lineRule="auto"/>
              <w:rPr>
                <w:rFonts w:asciiTheme="minorHAnsi" w:hAnsiTheme="minorHAnsi" w:cstheme="minorHAnsi"/>
                <w:lang w:val="el-GR"/>
              </w:rPr>
            </w:pPr>
          </w:p>
        </w:tc>
        <w:tc>
          <w:tcPr>
            <w:tcW w:w="1112" w:type="pct"/>
            <w:vAlign w:val="center"/>
          </w:tcPr>
          <w:p w14:paraId="072E459D" w14:textId="77777777" w:rsidR="00DE6D6A" w:rsidRPr="00885739" w:rsidRDefault="00DE6D6A" w:rsidP="00DA6148">
            <w:pPr>
              <w:spacing w:line="276" w:lineRule="auto"/>
              <w:rPr>
                <w:rFonts w:asciiTheme="minorHAnsi" w:hAnsiTheme="minorHAnsi" w:cstheme="minorHAnsi"/>
                <w:lang w:val="el-GR"/>
              </w:rPr>
            </w:pPr>
          </w:p>
        </w:tc>
        <w:tc>
          <w:tcPr>
            <w:tcW w:w="873" w:type="pct"/>
            <w:vAlign w:val="center"/>
          </w:tcPr>
          <w:p w14:paraId="15313A35" w14:textId="77777777" w:rsidR="00DE6D6A" w:rsidRPr="00885739" w:rsidRDefault="00DE6D6A" w:rsidP="00DA6148">
            <w:pPr>
              <w:spacing w:line="276" w:lineRule="auto"/>
              <w:rPr>
                <w:rFonts w:asciiTheme="minorHAnsi" w:hAnsiTheme="minorHAnsi" w:cstheme="minorHAnsi"/>
                <w:lang w:val="el-GR"/>
              </w:rPr>
            </w:pPr>
          </w:p>
        </w:tc>
        <w:tc>
          <w:tcPr>
            <w:tcW w:w="952" w:type="pct"/>
            <w:vAlign w:val="center"/>
          </w:tcPr>
          <w:p w14:paraId="1C92B023" w14:textId="77777777" w:rsidR="00DE6D6A" w:rsidRPr="00885739" w:rsidRDefault="00DE6D6A" w:rsidP="00DA6148">
            <w:pPr>
              <w:spacing w:line="276" w:lineRule="auto"/>
              <w:rPr>
                <w:rFonts w:asciiTheme="minorHAnsi" w:hAnsiTheme="minorHAnsi" w:cstheme="minorHAnsi"/>
                <w:lang w:val="el-GR"/>
              </w:rPr>
            </w:pPr>
          </w:p>
        </w:tc>
        <w:tc>
          <w:tcPr>
            <w:tcW w:w="794" w:type="pct"/>
            <w:shd w:val="clear" w:color="auto" w:fill="C0C0C0"/>
          </w:tcPr>
          <w:p w14:paraId="427C00FC" w14:textId="77777777" w:rsidR="00DE6D6A" w:rsidRPr="00885739" w:rsidRDefault="00DE6D6A" w:rsidP="00DA6148">
            <w:pPr>
              <w:spacing w:line="276" w:lineRule="auto"/>
              <w:rPr>
                <w:rFonts w:asciiTheme="minorHAnsi" w:hAnsiTheme="minorHAnsi" w:cstheme="minorHAnsi"/>
                <w:lang w:val="el-GR"/>
              </w:rPr>
            </w:pPr>
          </w:p>
        </w:tc>
      </w:tr>
      <w:tr w:rsidR="00DE6D6A" w:rsidRPr="00885739" w14:paraId="7A93ECA0" w14:textId="77777777" w:rsidTr="00411033">
        <w:trPr>
          <w:trHeight w:val="394"/>
        </w:trPr>
        <w:tc>
          <w:tcPr>
            <w:tcW w:w="311" w:type="pct"/>
            <w:vAlign w:val="center"/>
          </w:tcPr>
          <w:p w14:paraId="41B25369" w14:textId="77777777" w:rsidR="00DE6D6A" w:rsidRPr="00885739" w:rsidRDefault="00DE6D6A" w:rsidP="00DA6148">
            <w:pPr>
              <w:spacing w:line="276" w:lineRule="auto"/>
              <w:rPr>
                <w:rFonts w:asciiTheme="minorHAnsi" w:hAnsiTheme="minorHAnsi" w:cstheme="minorHAnsi"/>
                <w:lang w:val="el-GR"/>
              </w:rPr>
            </w:pPr>
          </w:p>
        </w:tc>
        <w:tc>
          <w:tcPr>
            <w:tcW w:w="958" w:type="pct"/>
            <w:vAlign w:val="center"/>
          </w:tcPr>
          <w:p w14:paraId="7136B1E4" w14:textId="77777777" w:rsidR="00DE6D6A" w:rsidRPr="00885739" w:rsidRDefault="00DE6D6A" w:rsidP="00DA6148">
            <w:pPr>
              <w:spacing w:line="276" w:lineRule="auto"/>
              <w:rPr>
                <w:rFonts w:asciiTheme="minorHAnsi" w:hAnsiTheme="minorHAnsi" w:cstheme="minorHAnsi"/>
                <w:lang w:val="el-GR"/>
              </w:rPr>
            </w:pPr>
          </w:p>
        </w:tc>
        <w:tc>
          <w:tcPr>
            <w:tcW w:w="1112" w:type="pct"/>
            <w:vAlign w:val="center"/>
          </w:tcPr>
          <w:p w14:paraId="5A53745C" w14:textId="77777777" w:rsidR="00DE6D6A" w:rsidRPr="00885739" w:rsidRDefault="00DE6D6A" w:rsidP="00DA6148">
            <w:pPr>
              <w:spacing w:line="276" w:lineRule="auto"/>
              <w:rPr>
                <w:rFonts w:asciiTheme="minorHAnsi" w:hAnsiTheme="minorHAnsi" w:cstheme="minorHAnsi"/>
                <w:lang w:val="el-GR"/>
              </w:rPr>
            </w:pPr>
          </w:p>
        </w:tc>
        <w:tc>
          <w:tcPr>
            <w:tcW w:w="873" w:type="pct"/>
            <w:vAlign w:val="center"/>
          </w:tcPr>
          <w:p w14:paraId="4EA3C310" w14:textId="77777777" w:rsidR="00DE6D6A" w:rsidRPr="00885739" w:rsidRDefault="00DE6D6A" w:rsidP="00DA6148">
            <w:pPr>
              <w:spacing w:line="276" w:lineRule="auto"/>
              <w:rPr>
                <w:rFonts w:asciiTheme="minorHAnsi" w:hAnsiTheme="minorHAnsi" w:cstheme="minorHAnsi"/>
                <w:lang w:val="el-GR"/>
              </w:rPr>
            </w:pPr>
          </w:p>
        </w:tc>
        <w:tc>
          <w:tcPr>
            <w:tcW w:w="952" w:type="pct"/>
            <w:vAlign w:val="center"/>
          </w:tcPr>
          <w:p w14:paraId="7B7F2E40" w14:textId="77777777" w:rsidR="00DE6D6A" w:rsidRPr="00885739" w:rsidRDefault="00DE6D6A" w:rsidP="00DA6148">
            <w:pPr>
              <w:spacing w:line="276" w:lineRule="auto"/>
              <w:rPr>
                <w:rFonts w:asciiTheme="minorHAnsi" w:hAnsiTheme="minorHAnsi" w:cstheme="minorHAnsi"/>
                <w:lang w:val="el-GR"/>
              </w:rPr>
            </w:pPr>
          </w:p>
        </w:tc>
        <w:tc>
          <w:tcPr>
            <w:tcW w:w="794" w:type="pct"/>
            <w:shd w:val="clear" w:color="auto" w:fill="C0C0C0"/>
          </w:tcPr>
          <w:p w14:paraId="591E4D9A" w14:textId="77777777" w:rsidR="00DE6D6A" w:rsidRPr="00885739" w:rsidRDefault="00DE6D6A" w:rsidP="00DA6148">
            <w:pPr>
              <w:spacing w:line="276" w:lineRule="auto"/>
              <w:rPr>
                <w:rFonts w:asciiTheme="minorHAnsi" w:hAnsiTheme="minorHAnsi" w:cstheme="minorHAnsi"/>
                <w:lang w:val="el-GR"/>
              </w:rPr>
            </w:pPr>
          </w:p>
        </w:tc>
      </w:tr>
      <w:tr w:rsidR="00411033" w:rsidRPr="00885739" w14:paraId="4F9036BA" w14:textId="77777777" w:rsidTr="00411033">
        <w:trPr>
          <w:trHeight w:val="380"/>
        </w:trPr>
        <w:tc>
          <w:tcPr>
            <w:tcW w:w="3254" w:type="pct"/>
            <w:gridSpan w:val="4"/>
            <w:tcBorders>
              <w:bottom w:val="single" w:sz="4" w:space="0" w:color="000080"/>
            </w:tcBorders>
            <w:shd w:val="clear" w:color="auto" w:fill="C0C0C0"/>
            <w:vAlign w:val="center"/>
          </w:tcPr>
          <w:p w14:paraId="17E9B49B" w14:textId="77777777" w:rsidR="00DE6D6A" w:rsidRPr="00885739" w:rsidRDefault="00DE6D6A" w:rsidP="00DA6148">
            <w:pPr>
              <w:spacing w:line="276" w:lineRule="auto"/>
              <w:rPr>
                <w:rFonts w:asciiTheme="minorHAnsi" w:hAnsiTheme="minorHAnsi" w:cstheme="minorHAnsi"/>
                <w:b/>
                <w:lang w:val="el-GR"/>
              </w:rPr>
            </w:pPr>
            <w:r w:rsidRPr="00885739">
              <w:rPr>
                <w:rFonts w:asciiTheme="minorHAnsi" w:hAnsiTheme="minorHAnsi" w:cstheme="minorHAnsi"/>
                <w:b/>
                <w:lang w:val="el-GR"/>
              </w:rPr>
              <w:t xml:space="preserve">ΜΕΡΙΚΟ ΣΥΝΟΛΟ (1) </w:t>
            </w:r>
          </w:p>
        </w:tc>
        <w:tc>
          <w:tcPr>
            <w:tcW w:w="952" w:type="pct"/>
            <w:tcBorders>
              <w:bottom w:val="single" w:sz="4" w:space="0" w:color="000080"/>
            </w:tcBorders>
            <w:shd w:val="clear" w:color="auto" w:fill="C0C0C0"/>
            <w:vAlign w:val="center"/>
          </w:tcPr>
          <w:p w14:paraId="7BC26929" w14:textId="77777777" w:rsidR="00DE6D6A" w:rsidRPr="00885739" w:rsidRDefault="00DE6D6A" w:rsidP="00DA6148">
            <w:pPr>
              <w:spacing w:line="276" w:lineRule="auto"/>
              <w:rPr>
                <w:rFonts w:asciiTheme="minorHAnsi" w:hAnsiTheme="minorHAnsi" w:cstheme="minorHAnsi"/>
                <w:lang w:val="el-GR"/>
              </w:rPr>
            </w:pPr>
          </w:p>
        </w:tc>
        <w:tc>
          <w:tcPr>
            <w:tcW w:w="794" w:type="pct"/>
            <w:tcBorders>
              <w:bottom w:val="single" w:sz="4" w:space="0" w:color="000080"/>
            </w:tcBorders>
            <w:shd w:val="clear" w:color="auto" w:fill="C0C0C0"/>
          </w:tcPr>
          <w:p w14:paraId="6C493557" w14:textId="77777777" w:rsidR="00DE6D6A" w:rsidRPr="00885739" w:rsidRDefault="00DE6D6A" w:rsidP="00DA6148">
            <w:pPr>
              <w:spacing w:line="276" w:lineRule="auto"/>
              <w:rPr>
                <w:rFonts w:asciiTheme="minorHAnsi" w:hAnsiTheme="minorHAnsi" w:cstheme="minorHAnsi"/>
                <w:lang w:val="el-GR"/>
              </w:rPr>
            </w:pPr>
          </w:p>
        </w:tc>
      </w:tr>
    </w:tbl>
    <w:p w14:paraId="6A905B9A" w14:textId="77777777" w:rsidR="00DE6D6A" w:rsidRPr="00885739" w:rsidRDefault="00DE6D6A" w:rsidP="00DE6D6A">
      <w:pPr>
        <w:rPr>
          <w:rFonts w:asciiTheme="minorHAnsi" w:hAnsiTheme="minorHAnsi" w:cstheme="minorHAnsi"/>
          <w:lang w:val="el-GR"/>
        </w:rPr>
      </w:pPr>
    </w:p>
    <w:p w14:paraId="3F172193" w14:textId="77777777" w:rsidR="00DE6D6A" w:rsidRPr="00885739" w:rsidRDefault="00DE6D6A"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rPr>
        <w:t>πίνακα των εξωτερικών συνεργατών του Οικονομικού Φορέα που συμμετέχουν στην Ομάδα Έργου, σύμφωνα με το ακόλουθο υπόδειγμα:</w:t>
      </w:r>
    </w:p>
    <w:tbl>
      <w:tblPr>
        <w:tblW w:w="4638" w:type="pct"/>
        <w:tblInd w:w="562"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Look w:val="0000" w:firstRow="0" w:lastRow="0" w:firstColumn="0" w:lastColumn="0" w:noHBand="0" w:noVBand="0"/>
      </w:tblPr>
      <w:tblGrid>
        <w:gridCol w:w="556"/>
        <w:gridCol w:w="2563"/>
        <w:gridCol w:w="2694"/>
        <w:gridCol w:w="1701"/>
        <w:gridCol w:w="1418"/>
      </w:tblGrid>
      <w:tr w:rsidR="00411033" w:rsidRPr="00885739" w14:paraId="13AE93CA" w14:textId="77777777" w:rsidTr="00411033">
        <w:trPr>
          <w:trHeight w:val="788"/>
        </w:trPr>
        <w:tc>
          <w:tcPr>
            <w:tcW w:w="311" w:type="pct"/>
            <w:shd w:val="clear" w:color="auto" w:fill="E0E0E0"/>
            <w:vAlign w:val="center"/>
          </w:tcPr>
          <w:p w14:paraId="756FDD30" w14:textId="77777777" w:rsidR="00411033" w:rsidRPr="00885739" w:rsidRDefault="00411033"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Α/Α</w:t>
            </w:r>
          </w:p>
        </w:tc>
        <w:tc>
          <w:tcPr>
            <w:tcW w:w="1435" w:type="pct"/>
            <w:shd w:val="clear" w:color="auto" w:fill="E0E0E0"/>
            <w:vAlign w:val="center"/>
          </w:tcPr>
          <w:p w14:paraId="5F858401" w14:textId="77777777" w:rsidR="00411033" w:rsidRPr="00885739" w:rsidRDefault="00411033"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Ονοματεπώνυμο Μέλους Ομάδας Έργου</w:t>
            </w:r>
          </w:p>
        </w:tc>
        <w:tc>
          <w:tcPr>
            <w:tcW w:w="1508" w:type="pct"/>
            <w:shd w:val="clear" w:color="auto" w:fill="E0E0E0"/>
            <w:vAlign w:val="center"/>
          </w:tcPr>
          <w:p w14:paraId="20260716" w14:textId="77777777" w:rsidR="00411033" w:rsidRPr="00885739" w:rsidRDefault="00411033"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Θέση στην Ομάδα Έργου</w:t>
            </w:r>
          </w:p>
        </w:tc>
        <w:tc>
          <w:tcPr>
            <w:tcW w:w="952" w:type="pct"/>
            <w:shd w:val="clear" w:color="auto" w:fill="E0E0E0"/>
            <w:vAlign w:val="center"/>
          </w:tcPr>
          <w:p w14:paraId="6DEA9FF8" w14:textId="77777777" w:rsidR="00411033" w:rsidRPr="00885739" w:rsidRDefault="00411033"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Ανθρωπομήνες</w:t>
            </w:r>
          </w:p>
        </w:tc>
        <w:tc>
          <w:tcPr>
            <w:tcW w:w="794" w:type="pct"/>
            <w:shd w:val="clear" w:color="auto" w:fill="C0C0C0"/>
          </w:tcPr>
          <w:p w14:paraId="5D07EA26" w14:textId="77777777" w:rsidR="00411033" w:rsidRPr="00885739" w:rsidRDefault="00411033" w:rsidP="00411033">
            <w:pPr>
              <w:spacing w:line="276" w:lineRule="auto"/>
              <w:jc w:val="center"/>
              <w:rPr>
                <w:rFonts w:asciiTheme="minorHAnsi" w:hAnsiTheme="minorHAnsi" w:cstheme="minorHAnsi"/>
                <w:lang w:val="el-GR"/>
              </w:rPr>
            </w:pPr>
            <w:r w:rsidRPr="00885739">
              <w:rPr>
                <w:rFonts w:asciiTheme="minorHAnsi" w:hAnsiTheme="minorHAnsi" w:cstheme="minorHAnsi"/>
                <w:lang w:val="el-GR"/>
              </w:rPr>
              <w:t>Ποσοστό συμμετοχής* (%)</w:t>
            </w:r>
          </w:p>
        </w:tc>
      </w:tr>
      <w:tr w:rsidR="00411033" w:rsidRPr="00885739" w14:paraId="6A537A06" w14:textId="77777777" w:rsidTr="00411033">
        <w:trPr>
          <w:trHeight w:val="394"/>
        </w:trPr>
        <w:tc>
          <w:tcPr>
            <w:tcW w:w="311" w:type="pct"/>
            <w:vAlign w:val="center"/>
          </w:tcPr>
          <w:p w14:paraId="2B687A03" w14:textId="77777777" w:rsidR="00411033" w:rsidRPr="00885739" w:rsidRDefault="00411033" w:rsidP="00DA6148">
            <w:pPr>
              <w:spacing w:line="276" w:lineRule="auto"/>
              <w:rPr>
                <w:rFonts w:asciiTheme="minorHAnsi" w:hAnsiTheme="minorHAnsi" w:cstheme="minorHAnsi"/>
                <w:lang w:val="el-GR"/>
              </w:rPr>
            </w:pPr>
          </w:p>
        </w:tc>
        <w:tc>
          <w:tcPr>
            <w:tcW w:w="1435" w:type="pct"/>
            <w:vAlign w:val="center"/>
          </w:tcPr>
          <w:p w14:paraId="621D7F75" w14:textId="77777777" w:rsidR="00411033" w:rsidRPr="00885739" w:rsidRDefault="00411033" w:rsidP="00DA6148">
            <w:pPr>
              <w:spacing w:line="276" w:lineRule="auto"/>
              <w:rPr>
                <w:rFonts w:asciiTheme="minorHAnsi" w:hAnsiTheme="minorHAnsi" w:cstheme="minorHAnsi"/>
                <w:lang w:val="el-GR"/>
              </w:rPr>
            </w:pPr>
          </w:p>
        </w:tc>
        <w:tc>
          <w:tcPr>
            <w:tcW w:w="1508" w:type="pct"/>
            <w:vAlign w:val="center"/>
          </w:tcPr>
          <w:p w14:paraId="20AF9874" w14:textId="77777777" w:rsidR="00411033" w:rsidRPr="00885739" w:rsidRDefault="00411033" w:rsidP="00DA6148">
            <w:pPr>
              <w:spacing w:line="276" w:lineRule="auto"/>
              <w:rPr>
                <w:rFonts w:asciiTheme="minorHAnsi" w:hAnsiTheme="minorHAnsi" w:cstheme="minorHAnsi"/>
                <w:lang w:val="el-GR"/>
              </w:rPr>
            </w:pPr>
          </w:p>
        </w:tc>
        <w:tc>
          <w:tcPr>
            <w:tcW w:w="952" w:type="pct"/>
            <w:vAlign w:val="center"/>
          </w:tcPr>
          <w:p w14:paraId="0B7851AB" w14:textId="77777777" w:rsidR="00411033" w:rsidRPr="00885739" w:rsidRDefault="00411033" w:rsidP="00DA6148">
            <w:pPr>
              <w:spacing w:line="276" w:lineRule="auto"/>
              <w:rPr>
                <w:rFonts w:asciiTheme="minorHAnsi" w:hAnsiTheme="minorHAnsi" w:cstheme="minorHAnsi"/>
                <w:lang w:val="el-GR"/>
              </w:rPr>
            </w:pPr>
          </w:p>
        </w:tc>
        <w:tc>
          <w:tcPr>
            <w:tcW w:w="794" w:type="pct"/>
            <w:shd w:val="clear" w:color="auto" w:fill="C0C0C0"/>
          </w:tcPr>
          <w:p w14:paraId="21E1B117" w14:textId="77777777" w:rsidR="00411033" w:rsidRPr="00885739" w:rsidRDefault="00411033" w:rsidP="00DA6148">
            <w:pPr>
              <w:spacing w:line="276" w:lineRule="auto"/>
              <w:rPr>
                <w:rFonts w:asciiTheme="minorHAnsi" w:hAnsiTheme="minorHAnsi" w:cstheme="minorHAnsi"/>
                <w:lang w:val="el-GR"/>
              </w:rPr>
            </w:pPr>
          </w:p>
        </w:tc>
      </w:tr>
      <w:tr w:rsidR="00411033" w:rsidRPr="00885739" w14:paraId="67BA3DBE" w14:textId="77777777" w:rsidTr="00411033">
        <w:trPr>
          <w:trHeight w:val="394"/>
        </w:trPr>
        <w:tc>
          <w:tcPr>
            <w:tcW w:w="311" w:type="pct"/>
            <w:vAlign w:val="center"/>
          </w:tcPr>
          <w:p w14:paraId="1F7D1AA3" w14:textId="77777777" w:rsidR="00411033" w:rsidRPr="00885739" w:rsidRDefault="00411033" w:rsidP="00DA6148">
            <w:pPr>
              <w:spacing w:line="276" w:lineRule="auto"/>
              <w:rPr>
                <w:rFonts w:asciiTheme="minorHAnsi" w:hAnsiTheme="minorHAnsi" w:cstheme="minorHAnsi"/>
                <w:lang w:val="el-GR"/>
              </w:rPr>
            </w:pPr>
          </w:p>
        </w:tc>
        <w:tc>
          <w:tcPr>
            <w:tcW w:w="1435" w:type="pct"/>
            <w:vAlign w:val="center"/>
          </w:tcPr>
          <w:p w14:paraId="1D73AC9E" w14:textId="77777777" w:rsidR="00411033" w:rsidRPr="00885739" w:rsidRDefault="00411033" w:rsidP="00DA6148">
            <w:pPr>
              <w:spacing w:line="276" w:lineRule="auto"/>
              <w:rPr>
                <w:rFonts w:asciiTheme="minorHAnsi" w:hAnsiTheme="minorHAnsi" w:cstheme="minorHAnsi"/>
                <w:lang w:val="el-GR"/>
              </w:rPr>
            </w:pPr>
          </w:p>
        </w:tc>
        <w:tc>
          <w:tcPr>
            <w:tcW w:w="1508" w:type="pct"/>
            <w:vAlign w:val="center"/>
          </w:tcPr>
          <w:p w14:paraId="79B1F539" w14:textId="77777777" w:rsidR="00411033" w:rsidRPr="00885739" w:rsidRDefault="00411033" w:rsidP="00DA6148">
            <w:pPr>
              <w:spacing w:line="276" w:lineRule="auto"/>
              <w:rPr>
                <w:rFonts w:asciiTheme="minorHAnsi" w:hAnsiTheme="minorHAnsi" w:cstheme="minorHAnsi"/>
                <w:lang w:val="el-GR"/>
              </w:rPr>
            </w:pPr>
          </w:p>
        </w:tc>
        <w:tc>
          <w:tcPr>
            <w:tcW w:w="952" w:type="pct"/>
            <w:vAlign w:val="center"/>
          </w:tcPr>
          <w:p w14:paraId="3B198504" w14:textId="77777777" w:rsidR="00411033" w:rsidRPr="00885739" w:rsidRDefault="00411033" w:rsidP="00DA6148">
            <w:pPr>
              <w:spacing w:line="276" w:lineRule="auto"/>
              <w:rPr>
                <w:rFonts w:asciiTheme="minorHAnsi" w:hAnsiTheme="minorHAnsi" w:cstheme="minorHAnsi"/>
                <w:lang w:val="el-GR"/>
              </w:rPr>
            </w:pPr>
          </w:p>
        </w:tc>
        <w:tc>
          <w:tcPr>
            <w:tcW w:w="794" w:type="pct"/>
            <w:shd w:val="clear" w:color="auto" w:fill="C0C0C0"/>
          </w:tcPr>
          <w:p w14:paraId="5D10C74A" w14:textId="77777777" w:rsidR="00411033" w:rsidRPr="00885739" w:rsidRDefault="00411033" w:rsidP="00DA6148">
            <w:pPr>
              <w:spacing w:line="276" w:lineRule="auto"/>
              <w:rPr>
                <w:rFonts w:asciiTheme="minorHAnsi" w:hAnsiTheme="minorHAnsi" w:cstheme="minorHAnsi"/>
                <w:lang w:val="el-GR"/>
              </w:rPr>
            </w:pPr>
          </w:p>
        </w:tc>
      </w:tr>
      <w:tr w:rsidR="00411033" w:rsidRPr="00885739" w14:paraId="0BD6717C" w14:textId="77777777" w:rsidTr="00411033">
        <w:trPr>
          <w:trHeight w:val="394"/>
        </w:trPr>
        <w:tc>
          <w:tcPr>
            <w:tcW w:w="311" w:type="pct"/>
            <w:vAlign w:val="center"/>
          </w:tcPr>
          <w:p w14:paraId="6EDF9662" w14:textId="77777777" w:rsidR="00411033" w:rsidRPr="00885739" w:rsidRDefault="00411033" w:rsidP="00DA6148">
            <w:pPr>
              <w:spacing w:line="276" w:lineRule="auto"/>
              <w:rPr>
                <w:rFonts w:asciiTheme="minorHAnsi" w:hAnsiTheme="minorHAnsi" w:cstheme="minorHAnsi"/>
                <w:lang w:val="el-GR"/>
              </w:rPr>
            </w:pPr>
          </w:p>
        </w:tc>
        <w:tc>
          <w:tcPr>
            <w:tcW w:w="1435" w:type="pct"/>
            <w:vAlign w:val="center"/>
          </w:tcPr>
          <w:p w14:paraId="1299312E" w14:textId="77777777" w:rsidR="00411033" w:rsidRPr="00885739" w:rsidRDefault="00411033" w:rsidP="00DA6148">
            <w:pPr>
              <w:spacing w:line="276" w:lineRule="auto"/>
              <w:rPr>
                <w:rFonts w:asciiTheme="minorHAnsi" w:hAnsiTheme="minorHAnsi" w:cstheme="minorHAnsi"/>
                <w:lang w:val="el-GR"/>
              </w:rPr>
            </w:pPr>
          </w:p>
        </w:tc>
        <w:tc>
          <w:tcPr>
            <w:tcW w:w="1508" w:type="pct"/>
            <w:vAlign w:val="center"/>
          </w:tcPr>
          <w:p w14:paraId="1A0063B1" w14:textId="77777777" w:rsidR="00411033" w:rsidRPr="00885739" w:rsidRDefault="00411033" w:rsidP="00DA6148">
            <w:pPr>
              <w:spacing w:line="276" w:lineRule="auto"/>
              <w:rPr>
                <w:rFonts w:asciiTheme="minorHAnsi" w:hAnsiTheme="minorHAnsi" w:cstheme="minorHAnsi"/>
                <w:lang w:val="el-GR"/>
              </w:rPr>
            </w:pPr>
          </w:p>
        </w:tc>
        <w:tc>
          <w:tcPr>
            <w:tcW w:w="952" w:type="pct"/>
            <w:vAlign w:val="center"/>
          </w:tcPr>
          <w:p w14:paraId="1BFD36B3" w14:textId="77777777" w:rsidR="00411033" w:rsidRPr="00885739" w:rsidRDefault="00411033" w:rsidP="00DA6148">
            <w:pPr>
              <w:spacing w:line="276" w:lineRule="auto"/>
              <w:rPr>
                <w:rFonts w:asciiTheme="minorHAnsi" w:hAnsiTheme="minorHAnsi" w:cstheme="minorHAnsi"/>
                <w:lang w:val="el-GR"/>
              </w:rPr>
            </w:pPr>
          </w:p>
        </w:tc>
        <w:tc>
          <w:tcPr>
            <w:tcW w:w="794" w:type="pct"/>
            <w:shd w:val="clear" w:color="auto" w:fill="C0C0C0"/>
          </w:tcPr>
          <w:p w14:paraId="5C2829BF" w14:textId="77777777" w:rsidR="00411033" w:rsidRPr="00885739" w:rsidRDefault="00411033" w:rsidP="00DA6148">
            <w:pPr>
              <w:spacing w:line="276" w:lineRule="auto"/>
              <w:rPr>
                <w:rFonts w:asciiTheme="minorHAnsi" w:hAnsiTheme="minorHAnsi" w:cstheme="minorHAnsi"/>
                <w:lang w:val="el-GR"/>
              </w:rPr>
            </w:pPr>
          </w:p>
        </w:tc>
      </w:tr>
      <w:tr w:rsidR="00411033" w:rsidRPr="00885739" w14:paraId="05F8C7E3" w14:textId="77777777" w:rsidTr="00411033">
        <w:trPr>
          <w:trHeight w:val="380"/>
        </w:trPr>
        <w:tc>
          <w:tcPr>
            <w:tcW w:w="3254" w:type="pct"/>
            <w:gridSpan w:val="3"/>
            <w:shd w:val="clear" w:color="auto" w:fill="C0C0C0"/>
            <w:vAlign w:val="center"/>
          </w:tcPr>
          <w:p w14:paraId="3CCC6782" w14:textId="77777777" w:rsidR="00411033" w:rsidRPr="00885739" w:rsidRDefault="00411033" w:rsidP="00DA6148">
            <w:pPr>
              <w:spacing w:line="276" w:lineRule="auto"/>
              <w:rPr>
                <w:rFonts w:asciiTheme="minorHAnsi" w:hAnsiTheme="minorHAnsi" w:cstheme="minorHAnsi"/>
                <w:lang w:val="el-GR"/>
              </w:rPr>
            </w:pPr>
            <w:r w:rsidRPr="00885739">
              <w:rPr>
                <w:rFonts w:asciiTheme="minorHAnsi" w:hAnsiTheme="minorHAnsi" w:cstheme="minorHAnsi"/>
                <w:b/>
                <w:lang w:val="el-GR"/>
              </w:rPr>
              <w:t>ΜΕΡΙΚΟ ΣΥΝΟΛΟ (3)</w:t>
            </w:r>
          </w:p>
        </w:tc>
        <w:tc>
          <w:tcPr>
            <w:tcW w:w="952" w:type="pct"/>
            <w:shd w:val="clear" w:color="auto" w:fill="C0C0C0"/>
            <w:vAlign w:val="center"/>
          </w:tcPr>
          <w:p w14:paraId="08ABA851" w14:textId="77777777" w:rsidR="00411033" w:rsidRPr="00885739" w:rsidRDefault="00411033" w:rsidP="00DA6148">
            <w:pPr>
              <w:spacing w:line="276" w:lineRule="auto"/>
              <w:rPr>
                <w:rFonts w:asciiTheme="minorHAnsi" w:hAnsiTheme="minorHAnsi" w:cstheme="minorHAnsi"/>
                <w:lang w:val="el-GR"/>
              </w:rPr>
            </w:pPr>
          </w:p>
        </w:tc>
        <w:tc>
          <w:tcPr>
            <w:tcW w:w="794" w:type="pct"/>
            <w:shd w:val="clear" w:color="auto" w:fill="C0C0C0"/>
          </w:tcPr>
          <w:p w14:paraId="3C64E6D8" w14:textId="77777777" w:rsidR="00411033" w:rsidRPr="00885739" w:rsidRDefault="00411033" w:rsidP="00DA6148">
            <w:pPr>
              <w:spacing w:line="276" w:lineRule="auto"/>
              <w:rPr>
                <w:rFonts w:asciiTheme="minorHAnsi" w:hAnsiTheme="minorHAnsi" w:cstheme="minorHAnsi"/>
                <w:lang w:val="el-GR"/>
              </w:rPr>
            </w:pPr>
          </w:p>
        </w:tc>
      </w:tr>
    </w:tbl>
    <w:p w14:paraId="3418F3A8" w14:textId="77777777" w:rsidR="00411033" w:rsidRPr="00885739" w:rsidRDefault="00411033" w:rsidP="00411033">
      <w:pPr>
        <w:spacing w:line="276" w:lineRule="auto"/>
        <w:ind w:firstLine="720"/>
        <w:rPr>
          <w:rFonts w:asciiTheme="minorHAnsi" w:hAnsiTheme="minorHAnsi" w:cstheme="minorHAnsi"/>
          <w:lang w:val="el-GR"/>
        </w:rPr>
      </w:pPr>
    </w:p>
    <w:p w14:paraId="3C48439B" w14:textId="77777777" w:rsidR="00411033" w:rsidRPr="00885739" w:rsidRDefault="00411033" w:rsidP="00411033">
      <w:pPr>
        <w:spacing w:line="276" w:lineRule="auto"/>
        <w:ind w:left="720"/>
        <w:rPr>
          <w:rFonts w:asciiTheme="minorHAnsi" w:hAnsiTheme="minorHAnsi" w:cstheme="minorHAnsi"/>
          <w:lang w:val="el-GR"/>
        </w:rPr>
      </w:pPr>
      <w:r w:rsidRPr="00885739">
        <w:rPr>
          <w:rFonts w:asciiTheme="minorHAnsi" w:hAnsiTheme="minorHAnsi" w:cstheme="minorHAnsi"/>
          <w:lang w:val="el-GR"/>
        </w:rPr>
        <w:t xml:space="preserve">*ως </w:t>
      </w:r>
      <w:r w:rsidRPr="00885739">
        <w:rPr>
          <w:rFonts w:asciiTheme="minorHAnsi" w:hAnsiTheme="minorHAnsi" w:cstheme="minorHAnsi"/>
          <w:b/>
          <w:lang w:val="el-GR"/>
        </w:rPr>
        <w:t>Ποσοστό Συμμετοχής</w:t>
      </w:r>
      <w:r w:rsidRPr="00885739">
        <w:rPr>
          <w:rFonts w:asciiTheme="minorHAnsi" w:hAnsiTheme="minorHAnsi" w:cstheme="minorHAnsi"/>
          <w:lang w:val="el-GR"/>
        </w:rPr>
        <w:t xml:space="preserve"> του Μέλους ορίζεται το πηλίκο των ανθρωπομηνών του δια των συνολικών προσφερόμενων ανθρωπομηνών (άθροισμα των μερικών συνόλων 1,2,3)</w:t>
      </w:r>
    </w:p>
    <w:p w14:paraId="3B566767" w14:textId="77777777" w:rsidR="00DE6D6A" w:rsidRPr="00885739" w:rsidRDefault="00411033" w:rsidP="00411033">
      <w:pPr>
        <w:ind w:left="720"/>
        <w:rPr>
          <w:rFonts w:asciiTheme="minorHAnsi" w:hAnsiTheme="minorHAnsi" w:cstheme="minorHAnsi"/>
          <w:lang w:val="el-GR"/>
        </w:rPr>
      </w:pPr>
      <w:r w:rsidRPr="00885739">
        <w:rPr>
          <w:rFonts w:asciiTheme="minorHAnsi" w:hAnsiTheme="minorHAnsi" w:cstheme="minorHAnsi"/>
          <w:lang w:val="el-GR"/>
        </w:rPr>
        <w:t>Ο Οικονομικός Φορέας, συμπληρωματικά με τον παραπάνω Πίνακα, θα πρέπει να καταθέσει υπεύθυνες δηλώσεις συνεργασίας, των εξωτερικών συνεργατών και των υπεργολάβων. Οι εξωτερικοί Συνεργάτες και οι υπεργολάβοι, θα δηλώνουν ότι το έργο (αντικείμενο της παρούσας Διακήρυξης), καθώς και οι υποχρεώσεις που απορρέουν από αυτό, τελούν σε γνώση τους.</w:t>
      </w:r>
    </w:p>
    <w:p w14:paraId="7CC9A8F0" w14:textId="77777777" w:rsidR="002C0880" w:rsidRPr="00885739" w:rsidRDefault="00FD31A3"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rPr>
        <w:t>β</w:t>
      </w:r>
      <w:r w:rsidR="000A04AC" w:rsidRPr="00885739">
        <w:rPr>
          <w:rFonts w:asciiTheme="minorHAnsi" w:hAnsiTheme="minorHAnsi" w:cstheme="minorHAnsi"/>
          <w:lang w:val="el-GR"/>
        </w:rPr>
        <w:t xml:space="preserve">ιογραφικά σημειώματα της Ομάδας Έργου, σύμφωνα με το υπόδειγμα στο </w:t>
      </w:r>
      <w:hyperlink w:anchor="_ΠΑΡΑΡΤΗΜΑ_VI_–" w:history="1">
        <w:r w:rsidR="000A04AC" w:rsidRPr="00885739">
          <w:rPr>
            <w:rStyle w:val="-0"/>
            <w:rFonts w:asciiTheme="minorHAnsi" w:hAnsiTheme="minorHAnsi" w:cstheme="minorHAnsi"/>
            <w:lang w:val="el-GR"/>
          </w:rPr>
          <w:t xml:space="preserve">ΠΑΡΑΡΤΗΜΑ </w:t>
        </w:r>
        <w:r w:rsidR="000A04AC" w:rsidRPr="00885739">
          <w:rPr>
            <w:rStyle w:val="-0"/>
            <w:rFonts w:asciiTheme="minorHAnsi" w:hAnsiTheme="minorHAnsi" w:cstheme="minorHAnsi"/>
            <w:lang w:val="en-US"/>
          </w:rPr>
          <w:t>VI</w:t>
        </w:r>
      </w:hyperlink>
    </w:p>
    <w:p w14:paraId="5F630D2D" w14:textId="77777777" w:rsidR="00FD31A3" w:rsidRPr="00885739" w:rsidRDefault="00FD31A3"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rPr>
        <w:t>αντίγραφα πτυχίων και πιστοποιήσεων</w:t>
      </w:r>
      <w:r w:rsidR="002503A2" w:rsidRPr="00885739">
        <w:rPr>
          <w:rFonts w:asciiTheme="minorHAnsi" w:hAnsiTheme="minorHAnsi" w:cstheme="minorHAnsi"/>
          <w:lang w:val="el-GR"/>
        </w:rPr>
        <w:t xml:space="preserve"> στην περίπτωση που απαιτούνται</w:t>
      </w:r>
    </w:p>
    <w:p w14:paraId="75FD5947" w14:textId="77777777" w:rsidR="00FD31A3" w:rsidRPr="00885739" w:rsidRDefault="00FD31A3" w:rsidP="00D06E59">
      <w:pPr>
        <w:pStyle w:val="aff0"/>
        <w:numPr>
          <w:ilvl w:val="0"/>
          <w:numId w:val="12"/>
        </w:numPr>
        <w:rPr>
          <w:rFonts w:asciiTheme="minorHAnsi" w:hAnsiTheme="minorHAnsi" w:cstheme="minorHAnsi"/>
          <w:lang w:val="el-GR"/>
        </w:rPr>
      </w:pPr>
      <w:r w:rsidRPr="00885739">
        <w:rPr>
          <w:rFonts w:asciiTheme="minorHAnsi" w:hAnsiTheme="minorHAnsi" w:cstheme="minorHAnsi"/>
          <w:lang w:val="el-GR" w:eastAsia="el-GR"/>
        </w:rPr>
        <w:t xml:space="preserve">για την απόδειξη της εξαρτημένης σχέσης εργασίας απαιτείται το έντυπο Ε4 του πληροφοριακού συστήματος ΕΡΓΑΝΗ του Υπουργείου Εργασίας &amp; Κοινωνικών Υποθέσεων για το απασχολούμενο προσωπικό στην επιχείρηση, ενώ σε περίπτωση </w:t>
      </w:r>
      <w:r w:rsidR="002503A2" w:rsidRPr="00885739">
        <w:rPr>
          <w:rFonts w:asciiTheme="minorHAnsi" w:hAnsiTheme="minorHAnsi" w:cstheme="minorHAnsi"/>
          <w:bCs/>
          <w:szCs w:val="22"/>
          <w:lang w:val="el-GR"/>
        </w:rPr>
        <w:t xml:space="preserve">σύμβασης ανεξαρτήτων υπηρεσιών προσκομίζεται αντίγραφο </w:t>
      </w:r>
      <w:r w:rsidR="001E52A7" w:rsidRPr="00885739">
        <w:rPr>
          <w:rFonts w:asciiTheme="minorHAnsi" w:hAnsiTheme="minorHAnsi" w:cstheme="minorHAnsi"/>
          <w:bCs/>
          <w:szCs w:val="22"/>
          <w:lang w:val="el-GR"/>
        </w:rPr>
        <w:t>αυτής.</w:t>
      </w:r>
    </w:p>
    <w:p w14:paraId="1356E225" w14:textId="77777777" w:rsidR="006345B4" w:rsidRPr="00885739" w:rsidRDefault="006345B4" w:rsidP="006345B4">
      <w:pPr>
        <w:rPr>
          <w:rFonts w:asciiTheme="minorHAnsi" w:hAnsiTheme="minorHAnsi" w:cstheme="minorHAnsi"/>
          <w:i/>
          <w:color w:val="4472C4"/>
          <w:lang w:val="el-GR"/>
        </w:rPr>
      </w:pPr>
      <w:r w:rsidRPr="00885739">
        <w:rPr>
          <w:rFonts w:asciiTheme="minorHAnsi" w:hAnsiTheme="minorHAnsi" w:cstheme="minorHAnsi"/>
          <w:b/>
          <w:bCs/>
          <w:lang w:val="el-GR"/>
        </w:rPr>
        <w:t xml:space="preserve">Β.5. </w:t>
      </w:r>
      <w:r w:rsidRPr="00885739">
        <w:rPr>
          <w:rFonts w:asciiTheme="minorHAnsi" w:hAnsiTheme="minorHAnsi" w:cstheme="minorHAnsi"/>
          <w:lang w:val="el-GR"/>
        </w:rPr>
        <w:t xml:space="preserve">Για την απόδειξη της συμμόρφωσής τους με </w:t>
      </w:r>
      <w:r w:rsidRPr="00885739">
        <w:rPr>
          <w:rFonts w:asciiTheme="minorHAnsi" w:hAnsiTheme="minorHAnsi" w:cstheme="minorHAnsi"/>
          <w:color w:val="000000"/>
          <w:lang w:val="el-GR"/>
        </w:rPr>
        <w:t>πρότυπα διασφάλισης ποιότητας και πρότυπα περιβαλλοντικής διαχείρισης</w:t>
      </w:r>
      <w:r w:rsidRPr="00885739">
        <w:rPr>
          <w:rFonts w:asciiTheme="minorHAnsi" w:hAnsiTheme="minorHAnsi" w:cstheme="minorHAnsi"/>
          <w:lang w:val="el-GR"/>
        </w:rPr>
        <w:t xml:space="preserve"> της παραγράφου 2.2.7 οι οικονομικοί φορείς προσκομίζουν τα </w:t>
      </w:r>
      <w:r w:rsidR="001E52A7" w:rsidRPr="00885739">
        <w:rPr>
          <w:rFonts w:asciiTheme="minorHAnsi" w:hAnsiTheme="minorHAnsi" w:cstheme="minorHAnsi"/>
          <w:lang w:val="el-GR"/>
        </w:rPr>
        <w:t>αντίστοιχα</w:t>
      </w:r>
      <w:r w:rsidRPr="00885739">
        <w:rPr>
          <w:rFonts w:asciiTheme="minorHAnsi" w:hAnsiTheme="minorHAnsi" w:cstheme="minorHAnsi"/>
          <w:lang w:val="el-GR"/>
        </w:rPr>
        <w:t xml:space="preserve"> πιστοποιητικά</w:t>
      </w:r>
      <w:r w:rsidR="001E52A7" w:rsidRPr="00885739">
        <w:rPr>
          <w:rFonts w:asciiTheme="minorHAnsi" w:hAnsiTheme="minorHAnsi" w:cstheme="minorHAnsi"/>
          <w:lang w:val="el-GR"/>
        </w:rPr>
        <w:t xml:space="preserve"> τα οποία βρίσκονται σε ισχύ.</w:t>
      </w:r>
    </w:p>
    <w:p w14:paraId="072E67E8" w14:textId="77777777" w:rsidR="003F5A23" w:rsidRPr="00885739" w:rsidRDefault="00D41FD6" w:rsidP="003F5A23">
      <w:pPr>
        <w:rPr>
          <w:rFonts w:asciiTheme="minorHAnsi" w:hAnsiTheme="minorHAnsi" w:cstheme="minorHAnsi"/>
          <w:lang w:val="el-GR"/>
        </w:rPr>
      </w:pPr>
      <w:r w:rsidRPr="00885739">
        <w:rPr>
          <w:rFonts w:asciiTheme="minorHAnsi" w:hAnsiTheme="minorHAnsi" w:cstheme="minorHAnsi"/>
          <w:b/>
          <w:bCs/>
          <w:lang w:val="el-GR"/>
        </w:rPr>
        <w:lastRenderedPageBreak/>
        <w:t>Β.6.</w:t>
      </w:r>
      <w:r w:rsidRPr="00885739">
        <w:rPr>
          <w:rFonts w:asciiTheme="minorHAnsi" w:hAnsiTheme="minorHAnsi" w:cstheme="minorHAnsi"/>
          <w:lang w:val="el-GR"/>
        </w:rPr>
        <w:t xml:space="preserve"> Για την απόδειξη της νόμιμης εκπροσώπησης, στις περιπτώσεις που ο οικονομικός φορέας είναι νομικό πρόσωπο</w:t>
      </w:r>
      <w:r w:rsidR="00DE13D1" w:rsidRPr="00885739">
        <w:rPr>
          <w:rFonts w:asciiTheme="minorHAnsi" w:hAnsiTheme="minorHAnsi" w:cstheme="minorHAnsi"/>
          <w:lang w:val="el-GR"/>
        </w:rPr>
        <w:t xml:space="preserve"> </w:t>
      </w:r>
      <w:r w:rsidR="003F5A23" w:rsidRPr="00885739">
        <w:rPr>
          <w:rFonts w:asciiTheme="minorHAnsi" w:hAnsiTheme="minorHAnsi" w:cstheme="minorHAnsi"/>
          <w:lang w:val="el-GR"/>
        </w:rPr>
        <w:t>και εγγράφεται υποχρεωτικά κατά την κείμενη νομοθεσία και δηλώνει την εκπροσώπηση και τις μεταβολές της σε αρμόδια αρχή (πχ ΓΕΜΗ), προσκομίζει σχετικό πιστοποιητικό ισχύουσας εκπροσώπησης, το οποίο πρέπει να έχει εκδοθεί έως τριάντα (30) εργάσιμες ημέρες πριν από την υποβολή του</w:t>
      </w:r>
      <w:r w:rsidR="003F5A23" w:rsidRPr="00885739">
        <w:rPr>
          <w:rStyle w:val="WW-"/>
          <w:rFonts w:asciiTheme="minorHAnsi" w:hAnsiTheme="minorHAnsi" w:cstheme="minorHAnsi"/>
          <w:lang w:val="el-GR"/>
        </w:rPr>
        <w:t xml:space="preserve"> </w:t>
      </w:r>
      <w:r w:rsidR="003F5A23" w:rsidRPr="00885739">
        <w:rPr>
          <w:rStyle w:val="WW-"/>
          <w:rFonts w:asciiTheme="minorHAnsi" w:hAnsiTheme="minorHAnsi" w:cstheme="minorHAnsi"/>
          <w:lang w:val="el-GR"/>
        </w:rPr>
        <w:footnoteReference w:id="75"/>
      </w:r>
      <w:r w:rsidR="003F5A23" w:rsidRPr="00885739">
        <w:rPr>
          <w:rFonts w:asciiTheme="minorHAnsi" w:hAnsiTheme="minorHAnsi" w:cstheme="minorHAnsi"/>
          <w:lang w:val="el-GR"/>
        </w:rPr>
        <w:t>,  εκτός αν αυτό φέρει συγκεκριμένο χρόνο ισχύος.</w:t>
      </w:r>
    </w:p>
    <w:p w14:paraId="1A54E72E" w14:textId="77777777" w:rsidR="003F5A23" w:rsidRPr="00885739" w:rsidRDefault="003F5A23" w:rsidP="003F5A23">
      <w:pPr>
        <w:rPr>
          <w:rFonts w:asciiTheme="minorHAnsi" w:hAnsiTheme="minorHAnsi" w:cstheme="minorHAnsi"/>
          <w:lang w:val="el-GR"/>
        </w:rPr>
      </w:pPr>
      <w:r w:rsidRPr="00885739">
        <w:rPr>
          <w:rFonts w:asciiTheme="minorHAnsi" w:hAnsiTheme="minorHAnsi" w:cstheme="minorHAnsi"/>
          <w:lang w:val="el-GR"/>
        </w:rPr>
        <w:t>Ειδικότερα για τους ημεδαπούς οικονομικούς φορείς προσκομίζονται:</w:t>
      </w:r>
    </w:p>
    <w:p w14:paraId="46359685" w14:textId="77777777" w:rsidR="003F5A23" w:rsidRPr="00885739" w:rsidRDefault="003F5A23" w:rsidP="003F5A23">
      <w:pPr>
        <w:rPr>
          <w:rFonts w:asciiTheme="minorHAnsi" w:hAnsiTheme="minorHAnsi" w:cstheme="minorHAnsi"/>
          <w:lang w:val="el-GR"/>
        </w:rPr>
      </w:pPr>
      <w:r w:rsidRPr="00885739">
        <w:rPr>
          <w:rFonts w:asciiTheme="minorHAnsi" w:hAnsiTheme="minorHAnsi" w:cstheme="minorHAnsi"/>
          <w:lang w:val="el-GR"/>
        </w:rPr>
        <w:t xml:space="preserve">i) </w:t>
      </w:r>
      <w:r w:rsidRPr="00885739">
        <w:rPr>
          <w:rFonts w:asciiTheme="minorHAnsi" w:hAnsiTheme="minorHAnsi" w:cstheme="minorHAnsi"/>
          <w:b/>
          <w:lang w:val="el-GR"/>
        </w:rPr>
        <w:t>για την απόδειξη της νόμιμης εκπροσώπησης</w:t>
      </w:r>
      <w:r w:rsidRPr="00885739">
        <w:rPr>
          <w:rFonts w:asciiTheme="minorHAnsi" w:hAnsiTheme="minorHAnsi" w:cstheme="minorHAnsi"/>
          <w:lang w:val="el-GR"/>
        </w:rPr>
        <w:t>, στις περιπτώσεις που ο οικονομικός φορέας είναι νομικό πρόσωπο και υποχρεούται</w:t>
      </w:r>
      <w:r w:rsidR="007A5875" w:rsidRPr="00885739">
        <w:rPr>
          <w:rFonts w:asciiTheme="minorHAnsi" w:hAnsiTheme="minorHAnsi" w:cstheme="minorHAnsi"/>
          <w:lang w:val="el-GR"/>
        </w:rPr>
        <w:t xml:space="preserve"> </w:t>
      </w:r>
      <w:r w:rsidRPr="00885739">
        <w:rPr>
          <w:rFonts w:asciiTheme="minorHAnsi" w:hAnsiTheme="minorHAnsi" w:cstheme="minorHAnsi"/>
          <w:lang w:val="el-GR"/>
        </w:rPr>
        <w:t>κατά την κείμενη νομοθεσία</w:t>
      </w:r>
      <w:r w:rsidR="007A5875" w:rsidRPr="00885739">
        <w:rPr>
          <w:rFonts w:asciiTheme="minorHAnsi" w:hAnsiTheme="minorHAnsi" w:cstheme="minorHAnsi"/>
          <w:lang w:val="el-GR"/>
        </w:rPr>
        <w:t xml:space="preserve"> </w:t>
      </w:r>
      <w:r w:rsidRPr="00885739">
        <w:rPr>
          <w:rFonts w:asciiTheme="minorHAnsi" w:hAnsiTheme="minorHAnsi" w:cstheme="minorHAnsi"/>
          <w:lang w:val="el-GR"/>
        </w:rPr>
        <w:t xml:space="preserve"> να δηλώνει την εκπροσώπηση και τις μεταβολές της στο ΓΕΜΗ</w:t>
      </w:r>
      <w:r w:rsidR="00360052" w:rsidRPr="00885739">
        <w:rPr>
          <w:rStyle w:val="af2"/>
          <w:rFonts w:asciiTheme="minorHAnsi" w:hAnsiTheme="minorHAnsi" w:cstheme="minorHAnsi"/>
          <w:lang w:val="el-GR"/>
        </w:rPr>
        <w:footnoteReference w:id="76"/>
      </w:r>
      <w:r w:rsidRPr="00885739">
        <w:rPr>
          <w:rFonts w:asciiTheme="minorHAnsi" w:hAnsiTheme="minorHAnsi" w:cstheme="minorHAnsi"/>
          <w:lang w:val="el-GR"/>
        </w:rPr>
        <w:t>,προσκομίζει σχετικό πιστοποιητικό ισχύουσας εκπροσώπησης</w:t>
      </w:r>
      <w:r w:rsidRPr="00885739">
        <w:rPr>
          <w:rStyle w:val="00"/>
          <w:rFonts w:asciiTheme="minorHAnsi" w:hAnsiTheme="minorHAnsi" w:cstheme="minorHAnsi"/>
          <w:lang w:val="el-GR"/>
        </w:rPr>
        <w:footnoteReference w:id="77"/>
      </w:r>
      <w:r w:rsidRPr="00885739">
        <w:rPr>
          <w:rFonts w:asciiTheme="minorHAnsi" w:hAnsiTheme="minorHAnsi" w:cstheme="minorHAnsi"/>
          <w:lang w:val="el-GR"/>
        </w:rPr>
        <w:t xml:space="preserve">, το οποίο πρέπει να έχει εκδοθεί έως τριάντα (30) εργάσιμες ημέρες πριν από την υποβολή του.  </w:t>
      </w:r>
    </w:p>
    <w:p w14:paraId="10DC38BF" w14:textId="77777777" w:rsidR="003F5A23" w:rsidRPr="00885739" w:rsidRDefault="003F5A23" w:rsidP="003F5A23">
      <w:pPr>
        <w:rPr>
          <w:rFonts w:asciiTheme="minorHAnsi" w:hAnsiTheme="minorHAnsi" w:cstheme="minorHAnsi"/>
          <w:color w:val="000000"/>
          <w:lang w:val="el-GR"/>
        </w:rPr>
      </w:pPr>
      <w:r w:rsidRPr="00885739">
        <w:rPr>
          <w:rFonts w:asciiTheme="minorHAnsi" w:hAnsiTheme="minorHAnsi" w:cstheme="minorHAnsi"/>
          <w:lang w:val="el-GR"/>
        </w:rPr>
        <w:t xml:space="preserve">ii) Για την </w:t>
      </w:r>
      <w:r w:rsidRPr="00885739">
        <w:rPr>
          <w:rFonts w:asciiTheme="minorHAnsi" w:hAnsiTheme="minorHAnsi" w:cstheme="minorHAnsi"/>
          <w:b/>
          <w:lang w:val="el-GR"/>
        </w:rPr>
        <w:t>απόδειξη της νόμιμης σύστασης και των μεταβολών</w:t>
      </w:r>
      <w:r w:rsidRPr="00885739">
        <w:rPr>
          <w:rFonts w:asciiTheme="minorHAnsi" w:hAnsiTheme="minorHAnsi" w:cstheme="minorHAnsi"/>
          <w:lang w:val="el-GR"/>
        </w:rPr>
        <w:t xml:space="preserve"> του νομικού προσώπου γενικό πιστοποιητικό μεταβολών του ΓΕΜΗ, εφόσον έχει εκδοθεί έως τρεις (3) μήνες πριν από την υποβολή του.</w:t>
      </w:r>
      <w:r w:rsidR="00DE13D1" w:rsidRPr="00885739">
        <w:rPr>
          <w:rFonts w:asciiTheme="minorHAnsi" w:hAnsiTheme="minorHAnsi" w:cstheme="minorHAnsi"/>
          <w:color w:val="000000"/>
          <w:lang w:val="el-GR"/>
        </w:rPr>
        <w:t xml:space="preserve"> </w:t>
      </w:r>
      <w:r w:rsidR="00C25ABC" w:rsidRPr="00885739">
        <w:rPr>
          <w:rFonts w:asciiTheme="minorHAnsi" w:hAnsiTheme="minorHAnsi" w:cstheme="minorHAnsi"/>
          <w:color w:val="000000"/>
          <w:lang w:val="el-GR"/>
        </w:rPr>
        <w:t xml:space="preserve"> </w:t>
      </w:r>
    </w:p>
    <w:p w14:paraId="6B79B55A" w14:textId="77777777" w:rsidR="00142140" w:rsidRPr="00885739" w:rsidRDefault="00C25ABC">
      <w:pPr>
        <w:rPr>
          <w:rFonts w:asciiTheme="minorHAnsi" w:hAnsiTheme="minorHAnsi" w:cstheme="minorHAnsi"/>
          <w:color w:val="000000"/>
          <w:lang w:val="el-GR"/>
        </w:rPr>
      </w:pPr>
      <w:r w:rsidRPr="00885739">
        <w:rPr>
          <w:rFonts w:asciiTheme="minorHAnsi" w:hAnsiTheme="minorHAnsi" w:cstheme="minorHAnsi"/>
          <w:color w:val="000000"/>
          <w:lang w:val="el-GR"/>
        </w:rPr>
        <w:lastRenderedPageBreak/>
        <w:t>Στις λοιπές περιπτώσεις</w:t>
      </w:r>
      <w:r w:rsidR="00DE13D1" w:rsidRPr="00885739">
        <w:rPr>
          <w:rFonts w:asciiTheme="minorHAnsi" w:hAnsiTheme="minorHAnsi" w:cstheme="minorHAnsi"/>
          <w:color w:val="000000"/>
          <w:lang w:val="el-GR"/>
        </w:rPr>
        <w:t xml:space="preserve"> </w:t>
      </w:r>
      <w:r w:rsidR="00D41FD6" w:rsidRPr="00885739">
        <w:rPr>
          <w:rFonts w:asciiTheme="minorHAnsi" w:hAnsiTheme="minorHAnsi" w:cstheme="minorHAnsi"/>
          <w:color w:val="000000"/>
          <w:lang w:val="el-GR"/>
        </w:rPr>
        <w:t xml:space="preserve">τα κατά περίπτωση νομιμοποιητικά έγγραφα </w:t>
      </w:r>
      <w:r w:rsidR="003F5A23" w:rsidRPr="00885739">
        <w:rPr>
          <w:rFonts w:asciiTheme="minorHAnsi" w:hAnsiTheme="minorHAnsi" w:cstheme="minorHAnsi"/>
          <w:lang w:val="el-GR"/>
        </w:rPr>
        <w:t xml:space="preserve">σύστασης και </w:t>
      </w:r>
      <w:r w:rsidR="00D41FD6" w:rsidRPr="00885739">
        <w:rPr>
          <w:rFonts w:asciiTheme="minorHAnsi" w:hAnsiTheme="minorHAnsi" w:cstheme="minorHAnsi"/>
          <w:color w:val="000000"/>
          <w:lang w:val="el-GR"/>
        </w:rPr>
        <w:t xml:space="preserve">νόμιμης εκπροσώπησης (όπως καταστατικά, </w:t>
      </w:r>
      <w:r w:rsidR="003F5A23" w:rsidRPr="00885739">
        <w:rPr>
          <w:rFonts w:asciiTheme="minorHAnsi" w:hAnsiTheme="minorHAnsi" w:cstheme="minorHAnsi"/>
          <w:lang w:val="el-GR"/>
        </w:rPr>
        <w:t>πιστοποιητικά μεταβολών, αντίστοιχα ΦΕΚ, αποφάσεις συγκρότησης οργάνων διοίκησης σε σώμα, κ</w:t>
      </w:r>
      <w:r w:rsidR="00A37DBB" w:rsidRPr="00885739">
        <w:rPr>
          <w:rFonts w:asciiTheme="minorHAnsi" w:hAnsiTheme="minorHAnsi" w:cstheme="minorHAnsi"/>
          <w:lang w:val="el-GR"/>
        </w:rPr>
        <w:t>.</w:t>
      </w:r>
      <w:r w:rsidR="003F5A23" w:rsidRPr="00885739">
        <w:rPr>
          <w:rFonts w:asciiTheme="minorHAnsi" w:hAnsiTheme="minorHAnsi" w:cstheme="minorHAnsi"/>
          <w:lang w:val="el-GR"/>
        </w:rPr>
        <w:t xml:space="preserve">λπ., </w:t>
      </w:r>
      <w:r w:rsidR="00D41FD6" w:rsidRPr="00885739">
        <w:rPr>
          <w:rFonts w:asciiTheme="minorHAnsi" w:hAnsiTheme="minorHAnsi" w:cstheme="minorHAnsi"/>
          <w:color w:val="000000"/>
          <w:lang w:val="el-GR"/>
        </w:rPr>
        <w:t xml:space="preserve">ανάλογα με τη νομική μορφή του </w:t>
      </w:r>
      <w:r w:rsidR="00B13013" w:rsidRPr="00885739">
        <w:rPr>
          <w:rFonts w:asciiTheme="minorHAnsi" w:hAnsiTheme="minorHAnsi" w:cstheme="minorHAnsi"/>
          <w:color w:val="000000"/>
          <w:lang w:val="el-GR"/>
        </w:rPr>
        <w:t>οικονομικού φορέα</w:t>
      </w:r>
      <w:r w:rsidR="00D41FD6" w:rsidRPr="00885739">
        <w:rPr>
          <w:rFonts w:asciiTheme="minorHAnsi" w:hAnsiTheme="minorHAnsi" w:cstheme="minorHAnsi"/>
          <w:color w:val="000000"/>
          <w:lang w:val="el-GR"/>
        </w:rPr>
        <w:t>)</w:t>
      </w:r>
      <w:r w:rsidR="00934E24" w:rsidRPr="00885739">
        <w:rPr>
          <w:rFonts w:asciiTheme="minorHAnsi" w:hAnsiTheme="minorHAnsi" w:cstheme="minorHAnsi"/>
          <w:color w:val="000000"/>
          <w:lang w:val="el-GR"/>
        </w:rPr>
        <w:t>,</w:t>
      </w:r>
      <w:r w:rsidR="00B13013" w:rsidRPr="00885739">
        <w:rPr>
          <w:rFonts w:asciiTheme="minorHAnsi" w:hAnsiTheme="minorHAnsi" w:cstheme="minorHAnsi"/>
          <w:color w:val="000000"/>
          <w:lang w:val="el-GR"/>
        </w:rPr>
        <w:t xml:space="preserve"> συνοδευόμενα από υπεύθυνη δήλωση του νόμιμου εκπροσώπου ότι εξακολουθούν να ισχύουν κατά την υποβολή τους</w:t>
      </w:r>
      <w:r w:rsidR="00345B8C" w:rsidRPr="00885739">
        <w:rPr>
          <w:rStyle w:val="af2"/>
          <w:rFonts w:asciiTheme="minorHAnsi" w:hAnsiTheme="minorHAnsi" w:cstheme="minorHAnsi"/>
          <w:color w:val="000000"/>
          <w:lang w:val="el-GR"/>
        </w:rPr>
        <w:footnoteReference w:id="78"/>
      </w:r>
      <w:r w:rsidR="00B13013" w:rsidRPr="00885739">
        <w:rPr>
          <w:rFonts w:asciiTheme="minorHAnsi" w:hAnsiTheme="minorHAnsi" w:cstheme="minorHAnsi"/>
          <w:color w:val="000000"/>
          <w:lang w:val="el-GR"/>
        </w:rPr>
        <w:t>.</w:t>
      </w:r>
    </w:p>
    <w:p w14:paraId="372F1FDA" w14:textId="77777777" w:rsidR="00B13013" w:rsidRPr="00885739" w:rsidRDefault="00220F27" w:rsidP="00B13013">
      <w:pPr>
        <w:rPr>
          <w:rFonts w:asciiTheme="minorHAnsi" w:hAnsiTheme="minorHAnsi" w:cstheme="minorHAnsi"/>
          <w:color w:val="000000"/>
          <w:lang w:val="el-GR"/>
        </w:rPr>
      </w:pPr>
      <w:r w:rsidRPr="00885739">
        <w:rPr>
          <w:rFonts w:asciiTheme="minorHAnsi" w:hAnsiTheme="minorHAnsi" w:cstheme="minorHAnsi"/>
          <w:color w:val="000000"/>
          <w:lang w:val="el-GR"/>
        </w:rPr>
        <w:t>Σε περίπτωση που για τη διενέργεια της παρούσας διαδικασίας ανάθεσης έχουν χορηγηθεί εξουσίες σε πρόσωπο πλέον αυτών που αναφέρονται στα παραπάνω έγγραφα, προσκομίζεται επιπλέον απόφαση- πρακτικό του αρμ</w:t>
      </w:r>
      <w:r w:rsidR="00960E1D" w:rsidRPr="00885739">
        <w:rPr>
          <w:rFonts w:asciiTheme="minorHAnsi" w:hAnsiTheme="minorHAnsi" w:cstheme="minorHAnsi"/>
          <w:color w:val="000000"/>
          <w:lang w:val="el-GR"/>
        </w:rPr>
        <w:t>όδιου</w:t>
      </w:r>
      <w:r w:rsidRPr="00885739">
        <w:rPr>
          <w:rFonts w:asciiTheme="minorHAnsi" w:hAnsiTheme="minorHAnsi" w:cstheme="minorHAnsi"/>
          <w:color w:val="000000"/>
          <w:lang w:val="el-GR"/>
        </w:rPr>
        <w:t xml:space="preserve"> καταστατικού οργάνου διοίκησης του νομικού προσώπου </w:t>
      </w:r>
      <w:r w:rsidR="00637698" w:rsidRPr="00885739">
        <w:rPr>
          <w:rFonts w:asciiTheme="minorHAnsi" w:hAnsiTheme="minorHAnsi" w:cstheme="minorHAnsi"/>
          <w:color w:val="000000"/>
          <w:lang w:val="el-GR"/>
        </w:rPr>
        <w:t xml:space="preserve">με </w:t>
      </w:r>
      <w:r w:rsidR="005C6C78" w:rsidRPr="00885739">
        <w:rPr>
          <w:rFonts w:asciiTheme="minorHAnsi" w:hAnsiTheme="minorHAnsi" w:cstheme="minorHAnsi"/>
          <w:color w:val="000000"/>
          <w:lang w:val="el-GR"/>
        </w:rPr>
        <w:t>την οποία</w:t>
      </w:r>
      <w:r w:rsidR="00637698" w:rsidRPr="00885739">
        <w:rPr>
          <w:rFonts w:asciiTheme="minorHAnsi" w:hAnsiTheme="minorHAnsi" w:cstheme="minorHAnsi"/>
          <w:color w:val="000000"/>
          <w:lang w:val="el-GR"/>
        </w:rPr>
        <w:t xml:space="preserve"> </w:t>
      </w:r>
      <w:r w:rsidRPr="00885739">
        <w:rPr>
          <w:rFonts w:asciiTheme="minorHAnsi" w:hAnsiTheme="minorHAnsi" w:cstheme="minorHAnsi"/>
          <w:color w:val="000000"/>
          <w:lang w:val="el-GR"/>
        </w:rPr>
        <w:t>χορηγήθηκαν οι σχετικές εξουσίες. Όσον αφορά τα φυσικά πρόσωπα, εφόσον έχουν χορηγηθεί εξουσίες σε τρίτα πρόσωπα, προσκομίζεται εξουσιοδότηση του οικονομικού φορέα.</w:t>
      </w:r>
    </w:p>
    <w:p w14:paraId="25E5C63D" w14:textId="77777777" w:rsidR="00B13013" w:rsidRPr="00885739" w:rsidRDefault="00B13013" w:rsidP="00B13013">
      <w:pPr>
        <w:rPr>
          <w:rFonts w:asciiTheme="minorHAnsi" w:hAnsiTheme="minorHAnsi" w:cstheme="minorHAnsi"/>
          <w:bCs/>
          <w:color w:val="000000"/>
          <w:lang w:val="el-GR"/>
        </w:rPr>
      </w:pPr>
      <w:r w:rsidRPr="00885739">
        <w:rPr>
          <w:rFonts w:asciiTheme="minorHAnsi" w:hAnsiTheme="minorHAnsi" w:cstheme="minorHAnsi"/>
          <w:bCs/>
          <w:color w:val="000000"/>
          <w:lang w:val="el-GR"/>
        </w:rPr>
        <w:t>Οι αλλοδαποί οικονομικοί φορείς προσκομίζουν τα προβλεπόμενα, κατά τη νομοθεσία της χώρας εγκατάστασης, αποδεικτικά έγγραφα και εφόσον δεν προβλέπονται, υπεύθυνη δήλωση  του νόμιμου εκπροσώπου, από την οποία αποδεικνύονται τα ανωτέρω ως προς τη νόμιμη σύσταση, μεταβολές και εκπροσώπηση του οικονομικού φορέα.</w:t>
      </w:r>
    </w:p>
    <w:p w14:paraId="7AF2D60B" w14:textId="77777777" w:rsidR="00B13013" w:rsidRPr="00885739" w:rsidRDefault="00B13013" w:rsidP="00B13013">
      <w:pPr>
        <w:rPr>
          <w:rFonts w:asciiTheme="minorHAnsi" w:hAnsiTheme="minorHAnsi" w:cstheme="minorHAnsi"/>
          <w:bCs/>
          <w:color w:val="000000"/>
          <w:lang w:val="el-GR"/>
        </w:rPr>
      </w:pPr>
      <w:r w:rsidRPr="00885739">
        <w:rPr>
          <w:rFonts w:asciiTheme="minorHAnsi" w:hAnsiTheme="minorHAnsi" w:cstheme="minorHAnsi"/>
          <w:bCs/>
          <w:color w:val="000000"/>
          <w:lang w:val="el-GR"/>
        </w:rPr>
        <w:t>Οι ως άνω υπεύθυνες δηλώσεις γίνονται αποδεκτές, εφόσον έχουν συνταχθεί μετά την κοινοποίηση της πρόσκλησης για την υποβολή των δικαιολογητικών.</w:t>
      </w:r>
    </w:p>
    <w:p w14:paraId="510A5390"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Από τα ανωτέρω έγγραφα πρέπει να προκύπτουν η νόμιμη σύστασ</w:t>
      </w:r>
      <w:r w:rsidR="00B13013" w:rsidRPr="00885739">
        <w:rPr>
          <w:rFonts w:asciiTheme="minorHAnsi" w:hAnsiTheme="minorHAnsi" w:cstheme="minorHAnsi"/>
          <w:color w:val="000000"/>
          <w:lang w:val="el-GR"/>
        </w:rPr>
        <w:t>η του οικονομικού φορέα</w:t>
      </w:r>
      <w:r w:rsidRPr="00885739">
        <w:rPr>
          <w:rFonts w:asciiTheme="minorHAnsi" w:hAnsiTheme="minorHAnsi" w:cstheme="minorHAnsi"/>
          <w:color w:val="000000"/>
          <w:lang w:val="el-GR"/>
        </w:rPr>
        <w:t>, όλες οι σχετικές τροποποιήσεις των καταστατικών, το/τα πρόσωπο/α που δεσμεύει/ουν νόμιμα την εταιρ</w:t>
      </w:r>
      <w:r w:rsidR="00960E1D" w:rsidRPr="00885739">
        <w:rPr>
          <w:rFonts w:asciiTheme="minorHAnsi" w:hAnsiTheme="minorHAnsi" w:cstheme="minorHAnsi"/>
          <w:color w:val="000000"/>
          <w:lang w:val="el-GR"/>
        </w:rPr>
        <w:t>ε</w:t>
      </w:r>
      <w:r w:rsidRPr="00885739">
        <w:rPr>
          <w:rFonts w:asciiTheme="minorHAnsi" w:hAnsiTheme="minorHAnsi" w:cstheme="minorHAnsi"/>
          <w:color w:val="000000"/>
          <w:lang w:val="el-GR"/>
        </w:rPr>
        <w:t>ία κατά την ημερομηνία διενέργειας του διαγωνισμού (νόμιμος εκπρόσωπος, δικαίωμα υπογραφής κλπ.), τυχόν τρίτοι, στους οποίους έχει χορηγηθεί εξουσία εκπροσώπησης, καθώς και η θητεία του/των ή/και των μελών του οργάνου διοίκησης/ νόμιμου εκπροσώπου.</w:t>
      </w:r>
    </w:p>
    <w:p w14:paraId="1434A6FD"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b/>
          <w:bCs/>
          <w:color w:val="000000"/>
          <w:lang w:val="el-GR"/>
        </w:rPr>
        <w:t>Β.7.</w:t>
      </w:r>
      <w:r w:rsidRPr="00885739">
        <w:rPr>
          <w:rFonts w:asciiTheme="minorHAnsi" w:hAnsiTheme="minorHAnsi" w:cstheme="minorHAnsi"/>
          <w:color w:val="000000"/>
          <w:lang w:val="el-GR"/>
        </w:rPr>
        <w:t xml:space="preserve"> Οι οικονομικοί φορείς που είναι εγγεγραμμένοι σε επίσημους καταλόγους</w:t>
      </w:r>
      <w:r w:rsidRPr="00885739">
        <w:rPr>
          <w:rStyle w:val="FootnoteReference2"/>
          <w:rFonts w:asciiTheme="minorHAnsi" w:hAnsiTheme="minorHAnsi" w:cstheme="minorHAnsi"/>
          <w:color w:val="000000"/>
          <w:szCs w:val="22"/>
        </w:rPr>
        <w:footnoteReference w:id="79"/>
      </w:r>
      <w:r w:rsidRPr="00885739">
        <w:rPr>
          <w:rFonts w:asciiTheme="minorHAnsi" w:hAnsiTheme="minorHAnsi" w:cstheme="minorHAnsi"/>
          <w:color w:val="000000"/>
          <w:lang w:val="el-GR"/>
        </w:rPr>
        <w:t xml:space="preserve"> που προβλέπονται από τις εκάστοτε ισχύουσες εθνικές διατάξεις ή διαθέτουν πιστοποίηση από οργανισμούς πιστοποίησης που συμμορφώνονται με τα ευρωπαϊκά πρότυπα πιστοποίησης, κατά την έννοια του Παραρτήματος </w:t>
      </w:r>
      <w:r w:rsidRPr="00885739">
        <w:rPr>
          <w:rFonts w:asciiTheme="minorHAnsi" w:hAnsiTheme="minorHAnsi" w:cstheme="minorHAnsi"/>
          <w:color w:val="000000"/>
        </w:rPr>
        <w:t>VII</w:t>
      </w:r>
      <w:r w:rsidRPr="00885739">
        <w:rPr>
          <w:rFonts w:asciiTheme="minorHAnsi" w:hAnsiTheme="minorHAnsi" w:cstheme="minorHAnsi"/>
          <w:color w:val="000000"/>
          <w:lang w:val="el-GR"/>
        </w:rPr>
        <w:t xml:space="preserve"> του Προσαρτήματος Α΄ του ν. 4412/2016, μπορούν να προσκομίζουν στις αναθέτουσες αρχές πιστοποιητικό εγγραφής εκδιδόμενο από την αρμόδια αρχή ή το πιστοποιητικό που εκδίδεται από τον αρμόδιο οργανισμό πιστοποίησης. </w:t>
      </w:r>
    </w:p>
    <w:p w14:paraId="42F6EC0F"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 xml:space="preserve">Στα πιστοποιητικά αυτά αναφέρονται τα δικαιολογητικά βάσει των οποίων έγινε η εγγραφή των εν λόγω οικονομικών φορέων στον επίσημο κατάλογο ή η πιστοποίηση και η κατάταξη στον εν λόγω κατάλογο. </w:t>
      </w:r>
    </w:p>
    <w:p w14:paraId="15CAE57A"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 xml:space="preserve">Η πιστοποιούμενη εγγραφή στους επίσημους καταλόγους από τους αρμόδιους οργανισμούς ή το πιστοποιητικό, που εκδίδεται από τον οργανισμό πιστοποίησης, συνιστά τεκμήριο καταλληλότητας όσον αφορά τις απαιτήσεις ποιοτικής επιλογής, τις οποίες καλύπτει ο επίσημος κατάλογος ή το πιστοποιητικό. </w:t>
      </w:r>
    </w:p>
    <w:p w14:paraId="23D22D9F"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color w:val="000000"/>
          <w:lang w:val="el-GR"/>
        </w:rPr>
        <w:t xml:space="preserve">Οι οικονομικοί φορείς που είναι εγγεγραμμένοι σε επίσημους καταλόγους απαλλάσσονται από την υποχρέωση υποβολής των δικαιολογητικών που αναφέρονται στο πιστοποιητικό εγγραφής τους. </w:t>
      </w:r>
      <w:r w:rsidR="002C1B44" w:rsidRPr="00885739">
        <w:rPr>
          <w:rFonts w:asciiTheme="minorHAnsi" w:hAnsiTheme="minorHAnsi" w:cstheme="minorHAnsi"/>
          <w:color w:val="000000"/>
          <w:lang w:val="el-GR"/>
        </w:rPr>
        <w:t>Ειδικώς</w:t>
      </w:r>
      <w:r w:rsidR="00A37DBB" w:rsidRPr="00885739">
        <w:rPr>
          <w:rFonts w:asciiTheme="minorHAnsi" w:hAnsiTheme="minorHAnsi" w:cstheme="minorHAnsi"/>
          <w:color w:val="000000"/>
          <w:lang w:val="el-GR"/>
        </w:rPr>
        <w:t>,</w:t>
      </w:r>
      <w:r w:rsidR="002C1B44" w:rsidRPr="00885739">
        <w:rPr>
          <w:rFonts w:asciiTheme="minorHAnsi" w:hAnsiTheme="minorHAnsi" w:cstheme="minorHAnsi"/>
          <w:color w:val="000000"/>
          <w:lang w:val="el-GR"/>
        </w:rPr>
        <w:t xml:space="preserve"> όσον αφορά την καταβολή των εισφορών κοινωνικής ασφάλισης και των φόρων και τελών, προσκομίζονται </w:t>
      </w:r>
      <w:r w:rsidR="00EB1F7E" w:rsidRPr="00885739">
        <w:rPr>
          <w:rFonts w:asciiTheme="minorHAnsi" w:hAnsiTheme="minorHAnsi" w:cstheme="minorHAnsi"/>
          <w:color w:val="000000"/>
          <w:lang w:val="el-GR"/>
        </w:rPr>
        <w:t xml:space="preserve">πέραν </w:t>
      </w:r>
      <w:r w:rsidR="002C1B44" w:rsidRPr="00885739">
        <w:rPr>
          <w:rFonts w:asciiTheme="minorHAnsi" w:hAnsiTheme="minorHAnsi" w:cstheme="minorHAnsi"/>
          <w:color w:val="000000"/>
          <w:lang w:val="el-GR"/>
        </w:rPr>
        <w:t xml:space="preserve">της βεβαίωσης εγγραφής στον επίσημο κατάλογο και πιστοποιητικά, κατά τα οριζόμενα ανωτέρω στην περίπτωση Β.1, υποπερ. </w:t>
      </w:r>
      <w:r w:rsidR="002C1B44" w:rsidRPr="00885739">
        <w:rPr>
          <w:rFonts w:asciiTheme="minorHAnsi" w:hAnsiTheme="minorHAnsi" w:cstheme="minorHAnsi"/>
          <w:color w:val="000000"/>
          <w:lang w:val="en-US"/>
        </w:rPr>
        <w:t>i</w:t>
      </w:r>
      <w:r w:rsidR="002C1B44" w:rsidRPr="00885739">
        <w:rPr>
          <w:rFonts w:asciiTheme="minorHAnsi" w:hAnsiTheme="minorHAnsi" w:cstheme="minorHAnsi"/>
          <w:color w:val="000000"/>
          <w:lang w:val="el-GR"/>
        </w:rPr>
        <w:t xml:space="preserve">, </w:t>
      </w:r>
      <w:r w:rsidR="002C1B44" w:rsidRPr="00885739">
        <w:rPr>
          <w:rFonts w:asciiTheme="minorHAnsi" w:hAnsiTheme="minorHAnsi" w:cstheme="minorHAnsi"/>
          <w:color w:val="000000"/>
          <w:lang w:val="en-US"/>
        </w:rPr>
        <w:t>ii</w:t>
      </w:r>
      <w:r w:rsidR="002C1B44" w:rsidRPr="00885739">
        <w:rPr>
          <w:rFonts w:asciiTheme="minorHAnsi" w:hAnsiTheme="minorHAnsi" w:cstheme="minorHAnsi"/>
          <w:color w:val="000000"/>
          <w:lang w:val="el-GR"/>
        </w:rPr>
        <w:t xml:space="preserve"> και </w:t>
      </w:r>
      <w:r w:rsidR="002C1B44" w:rsidRPr="00885739">
        <w:rPr>
          <w:rFonts w:asciiTheme="minorHAnsi" w:hAnsiTheme="minorHAnsi" w:cstheme="minorHAnsi"/>
          <w:color w:val="000000"/>
          <w:lang w:val="en-US"/>
        </w:rPr>
        <w:t>iii</w:t>
      </w:r>
      <w:r w:rsidR="002C1B44" w:rsidRPr="00885739">
        <w:rPr>
          <w:rFonts w:asciiTheme="minorHAnsi" w:hAnsiTheme="minorHAnsi" w:cstheme="minorHAnsi"/>
          <w:color w:val="000000"/>
          <w:lang w:val="el-GR"/>
        </w:rPr>
        <w:t xml:space="preserve"> της περ. β.</w:t>
      </w:r>
    </w:p>
    <w:p w14:paraId="512CFE5C" w14:textId="77777777" w:rsidR="00D41FD6" w:rsidRPr="00885739" w:rsidRDefault="00D41FD6">
      <w:pPr>
        <w:rPr>
          <w:rFonts w:asciiTheme="minorHAnsi" w:hAnsiTheme="minorHAnsi" w:cstheme="minorHAnsi"/>
          <w:color w:val="000000"/>
          <w:lang w:val="el-GR"/>
        </w:rPr>
      </w:pPr>
      <w:r w:rsidRPr="00885739">
        <w:rPr>
          <w:rFonts w:asciiTheme="minorHAnsi" w:hAnsiTheme="minorHAnsi" w:cstheme="minorHAnsi"/>
          <w:b/>
          <w:bCs/>
          <w:color w:val="000000"/>
          <w:lang w:val="el-GR"/>
        </w:rPr>
        <w:lastRenderedPageBreak/>
        <w:t>Β.8.</w:t>
      </w:r>
      <w:r w:rsidRPr="00885739">
        <w:rPr>
          <w:rFonts w:asciiTheme="minorHAnsi" w:hAnsiTheme="minorHAnsi" w:cstheme="minorHAnsi"/>
          <w:color w:val="000000"/>
          <w:lang w:val="el-GR"/>
        </w:rPr>
        <w:t xml:space="preserve"> Οι ενώσεις οικονομικών φορέων που υποβάλλουν κοινή προσφορά, υποβάλλουν τα παραπάνω, κατά περίπτωση δικαιολογητικά, για κάθε οικονομικό φορέα που συμμετέχει στην ένωση, σύμφωνα με τα ειδικότερα προβλεπόμενα στο άρθρο 19 παρ. 2 του ν. 4412/2016.</w:t>
      </w:r>
      <w:r w:rsidR="00037A81" w:rsidRPr="00885739">
        <w:rPr>
          <w:rFonts w:asciiTheme="minorHAnsi" w:hAnsiTheme="minorHAnsi" w:cstheme="minorHAnsi"/>
          <w:color w:val="000000"/>
          <w:lang w:val="el-GR"/>
        </w:rPr>
        <w:t xml:space="preserve"> </w:t>
      </w:r>
    </w:p>
    <w:p w14:paraId="4626E1D8" w14:textId="77777777" w:rsidR="00637698" w:rsidRPr="00885739" w:rsidRDefault="00D41FD6" w:rsidP="00037A81">
      <w:pPr>
        <w:rPr>
          <w:rFonts w:asciiTheme="minorHAnsi" w:hAnsiTheme="minorHAnsi" w:cstheme="minorHAnsi"/>
          <w:color w:val="000000"/>
          <w:lang w:val="el-GR"/>
        </w:rPr>
      </w:pPr>
      <w:r w:rsidRPr="00885739">
        <w:rPr>
          <w:rFonts w:asciiTheme="minorHAnsi" w:hAnsiTheme="minorHAnsi" w:cstheme="minorHAnsi"/>
          <w:b/>
          <w:bCs/>
          <w:color w:val="000000"/>
          <w:lang w:val="el-GR"/>
        </w:rPr>
        <w:t>Β.9.</w:t>
      </w:r>
      <w:r w:rsidRPr="00885739">
        <w:rPr>
          <w:rFonts w:asciiTheme="minorHAnsi" w:hAnsiTheme="minorHAnsi" w:cstheme="minorHAnsi"/>
          <w:color w:val="000000"/>
          <w:lang w:val="el-GR"/>
        </w:rPr>
        <w:t xml:space="preserve"> Στην περίπτωση που οικονομικός φορέας επιθυμεί να στηριχθεί στις ικανότητες άλλων φορέων, σύμφωνα με την παράγραφο 2.2.8</w:t>
      </w:r>
      <w:r w:rsidR="00A37DBB" w:rsidRPr="00885739">
        <w:rPr>
          <w:rFonts w:asciiTheme="minorHAnsi" w:hAnsiTheme="minorHAnsi" w:cstheme="minorHAnsi"/>
          <w:color w:val="000000"/>
          <w:lang w:val="el-GR"/>
        </w:rPr>
        <w:t>,</w:t>
      </w:r>
      <w:r w:rsidRPr="00885739">
        <w:rPr>
          <w:rFonts w:asciiTheme="minorHAnsi" w:hAnsiTheme="minorHAnsi" w:cstheme="minorHAnsi"/>
          <w:color w:val="000000"/>
          <w:lang w:val="el-GR"/>
        </w:rPr>
        <w:t xml:space="preserve"> για την απόδειξη ότι θα έχει στη διάθεσή του τους αναγκαίους πόρους, προσκομίζει, ιδίως, σχετική έγγραφη δέσμευση των φορέων αυτών.</w:t>
      </w:r>
      <w:r w:rsidR="00037A81" w:rsidRPr="00885739">
        <w:rPr>
          <w:rFonts w:asciiTheme="minorHAnsi" w:hAnsiTheme="minorHAnsi" w:cstheme="minorHAnsi"/>
          <w:color w:val="000000"/>
          <w:lang w:val="el-GR"/>
        </w:rPr>
        <w:t xml:space="preserve"> Ειδικότερα, προσκομίζεται έγγραφο (συμφωνητικό ή σε περίπτωση νομικού προσώπου απόφαση του αρμ</w:t>
      </w:r>
      <w:r w:rsidR="00EB1F7E" w:rsidRPr="00885739">
        <w:rPr>
          <w:rFonts w:asciiTheme="minorHAnsi" w:hAnsiTheme="minorHAnsi" w:cstheme="minorHAnsi"/>
          <w:color w:val="000000"/>
          <w:lang w:val="el-GR"/>
        </w:rPr>
        <w:t>όδιου</w:t>
      </w:r>
      <w:r w:rsidR="00037A81" w:rsidRPr="00885739">
        <w:rPr>
          <w:rFonts w:asciiTheme="minorHAnsi" w:hAnsiTheme="minorHAnsi" w:cstheme="minorHAnsi"/>
          <w:color w:val="000000"/>
          <w:lang w:val="el-GR"/>
        </w:rPr>
        <w:t xml:space="preserve"> οργάνου διοίκησης αυτού ή σε περίπτωση φυσικού προσώπου υπεύθυνη δήλωση), δυνάμει του οποίου αμφότεροι, διαγωνιζόμενος οικονομικός φορέας και τρίτος φορέας, εγκρίνουν τη μεταξύ τους συνεργασία για την κατά περίπτωση παροχή προς τον διαγωνιζόμενο της χρηματοοικονομικής ή/και τεχνικής ή/και επαγγελματικής ικανότητας του φορέα, ώστε αυτή να είναι στη διάθεση του διαγωνιζ</w:t>
      </w:r>
      <w:r w:rsidR="00EB1F7E" w:rsidRPr="00885739">
        <w:rPr>
          <w:rFonts w:asciiTheme="minorHAnsi" w:hAnsiTheme="minorHAnsi" w:cstheme="minorHAnsi"/>
          <w:color w:val="000000"/>
          <w:lang w:val="el-GR"/>
        </w:rPr>
        <w:t>ομένου</w:t>
      </w:r>
      <w:r w:rsidR="00037A81" w:rsidRPr="00885739">
        <w:rPr>
          <w:rFonts w:asciiTheme="minorHAnsi" w:hAnsiTheme="minorHAnsi" w:cstheme="minorHAnsi"/>
          <w:color w:val="000000"/>
          <w:lang w:val="el-GR"/>
        </w:rPr>
        <w:t xml:space="preserve"> για την εκτέλεση της </w:t>
      </w:r>
      <w:r w:rsidR="00A37DBB" w:rsidRPr="00885739">
        <w:rPr>
          <w:rFonts w:asciiTheme="minorHAnsi" w:hAnsiTheme="minorHAnsi" w:cstheme="minorHAnsi"/>
          <w:color w:val="000000"/>
          <w:lang w:val="el-GR"/>
        </w:rPr>
        <w:t>σ</w:t>
      </w:r>
      <w:r w:rsidR="00037A81" w:rsidRPr="00885739">
        <w:rPr>
          <w:rFonts w:asciiTheme="minorHAnsi" w:hAnsiTheme="minorHAnsi" w:cstheme="minorHAnsi"/>
          <w:color w:val="000000"/>
          <w:lang w:val="el-GR"/>
        </w:rPr>
        <w:t xml:space="preserve">ύμβασης. Η σχετική αναφορά  πρέπει να είναι λεπτομερής και να αναφέρει κατ’ ελάχιστον τους συγκεκριμένους πόρους που θα είναι διαθέσιμοι για την εκτέλεση της σύμβασης και τον τρόπο </w:t>
      </w:r>
      <w:r w:rsidR="00EB1F7E" w:rsidRPr="00885739">
        <w:rPr>
          <w:rFonts w:asciiTheme="minorHAnsi" w:hAnsiTheme="minorHAnsi" w:cstheme="minorHAnsi"/>
          <w:color w:val="000000"/>
          <w:lang w:val="el-GR"/>
        </w:rPr>
        <w:t xml:space="preserve">με τον </w:t>
      </w:r>
      <w:r w:rsidR="00037A81" w:rsidRPr="00885739">
        <w:rPr>
          <w:rFonts w:asciiTheme="minorHAnsi" w:hAnsiTheme="minorHAnsi" w:cstheme="minorHAnsi"/>
          <w:color w:val="000000"/>
          <w:lang w:val="el-GR"/>
        </w:rPr>
        <w:t>οποίο θα χρησιμοποιηθούν αυτοί για την εκτέλεση της σύμβασης. Ο τρίτος θα δεσμεύεται ρητά ότι θα διαθέσει στον διαγωνιζόμενο τους συγκεκριμένους πόρους κατά τη διάρκεια της σύμβασης και ο διαγωνιζόμενος  ότι θα κάνει χρήση αυτών σε περίπτωση που του ανατεθεί η σύμβαση.</w:t>
      </w:r>
    </w:p>
    <w:p w14:paraId="5CB2EDD0" w14:textId="77777777" w:rsidR="006345B4" w:rsidRPr="00885739" w:rsidRDefault="00037A81" w:rsidP="00037A81">
      <w:pPr>
        <w:rPr>
          <w:rFonts w:asciiTheme="minorHAnsi" w:hAnsiTheme="minorHAnsi" w:cstheme="minorHAnsi"/>
          <w:color w:val="000000"/>
          <w:lang w:val="el-GR"/>
        </w:rPr>
      </w:pPr>
      <w:r w:rsidRPr="00885739">
        <w:rPr>
          <w:rFonts w:asciiTheme="minorHAnsi" w:hAnsiTheme="minorHAnsi" w:cstheme="minorHAnsi"/>
          <w:color w:val="000000"/>
          <w:lang w:val="el-GR"/>
        </w:rPr>
        <w:t xml:space="preserve">Σε περίπτωση που ο τρίτος διαθέτει χρηματοοικονομική επάρκεια, θα δηλώνει επίσης ότι καθίσταται από κοινού με τον διαγωνιζόμενο υπεύθυνος για την εκτέλεση της σύμβασης. </w:t>
      </w:r>
    </w:p>
    <w:p w14:paraId="575A364D" w14:textId="77777777" w:rsidR="00037A81" w:rsidRPr="00885739" w:rsidRDefault="00037A81" w:rsidP="00037A81">
      <w:pPr>
        <w:rPr>
          <w:rFonts w:asciiTheme="minorHAnsi" w:hAnsiTheme="minorHAnsi" w:cstheme="minorHAnsi"/>
          <w:color w:val="000000"/>
          <w:lang w:val="el-GR"/>
        </w:rPr>
      </w:pPr>
      <w:r w:rsidRPr="00885739">
        <w:rPr>
          <w:rFonts w:asciiTheme="minorHAnsi" w:hAnsiTheme="minorHAnsi" w:cstheme="minorHAnsi"/>
          <w:color w:val="000000"/>
          <w:lang w:val="el-GR"/>
        </w:rPr>
        <w:t>Σε περίπτωση που ο τρίτος διαθέτει στοιχεία τεχνικής ή επαγγελματικής καταλληλότητας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του ν. 4412/2016 ή με τη σχετική επαγγελματική εμπειρία, θα δεσμεύεται ότι θα εκτελέσει τις εργασίες ή υπηρεσίες για τις οποίες απαιτούνται οι συγκεκριμένες ικανότητες,</w:t>
      </w:r>
      <w:r w:rsidRPr="00885739">
        <w:rPr>
          <w:rFonts w:asciiTheme="minorHAnsi" w:hAnsiTheme="minorHAnsi" w:cstheme="minorHAnsi"/>
          <w:lang w:val="el-GR"/>
        </w:rPr>
        <w:t xml:space="preserve"> </w:t>
      </w:r>
      <w:r w:rsidRPr="00885739">
        <w:rPr>
          <w:rFonts w:asciiTheme="minorHAnsi" w:hAnsiTheme="minorHAnsi" w:cstheme="minorHAnsi"/>
          <w:color w:val="000000"/>
          <w:lang w:val="el-GR"/>
        </w:rPr>
        <w:t xml:space="preserve">δηλώνοντας το τμήμα της σύμβασης που θα εκτελέσει. </w:t>
      </w:r>
    </w:p>
    <w:p w14:paraId="3AE21DD6" w14:textId="77777777" w:rsidR="00037A81" w:rsidRPr="00885739" w:rsidRDefault="00037A81" w:rsidP="00037A81">
      <w:pPr>
        <w:rPr>
          <w:rFonts w:asciiTheme="minorHAnsi" w:hAnsiTheme="minorHAnsi" w:cstheme="minorHAnsi"/>
          <w:lang w:val="el-GR"/>
        </w:rPr>
      </w:pPr>
      <w:r w:rsidRPr="00885739">
        <w:rPr>
          <w:rFonts w:asciiTheme="minorHAnsi" w:hAnsiTheme="minorHAnsi" w:cstheme="minorHAnsi"/>
          <w:b/>
          <w:bCs/>
          <w:lang w:val="el-GR"/>
        </w:rPr>
        <w:t xml:space="preserve">Β.10. </w:t>
      </w:r>
      <w:r w:rsidRPr="00885739">
        <w:rPr>
          <w:rFonts w:asciiTheme="minorHAnsi" w:hAnsiTheme="minorHAnsi" w:cstheme="minorHAnsi"/>
          <w:lang w:val="el-GR"/>
        </w:rPr>
        <w:t xml:space="preserve">Στην περίπτωση που ο οικονομικός φορέας δηλώνει στην προσφορά του ότι θα κάνει χρήση υπεργολάβων, στις ικανότητες των οποίων δεν στηρίζεται, προσκομίζεται υπεύθυνη δήλωση του προσφέροντος με αναφορά του τμήματος της σύμβασης το οποίο προτίθεται να αναθέσει σε τρίτους υπό μορφή υπεργολαβίας και υπεύθυνη δήλωση των υπεργολάβων ότι αποδέχονται την εκτέλεση των εργασιών. </w:t>
      </w:r>
    </w:p>
    <w:p w14:paraId="0F9F69DF" w14:textId="77777777" w:rsidR="00037A81" w:rsidRPr="00885739" w:rsidRDefault="00037A81" w:rsidP="00037A81">
      <w:pPr>
        <w:rPr>
          <w:rFonts w:asciiTheme="minorHAnsi" w:hAnsiTheme="minorHAnsi" w:cstheme="minorHAnsi"/>
          <w:bCs/>
          <w:lang w:val="el-GR"/>
        </w:rPr>
      </w:pPr>
      <w:r w:rsidRPr="00885739">
        <w:rPr>
          <w:rFonts w:asciiTheme="minorHAnsi" w:hAnsiTheme="minorHAnsi" w:cstheme="minorHAnsi"/>
          <w:bCs/>
          <w:lang w:val="el-GR"/>
        </w:rPr>
        <w:t>Β.11. Επισημαίνεται ότι γίνονται αποδεκτές:</w:t>
      </w:r>
    </w:p>
    <w:p w14:paraId="71AD3C4B" w14:textId="77777777" w:rsidR="00037A81" w:rsidRPr="00885739" w:rsidRDefault="00037A81" w:rsidP="00D06E59">
      <w:pPr>
        <w:numPr>
          <w:ilvl w:val="0"/>
          <w:numId w:val="7"/>
        </w:numPr>
        <w:rPr>
          <w:rFonts w:asciiTheme="minorHAnsi" w:hAnsiTheme="minorHAnsi" w:cstheme="minorHAnsi"/>
          <w:bCs/>
          <w:lang w:val="el-GR"/>
        </w:rPr>
      </w:pPr>
      <w:r w:rsidRPr="00885739">
        <w:rPr>
          <w:rFonts w:asciiTheme="minorHAnsi" w:hAnsiTheme="minorHAnsi" w:cstheme="minorHAnsi"/>
          <w:bCs/>
          <w:lang w:val="el-GR"/>
        </w:rPr>
        <w:t xml:space="preserve">οι ένορκες βεβαιώσεις που αναφέρονται στην παρούσα Διακήρυξη, εφόσον έχουν συνταχθεί έως τρεις (3) μήνες πριν από την υποβολή τους, </w:t>
      </w:r>
    </w:p>
    <w:p w14:paraId="1DEEF080" w14:textId="77777777" w:rsidR="00B572A3" w:rsidRPr="00885739" w:rsidRDefault="00037A81" w:rsidP="00D06E59">
      <w:pPr>
        <w:numPr>
          <w:ilvl w:val="0"/>
          <w:numId w:val="7"/>
        </w:numPr>
        <w:rPr>
          <w:rFonts w:asciiTheme="minorHAnsi" w:hAnsiTheme="minorHAnsi" w:cstheme="minorHAnsi"/>
          <w:bCs/>
          <w:lang w:val="el-GR"/>
        </w:rPr>
      </w:pPr>
      <w:r w:rsidRPr="00885739">
        <w:rPr>
          <w:rFonts w:asciiTheme="minorHAnsi" w:hAnsiTheme="minorHAnsi" w:cstheme="minorHAnsi"/>
          <w:bCs/>
          <w:lang w:val="el-GR"/>
        </w:rPr>
        <w:t>οι υπεύθυνες δηλώσεις, εφόσον έχουν συνταχθεί μετά την κοινοποίηση της πρόσκλησης για την υποβολή των δικαιολογητικών</w:t>
      </w:r>
      <w:r w:rsidRPr="00885739">
        <w:rPr>
          <w:rFonts w:asciiTheme="minorHAnsi" w:hAnsiTheme="minorHAnsi" w:cstheme="minorHAnsi"/>
          <w:vertAlign w:val="superscript"/>
        </w:rPr>
        <w:footnoteReference w:id="80"/>
      </w:r>
      <w:r w:rsidRPr="00885739">
        <w:rPr>
          <w:rFonts w:asciiTheme="minorHAnsi" w:hAnsiTheme="minorHAnsi" w:cstheme="minorHAnsi"/>
          <w:bCs/>
          <w:lang w:val="el-GR"/>
        </w:rPr>
        <w:t>. Σημειώνεται ότι δεν απαιτείται θεώρηση του γνησίου της υπογραφής τους.</w:t>
      </w:r>
    </w:p>
    <w:p w14:paraId="728D1DA9" w14:textId="77777777" w:rsidR="00B572A3" w:rsidRPr="00885739" w:rsidRDefault="00B572A3" w:rsidP="00B572A3">
      <w:pPr>
        <w:rPr>
          <w:rFonts w:asciiTheme="minorHAnsi" w:hAnsiTheme="minorHAnsi" w:cstheme="minorHAnsi"/>
          <w:lang w:val="el-GR"/>
        </w:rPr>
      </w:pPr>
      <w:r w:rsidRPr="00885739">
        <w:rPr>
          <w:rFonts w:asciiTheme="minorHAnsi" w:hAnsiTheme="minorHAnsi" w:cstheme="minorHAnsi"/>
          <w:lang w:val="el-GR"/>
        </w:rPr>
        <w:br w:type="page"/>
      </w:r>
    </w:p>
    <w:p w14:paraId="2AB7E152" w14:textId="77777777" w:rsidR="00D41FD6" w:rsidRPr="00885739" w:rsidRDefault="00D41FD6">
      <w:pPr>
        <w:pStyle w:val="21"/>
        <w:rPr>
          <w:rFonts w:asciiTheme="minorHAnsi" w:hAnsiTheme="minorHAnsi" w:cstheme="minorHAnsi"/>
          <w:lang w:val="el-GR"/>
        </w:rPr>
      </w:pPr>
      <w:bookmarkStart w:id="72" w:name="_Toc173502450"/>
      <w:bookmarkStart w:id="73" w:name="_Toc177462006"/>
      <w:r w:rsidRPr="009328C2">
        <w:rPr>
          <w:rFonts w:asciiTheme="minorHAnsi" w:hAnsiTheme="minorHAnsi" w:cstheme="minorHAnsi"/>
          <w:lang w:val="el-GR"/>
        </w:rPr>
        <w:lastRenderedPageBreak/>
        <w:t>2.3</w:t>
      </w:r>
      <w:r w:rsidRPr="009328C2">
        <w:rPr>
          <w:rFonts w:asciiTheme="minorHAnsi" w:hAnsiTheme="minorHAnsi" w:cstheme="minorHAnsi"/>
          <w:lang w:val="el-GR"/>
        </w:rPr>
        <w:tab/>
        <w:t>Κριτήρια Ανάθεσης</w:t>
      </w:r>
      <w:bookmarkEnd w:id="72"/>
      <w:bookmarkEnd w:id="73"/>
      <w:r w:rsidRPr="00885739">
        <w:rPr>
          <w:rFonts w:asciiTheme="minorHAnsi" w:hAnsiTheme="minorHAnsi" w:cstheme="minorHAnsi"/>
          <w:lang w:val="el-GR"/>
        </w:rPr>
        <w:t xml:space="preserve">  </w:t>
      </w:r>
    </w:p>
    <w:p w14:paraId="6B4BC341" w14:textId="77777777" w:rsidR="00D41FD6" w:rsidRPr="00885739" w:rsidRDefault="00D41FD6">
      <w:pPr>
        <w:pStyle w:val="30"/>
        <w:rPr>
          <w:rFonts w:asciiTheme="minorHAnsi" w:hAnsiTheme="minorHAnsi" w:cstheme="minorHAnsi"/>
          <w:lang w:val="el-GR"/>
        </w:rPr>
      </w:pPr>
      <w:bookmarkStart w:id="74" w:name="_Toc173502451"/>
      <w:bookmarkStart w:id="75" w:name="_Toc177462007"/>
      <w:r w:rsidRPr="00885739">
        <w:rPr>
          <w:rFonts w:asciiTheme="minorHAnsi" w:hAnsiTheme="minorHAnsi" w:cstheme="minorHAnsi"/>
          <w:lang w:val="el-GR"/>
        </w:rPr>
        <w:t>2.3.1</w:t>
      </w:r>
      <w:r w:rsidRPr="00885739">
        <w:rPr>
          <w:rFonts w:asciiTheme="minorHAnsi" w:hAnsiTheme="minorHAnsi" w:cstheme="minorHAnsi"/>
          <w:lang w:val="el-GR"/>
        </w:rPr>
        <w:tab/>
        <w:t>Κριτήριο ανάθεσης</w:t>
      </w:r>
      <w:r w:rsidRPr="00885739">
        <w:rPr>
          <w:rStyle w:val="WW-FootnoteReference7"/>
          <w:rFonts w:asciiTheme="minorHAnsi" w:hAnsiTheme="minorHAnsi" w:cstheme="minorHAnsi"/>
          <w:lang w:val="el-GR"/>
        </w:rPr>
        <w:footnoteReference w:id="81"/>
      </w:r>
      <w:bookmarkEnd w:id="74"/>
      <w:bookmarkEnd w:id="75"/>
      <w:r w:rsidRPr="00885739">
        <w:rPr>
          <w:rFonts w:asciiTheme="minorHAnsi" w:hAnsiTheme="minorHAnsi" w:cstheme="minorHAnsi"/>
          <w:lang w:val="el-GR"/>
        </w:rPr>
        <w:t xml:space="preserve"> </w:t>
      </w:r>
    </w:p>
    <w:p w14:paraId="548E84DB" w14:textId="77777777" w:rsidR="004622E3" w:rsidRPr="00885739" w:rsidRDefault="004622E3" w:rsidP="004622E3">
      <w:pPr>
        <w:rPr>
          <w:rFonts w:asciiTheme="minorHAnsi" w:hAnsiTheme="minorHAnsi" w:cstheme="minorHAnsi"/>
          <w:i/>
          <w:lang w:val="el-GR"/>
        </w:rPr>
      </w:pPr>
      <w:r w:rsidRPr="00885739">
        <w:rPr>
          <w:rFonts w:asciiTheme="minorHAnsi" w:hAnsiTheme="minorHAnsi" w:cstheme="minorHAnsi"/>
          <w:lang w:val="el-GR"/>
        </w:rPr>
        <w:t>Κριτήριο ανάθεσης</w:t>
      </w:r>
      <w:r w:rsidRPr="00885739">
        <w:rPr>
          <w:rFonts w:asciiTheme="minorHAnsi" w:hAnsiTheme="minorHAnsi" w:cstheme="minorHAnsi"/>
          <w:vertAlign w:val="superscript"/>
          <w:lang w:val="el-GR"/>
        </w:rPr>
        <w:footnoteReference w:id="82"/>
      </w:r>
      <w:r w:rsidRPr="00885739">
        <w:rPr>
          <w:rFonts w:asciiTheme="minorHAnsi" w:hAnsiTheme="minorHAnsi" w:cstheme="minorHAnsi"/>
          <w:lang w:val="el-GR"/>
        </w:rPr>
        <w:t xml:space="preserve"> της </w:t>
      </w:r>
      <w:r w:rsidR="00916C00" w:rsidRPr="00885739">
        <w:rPr>
          <w:rFonts w:asciiTheme="minorHAnsi" w:hAnsiTheme="minorHAnsi" w:cstheme="minorHAnsi"/>
          <w:lang w:val="el-GR"/>
        </w:rPr>
        <w:t>σ</w:t>
      </w:r>
      <w:r w:rsidRPr="00885739">
        <w:rPr>
          <w:rFonts w:asciiTheme="minorHAnsi" w:hAnsiTheme="minorHAnsi" w:cstheme="minorHAnsi"/>
          <w:lang w:val="el-GR"/>
        </w:rPr>
        <w:t>ύμβασης είναι η πλέον συμφέρουσα από οικονομική άποψη προσφορά</w:t>
      </w:r>
      <w:r w:rsidR="0014723B" w:rsidRPr="00885739">
        <w:rPr>
          <w:rFonts w:asciiTheme="minorHAnsi" w:hAnsiTheme="minorHAnsi" w:cstheme="minorHAnsi"/>
          <w:lang w:val="el-GR"/>
        </w:rPr>
        <w:t xml:space="preserve"> </w:t>
      </w:r>
      <w:r w:rsidRPr="00885739">
        <w:rPr>
          <w:rFonts w:asciiTheme="minorHAnsi" w:hAnsiTheme="minorHAnsi" w:cstheme="minorHAnsi"/>
          <w:lang w:val="el-GR"/>
        </w:rPr>
        <w:t>βάσει βέλτιστης σχέσης ποιότητας – τιμής</w:t>
      </w:r>
      <w:r w:rsidRPr="00885739">
        <w:rPr>
          <w:rFonts w:asciiTheme="minorHAnsi" w:hAnsiTheme="minorHAnsi" w:cstheme="minorHAnsi"/>
          <w:vertAlign w:val="superscript"/>
          <w:lang w:val="el-GR"/>
        </w:rPr>
        <w:footnoteReference w:id="83"/>
      </w:r>
      <w:r w:rsidRPr="00885739">
        <w:rPr>
          <w:rFonts w:asciiTheme="minorHAnsi" w:hAnsiTheme="minorHAnsi" w:cstheme="minorHAnsi"/>
          <w:lang w:val="el-GR"/>
        </w:rPr>
        <w:t xml:space="preserve">, η οποία εκτιμάται βάσει των κάτωθι κριτηρίων: </w:t>
      </w:r>
    </w:p>
    <w:tbl>
      <w:tblPr>
        <w:tblW w:w="5000" w:type="pct"/>
        <w:tblLook w:val="0000" w:firstRow="0" w:lastRow="0" w:firstColumn="0" w:lastColumn="0" w:noHBand="0" w:noVBand="0"/>
      </w:tblPr>
      <w:tblGrid>
        <w:gridCol w:w="1231"/>
        <w:gridCol w:w="85"/>
        <w:gridCol w:w="6586"/>
        <w:gridCol w:w="1727"/>
      </w:tblGrid>
      <w:tr w:rsidR="00F46D5E" w:rsidRPr="00885739" w14:paraId="240712E1" w14:textId="77777777" w:rsidTr="00330E99">
        <w:tc>
          <w:tcPr>
            <w:tcW w:w="683" w:type="pct"/>
            <w:gridSpan w:val="2"/>
            <w:tcBorders>
              <w:top w:val="single" w:sz="4" w:space="0" w:color="000000"/>
              <w:left w:val="single" w:sz="4" w:space="0" w:color="000000"/>
              <w:bottom w:val="single" w:sz="4" w:space="0" w:color="000000"/>
            </w:tcBorders>
            <w:shd w:val="clear" w:color="auto" w:fill="8496B0" w:themeFill="text2" w:themeFillTint="99"/>
            <w:vAlign w:val="center"/>
          </w:tcPr>
          <w:p w14:paraId="7A8BA34A" w14:textId="77777777" w:rsidR="00F46D5E" w:rsidRPr="00885739" w:rsidRDefault="00F46D5E" w:rsidP="00330E99">
            <w:pPr>
              <w:ind w:right="-324"/>
              <w:rPr>
                <w:rFonts w:asciiTheme="minorHAnsi" w:hAnsiTheme="minorHAnsi" w:cstheme="minorHAnsi"/>
                <w:b/>
                <w:lang w:val="el-GR"/>
              </w:rPr>
            </w:pPr>
            <w:bookmarkStart w:id="76" w:name="_Hlk170475311"/>
            <w:r w:rsidRPr="00885739">
              <w:rPr>
                <w:rFonts w:asciiTheme="minorHAnsi" w:hAnsiTheme="minorHAnsi" w:cstheme="minorHAnsi"/>
                <w:b/>
                <w:lang w:val="el-GR"/>
              </w:rPr>
              <w:t>ΚΡΙΤΗΡΙΟ</w:t>
            </w:r>
          </w:p>
        </w:tc>
        <w:tc>
          <w:tcPr>
            <w:tcW w:w="3420" w:type="pct"/>
            <w:tcBorders>
              <w:top w:val="single" w:sz="4" w:space="0" w:color="000000"/>
              <w:left w:val="single" w:sz="4" w:space="0" w:color="000000"/>
              <w:bottom w:val="single" w:sz="4" w:space="0" w:color="000000"/>
            </w:tcBorders>
            <w:shd w:val="clear" w:color="auto" w:fill="8496B0" w:themeFill="text2" w:themeFillTint="99"/>
            <w:vAlign w:val="center"/>
          </w:tcPr>
          <w:p w14:paraId="5A045700" w14:textId="77777777" w:rsidR="00F46D5E" w:rsidRPr="00885739" w:rsidRDefault="00F46D5E" w:rsidP="00330E99">
            <w:pPr>
              <w:jc w:val="center"/>
              <w:rPr>
                <w:rFonts w:asciiTheme="minorHAnsi" w:hAnsiTheme="minorHAnsi" w:cstheme="minorHAnsi"/>
                <w:b/>
                <w:lang w:val="el-GR"/>
              </w:rPr>
            </w:pPr>
            <w:r w:rsidRPr="00885739">
              <w:rPr>
                <w:rFonts w:asciiTheme="minorHAnsi" w:hAnsiTheme="minorHAnsi" w:cstheme="minorHAnsi"/>
                <w:b/>
                <w:lang w:val="el-GR"/>
              </w:rPr>
              <w:t>ΠΕΡΙΓΡΑΦΗ</w:t>
            </w:r>
          </w:p>
        </w:tc>
        <w:tc>
          <w:tcPr>
            <w:tcW w:w="897" w:type="pct"/>
            <w:tcBorders>
              <w:top w:val="single" w:sz="4" w:space="0" w:color="000000"/>
              <w:left w:val="single" w:sz="4" w:space="0" w:color="000000"/>
              <w:bottom w:val="single" w:sz="4" w:space="0" w:color="000000"/>
              <w:right w:val="single" w:sz="4" w:space="0" w:color="000000"/>
            </w:tcBorders>
            <w:shd w:val="clear" w:color="auto" w:fill="8496B0" w:themeFill="text2" w:themeFillTint="99"/>
            <w:vAlign w:val="center"/>
          </w:tcPr>
          <w:p w14:paraId="738A846C" w14:textId="77777777" w:rsidR="00F46D5E" w:rsidRPr="00885739" w:rsidRDefault="00F46D5E" w:rsidP="00330E99">
            <w:pPr>
              <w:jc w:val="center"/>
              <w:rPr>
                <w:rFonts w:asciiTheme="minorHAnsi" w:hAnsiTheme="minorHAnsi" w:cstheme="minorHAnsi"/>
              </w:rPr>
            </w:pPr>
            <w:r w:rsidRPr="00885739">
              <w:rPr>
                <w:rFonts w:asciiTheme="minorHAnsi" w:hAnsiTheme="minorHAnsi" w:cstheme="minorHAnsi"/>
                <w:b/>
                <w:lang w:val="el-GR"/>
              </w:rPr>
              <w:t>ΣΥΝΤΕΛΕΣΤΗΣ ΒΑΡΥΤΗΤΑΣ</w:t>
            </w:r>
          </w:p>
        </w:tc>
      </w:tr>
      <w:tr w:rsidR="00F46D5E" w:rsidRPr="009C3FC4" w14:paraId="526565B7" w14:textId="77777777" w:rsidTr="00330E99">
        <w:tc>
          <w:tcPr>
            <w:tcW w:w="5000" w:type="pct"/>
            <w:gridSpan w:val="4"/>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3E6C0E17" w14:textId="77777777" w:rsidR="00F46D5E" w:rsidRPr="00885739" w:rsidRDefault="00F46D5E" w:rsidP="00330E99">
            <w:pPr>
              <w:ind w:right="-324"/>
              <w:rPr>
                <w:rFonts w:asciiTheme="minorHAnsi" w:hAnsiTheme="minorHAnsi" w:cstheme="minorHAnsi"/>
                <w:lang w:val="el-GR"/>
              </w:rPr>
            </w:pPr>
            <w:r w:rsidRPr="00885739">
              <w:rPr>
                <w:rFonts w:asciiTheme="minorHAnsi" w:hAnsiTheme="minorHAnsi" w:cstheme="minorHAnsi"/>
                <w:b/>
                <w:lang w:val="el-GR"/>
              </w:rPr>
              <w:t>ΟΜΑΔΑ Α: ΠΡΟΔΙΑΓΡΑΦΕΣ ΤΕΧΝΙΚΗΣ ΛΥΣΗΣ</w:t>
            </w:r>
          </w:p>
        </w:tc>
      </w:tr>
      <w:tr w:rsidR="00F46D5E" w:rsidRPr="00885739" w14:paraId="766321DC" w14:textId="77777777" w:rsidTr="00330E99">
        <w:tc>
          <w:tcPr>
            <w:tcW w:w="683" w:type="pct"/>
            <w:gridSpan w:val="2"/>
            <w:tcBorders>
              <w:top w:val="single" w:sz="4" w:space="0" w:color="000000"/>
              <w:left w:val="single" w:sz="4" w:space="0" w:color="000000"/>
              <w:bottom w:val="single" w:sz="4" w:space="0" w:color="000000"/>
            </w:tcBorders>
            <w:shd w:val="clear" w:color="auto" w:fill="auto"/>
            <w:vAlign w:val="center"/>
          </w:tcPr>
          <w:p w14:paraId="16FC03C3" w14:textId="77777777" w:rsidR="00F46D5E" w:rsidRPr="00885739" w:rsidRDefault="00F46D5E" w:rsidP="00330E99">
            <w:pPr>
              <w:ind w:right="-324"/>
              <w:rPr>
                <w:rFonts w:asciiTheme="minorHAnsi" w:hAnsiTheme="minorHAnsi" w:cstheme="minorHAnsi"/>
                <w:b/>
                <w:lang w:val="el-GR"/>
              </w:rPr>
            </w:pPr>
            <w:r w:rsidRPr="00885739">
              <w:rPr>
                <w:rFonts w:asciiTheme="minorHAnsi" w:hAnsiTheme="minorHAnsi" w:cstheme="minorHAnsi"/>
                <w:b/>
                <w:lang w:val="el-GR"/>
              </w:rPr>
              <w:t>Κ1</w:t>
            </w:r>
          </w:p>
        </w:tc>
        <w:tc>
          <w:tcPr>
            <w:tcW w:w="3420" w:type="pct"/>
            <w:tcBorders>
              <w:top w:val="single" w:sz="4" w:space="0" w:color="000000"/>
              <w:left w:val="single" w:sz="4" w:space="0" w:color="000000"/>
              <w:bottom w:val="single" w:sz="4" w:space="0" w:color="000000"/>
            </w:tcBorders>
            <w:shd w:val="clear" w:color="auto" w:fill="auto"/>
            <w:vAlign w:val="center"/>
          </w:tcPr>
          <w:p w14:paraId="5D2900FE"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Αντίληψη και κατανόηση του έργου από τον υποψήφιο Ανάδοχο</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17F01C" w14:textId="77777777" w:rsidR="00F46D5E" w:rsidRPr="00885739" w:rsidRDefault="0035099B" w:rsidP="00330E99">
            <w:pPr>
              <w:ind w:right="31"/>
              <w:jc w:val="center"/>
              <w:rPr>
                <w:rFonts w:asciiTheme="minorHAnsi" w:hAnsiTheme="minorHAnsi" w:cstheme="minorHAnsi"/>
                <w:b/>
                <w:lang w:val="el-GR"/>
              </w:rPr>
            </w:pPr>
            <w:r>
              <w:rPr>
                <w:rFonts w:asciiTheme="minorHAnsi" w:hAnsiTheme="minorHAnsi" w:cstheme="minorHAnsi"/>
                <w:b/>
                <w:lang w:val="el-GR"/>
              </w:rPr>
              <w:t>5</w:t>
            </w:r>
            <w:r w:rsidR="00F46D5E" w:rsidRPr="00885739">
              <w:rPr>
                <w:rFonts w:asciiTheme="minorHAnsi" w:hAnsiTheme="minorHAnsi" w:cstheme="minorHAnsi"/>
                <w:b/>
                <w:lang w:val="el-GR"/>
              </w:rPr>
              <w:t>%</w:t>
            </w:r>
          </w:p>
        </w:tc>
      </w:tr>
      <w:tr w:rsidR="00F46D5E" w:rsidRPr="00885739" w14:paraId="635E5042" w14:textId="77777777" w:rsidTr="00330E99">
        <w:tc>
          <w:tcPr>
            <w:tcW w:w="683" w:type="pct"/>
            <w:gridSpan w:val="2"/>
            <w:tcBorders>
              <w:top w:val="single" w:sz="4" w:space="0" w:color="000000"/>
              <w:left w:val="single" w:sz="4" w:space="0" w:color="000000"/>
              <w:bottom w:val="single" w:sz="4" w:space="0" w:color="000000"/>
            </w:tcBorders>
            <w:shd w:val="clear" w:color="auto" w:fill="auto"/>
            <w:vAlign w:val="center"/>
          </w:tcPr>
          <w:p w14:paraId="5416DDE5" w14:textId="77777777" w:rsidR="00F46D5E" w:rsidRPr="00885739" w:rsidRDefault="00F46D5E" w:rsidP="00330E99">
            <w:pPr>
              <w:ind w:right="-324"/>
              <w:rPr>
                <w:rFonts w:asciiTheme="minorHAnsi" w:hAnsiTheme="minorHAnsi" w:cstheme="minorHAnsi"/>
                <w:b/>
                <w:lang w:val="el-GR"/>
              </w:rPr>
            </w:pPr>
            <w:r w:rsidRPr="00885739">
              <w:rPr>
                <w:rFonts w:asciiTheme="minorHAnsi" w:hAnsiTheme="minorHAnsi" w:cstheme="minorHAnsi"/>
                <w:b/>
                <w:lang w:val="el-GR"/>
              </w:rPr>
              <w:t>Κ2</w:t>
            </w:r>
          </w:p>
        </w:tc>
        <w:tc>
          <w:tcPr>
            <w:tcW w:w="3420" w:type="pct"/>
            <w:tcBorders>
              <w:top w:val="single" w:sz="4" w:space="0" w:color="000000"/>
              <w:left w:val="single" w:sz="4" w:space="0" w:color="000000"/>
              <w:bottom w:val="single" w:sz="4" w:space="0" w:color="000000"/>
            </w:tcBorders>
            <w:shd w:val="clear" w:color="auto" w:fill="auto"/>
            <w:vAlign w:val="center"/>
          </w:tcPr>
          <w:p w14:paraId="0C4B8677"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Αρχιτεκτονική προτεινόμενης λύσης</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87248C4" w14:textId="77777777" w:rsidR="00F46D5E" w:rsidRPr="00885739" w:rsidRDefault="0035099B" w:rsidP="00330E99">
            <w:pPr>
              <w:ind w:right="31"/>
              <w:jc w:val="center"/>
              <w:rPr>
                <w:rFonts w:asciiTheme="minorHAnsi" w:hAnsiTheme="minorHAnsi" w:cstheme="minorHAnsi"/>
                <w:b/>
                <w:lang w:val="el-GR"/>
              </w:rPr>
            </w:pPr>
            <w:r>
              <w:rPr>
                <w:rFonts w:asciiTheme="minorHAnsi" w:hAnsiTheme="minorHAnsi" w:cstheme="minorHAnsi"/>
                <w:b/>
                <w:lang w:val="el-GR"/>
              </w:rPr>
              <w:t>5</w:t>
            </w:r>
            <w:r w:rsidR="00F46D5E" w:rsidRPr="00885739">
              <w:rPr>
                <w:rFonts w:asciiTheme="minorHAnsi" w:hAnsiTheme="minorHAnsi" w:cstheme="minorHAnsi"/>
                <w:b/>
                <w:lang w:val="el-GR"/>
              </w:rPr>
              <w:t>%</w:t>
            </w:r>
          </w:p>
        </w:tc>
      </w:tr>
      <w:tr w:rsidR="00F46D5E" w:rsidRPr="00885739" w14:paraId="1B908307" w14:textId="77777777" w:rsidTr="00330E99">
        <w:tc>
          <w:tcPr>
            <w:tcW w:w="683" w:type="pct"/>
            <w:gridSpan w:val="2"/>
            <w:tcBorders>
              <w:top w:val="single" w:sz="4" w:space="0" w:color="000000"/>
              <w:left w:val="single" w:sz="4" w:space="0" w:color="000000"/>
              <w:bottom w:val="single" w:sz="4" w:space="0" w:color="000000"/>
            </w:tcBorders>
            <w:shd w:val="clear" w:color="auto" w:fill="auto"/>
            <w:vAlign w:val="center"/>
          </w:tcPr>
          <w:p w14:paraId="3439D1A3" w14:textId="77777777" w:rsidR="00F46D5E" w:rsidRPr="00885739" w:rsidRDefault="00F46D5E" w:rsidP="00330E99">
            <w:pPr>
              <w:ind w:right="-324"/>
              <w:rPr>
                <w:rFonts w:asciiTheme="minorHAnsi" w:hAnsiTheme="minorHAnsi" w:cstheme="minorHAnsi"/>
                <w:b/>
                <w:lang w:val="el-GR"/>
              </w:rPr>
            </w:pPr>
            <w:r w:rsidRPr="00885739">
              <w:rPr>
                <w:rFonts w:asciiTheme="minorHAnsi" w:hAnsiTheme="minorHAnsi" w:cstheme="minorHAnsi"/>
                <w:b/>
                <w:lang w:val="el-GR"/>
              </w:rPr>
              <w:t>Κ3</w:t>
            </w:r>
          </w:p>
        </w:tc>
        <w:tc>
          <w:tcPr>
            <w:tcW w:w="3420" w:type="pct"/>
            <w:tcBorders>
              <w:top w:val="single" w:sz="4" w:space="0" w:color="000000"/>
              <w:left w:val="single" w:sz="4" w:space="0" w:color="000000"/>
              <w:bottom w:val="single" w:sz="4" w:space="0" w:color="000000"/>
            </w:tcBorders>
            <w:shd w:val="clear" w:color="auto" w:fill="auto"/>
            <w:vAlign w:val="center"/>
          </w:tcPr>
          <w:p w14:paraId="292C3601"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Τεχνικά και τεχνολογικά χαρακτηριστικά εφαρμογών προτεινόμενης λύσης</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208B66" w14:textId="77777777" w:rsidR="00F46D5E" w:rsidRPr="00885739" w:rsidRDefault="0035099B" w:rsidP="00330E99">
            <w:pPr>
              <w:ind w:right="31"/>
              <w:jc w:val="center"/>
              <w:rPr>
                <w:rFonts w:asciiTheme="minorHAnsi" w:hAnsiTheme="minorHAnsi" w:cstheme="minorHAnsi"/>
                <w:b/>
                <w:lang w:val="el-GR"/>
              </w:rPr>
            </w:pPr>
            <w:r>
              <w:rPr>
                <w:rFonts w:asciiTheme="minorHAnsi" w:hAnsiTheme="minorHAnsi" w:cstheme="minorHAnsi"/>
                <w:b/>
                <w:lang w:val="el-GR"/>
              </w:rPr>
              <w:t>50</w:t>
            </w:r>
            <w:r w:rsidR="00F46D5E" w:rsidRPr="00885739">
              <w:rPr>
                <w:rFonts w:asciiTheme="minorHAnsi" w:hAnsiTheme="minorHAnsi" w:cstheme="minorHAnsi"/>
                <w:b/>
                <w:lang w:val="el-GR"/>
              </w:rPr>
              <w:t>%</w:t>
            </w:r>
          </w:p>
        </w:tc>
      </w:tr>
      <w:tr w:rsidR="00F46D5E" w:rsidRPr="00885739" w14:paraId="3B693989" w14:textId="77777777" w:rsidTr="00330E99">
        <w:tc>
          <w:tcPr>
            <w:tcW w:w="4103" w:type="pct"/>
            <w:gridSpan w:val="3"/>
            <w:tcBorders>
              <w:top w:val="single" w:sz="4" w:space="0" w:color="000000"/>
              <w:left w:val="single" w:sz="4" w:space="0" w:color="000000"/>
              <w:bottom w:val="single" w:sz="4" w:space="0" w:color="000000"/>
            </w:tcBorders>
            <w:shd w:val="clear" w:color="auto" w:fill="ACB9CA" w:themeFill="text2" w:themeFillTint="66"/>
            <w:vAlign w:val="center"/>
          </w:tcPr>
          <w:p w14:paraId="11FF5526" w14:textId="77777777" w:rsidR="00F46D5E" w:rsidRPr="00885739" w:rsidRDefault="00F46D5E" w:rsidP="00330E99">
            <w:pPr>
              <w:rPr>
                <w:rFonts w:asciiTheme="minorHAnsi" w:hAnsiTheme="minorHAnsi" w:cstheme="minorHAnsi"/>
                <w:b/>
                <w:lang w:val="el-GR"/>
              </w:rPr>
            </w:pPr>
            <w:r w:rsidRPr="00885739">
              <w:rPr>
                <w:rFonts w:asciiTheme="minorHAnsi" w:hAnsiTheme="minorHAnsi" w:cstheme="minorHAnsi"/>
                <w:b/>
                <w:lang w:val="el-GR"/>
              </w:rPr>
              <w:t>ΑΘΡΟΙΣΜΑ ΣΥΝΤΕΛΕΣΤΩΝ ΒΑΡΥΤΗΤΑΣ ΟΜΑΔΑΣ Α</w:t>
            </w:r>
          </w:p>
        </w:tc>
        <w:tc>
          <w:tcPr>
            <w:tcW w:w="897" w:type="pct"/>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0B724FBA" w14:textId="77777777" w:rsidR="00F46D5E" w:rsidRPr="00885739" w:rsidRDefault="0035099B" w:rsidP="00330E99">
            <w:pPr>
              <w:ind w:right="31"/>
              <w:jc w:val="center"/>
              <w:rPr>
                <w:rFonts w:asciiTheme="minorHAnsi" w:hAnsiTheme="minorHAnsi" w:cstheme="minorHAnsi"/>
                <w:b/>
                <w:lang w:val="el-GR"/>
              </w:rPr>
            </w:pPr>
            <w:r>
              <w:rPr>
                <w:rFonts w:asciiTheme="minorHAnsi" w:hAnsiTheme="minorHAnsi" w:cstheme="minorHAnsi"/>
                <w:b/>
                <w:lang w:val="el-GR"/>
              </w:rPr>
              <w:t>6</w:t>
            </w:r>
            <w:r w:rsidR="00F46D5E" w:rsidRPr="00885739">
              <w:rPr>
                <w:rFonts w:asciiTheme="minorHAnsi" w:hAnsiTheme="minorHAnsi" w:cstheme="minorHAnsi"/>
                <w:b/>
                <w:lang w:val="el-GR"/>
              </w:rPr>
              <w:t>0%</w:t>
            </w:r>
          </w:p>
        </w:tc>
      </w:tr>
      <w:tr w:rsidR="00F46D5E" w:rsidRPr="00885739" w14:paraId="4338548E" w14:textId="77777777" w:rsidTr="00330E99">
        <w:tc>
          <w:tcPr>
            <w:tcW w:w="5000" w:type="pct"/>
            <w:gridSpan w:val="4"/>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4ED101A1" w14:textId="77777777" w:rsidR="00F46D5E" w:rsidRPr="00885739" w:rsidRDefault="00F46D5E" w:rsidP="00330E99">
            <w:pPr>
              <w:ind w:right="31"/>
              <w:rPr>
                <w:rFonts w:asciiTheme="minorHAnsi" w:hAnsiTheme="minorHAnsi" w:cstheme="minorHAnsi"/>
                <w:b/>
                <w:lang w:val="el-GR"/>
              </w:rPr>
            </w:pPr>
            <w:r w:rsidRPr="00885739">
              <w:rPr>
                <w:rFonts w:asciiTheme="minorHAnsi" w:hAnsiTheme="minorHAnsi" w:cstheme="minorHAnsi"/>
                <w:b/>
                <w:lang w:val="el-GR"/>
              </w:rPr>
              <w:t>ΟΜΑΔΑ Β: ΠΡΟΔΙΑΓΡΑΦΕΣ ΥΠΗΡΕΣΙΩΝ</w:t>
            </w:r>
          </w:p>
        </w:tc>
      </w:tr>
      <w:tr w:rsidR="00F46D5E" w:rsidRPr="00885739" w14:paraId="2BB745A0" w14:textId="77777777" w:rsidTr="00330E99">
        <w:tc>
          <w:tcPr>
            <w:tcW w:w="683" w:type="pct"/>
            <w:gridSpan w:val="2"/>
            <w:tcBorders>
              <w:top w:val="single" w:sz="4" w:space="0" w:color="000000"/>
              <w:left w:val="single" w:sz="4" w:space="0" w:color="000000"/>
              <w:bottom w:val="single" w:sz="4" w:space="0" w:color="000000"/>
            </w:tcBorders>
            <w:shd w:val="clear" w:color="auto" w:fill="auto"/>
            <w:vAlign w:val="center"/>
          </w:tcPr>
          <w:p w14:paraId="6310A7F9" w14:textId="77777777" w:rsidR="00F46D5E" w:rsidRPr="00885739" w:rsidRDefault="00F46D5E" w:rsidP="00330E99">
            <w:pPr>
              <w:ind w:right="-324"/>
              <w:rPr>
                <w:rFonts w:asciiTheme="minorHAnsi" w:hAnsiTheme="minorHAnsi" w:cstheme="minorHAnsi"/>
                <w:b/>
                <w:lang w:val="el-GR"/>
              </w:rPr>
            </w:pPr>
            <w:r w:rsidRPr="00885739">
              <w:rPr>
                <w:rFonts w:asciiTheme="minorHAnsi" w:hAnsiTheme="minorHAnsi" w:cstheme="minorHAnsi"/>
                <w:b/>
                <w:lang w:val="el-GR"/>
              </w:rPr>
              <w:t>Κ4</w:t>
            </w:r>
          </w:p>
        </w:tc>
        <w:tc>
          <w:tcPr>
            <w:tcW w:w="3420" w:type="pct"/>
            <w:tcBorders>
              <w:top w:val="single" w:sz="4" w:space="0" w:color="000000"/>
              <w:left w:val="single" w:sz="4" w:space="0" w:color="000000"/>
              <w:bottom w:val="single" w:sz="4" w:space="0" w:color="000000"/>
            </w:tcBorders>
            <w:shd w:val="clear" w:color="auto" w:fill="auto"/>
            <w:vAlign w:val="center"/>
          </w:tcPr>
          <w:p w14:paraId="1108D3E0"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Υπηρεσίες μετάπτωσης δεδομένων</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B4F8BE" w14:textId="77777777" w:rsidR="00F46D5E" w:rsidRPr="00885739" w:rsidRDefault="00F46D5E" w:rsidP="00330E99">
            <w:pPr>
              <w:ind w:right="31"/>
              <w:jc w:val="center"/>
              <w:rPr>
                <w:rFonts w:asciiTheme="minorHAnsi" w:hAnsiTheme="minorHAnsi" w:cstheme="minorHAnsi"/>
                <w:b/>
                <w:lang w:val="el-GR"/>
              </w:rPr>
            </w:pPr>
            <w:r w:rsidRPr="00885739">
              <w:rPr>
                <w:rFonts w:asciiTheme="minorHAnsi" w:hAnsiTheme="minorHAnsi" w:cstheme="minorHAnsi"/>
                <w:b/>
                <w:lang w:val="el-GR"/>
              </w:rPr>
              <w:t>1</w:t>
            </w:r>
            <w:r w:rsidR="0035099B">
              <w:rPr>
                <w:rFonts w:asciiTheme="minorHAnsi" w:hAnsiTheme="minorHAnsi" w:cstheme="minorHAnsi"/>
                <w:b/>
                <w:lang w:val="el-GR"/>
              </w:rPr>
              <w:t>0</w:t>
            </w:r>
            <w:r w:rsidRPr="00885739">
              <w:rPr>
                <w:rFonts w:asciiTheme="minorHAnsi" w:hAnsiTheme="minorHAnsi" w:cstheme="minorHAnsi"/>
                <w:b/>
                <w:lang w:val="el-GR"/>
              </w:rPr>
              <w:t>%</w:t>
            </w:r>
          </w:p>
        </w:tc>
      </w:tr>
      <w:tr w:rsidR="00F46D5E" w:rsidRPr="00885739" w14:paraId="40EF59BC" w14:textId="77777777" w:rsidTr="00330E99">
        <w:tc>
          <w:tcPr>
            <w:tcW w:w="683" w:type="pct"/>
            <w:gridSpan w:val="2"/>
            <w:tcBorders>
              <w:top w:val="single" w:sz="4" w:space="0" w:color="000000"/>
              <w:left w:val="single" w:sz="4" w:space="0" w:color="000000"/>
              <w:bottom w:val="single" w:sz="4" w:space="0" w:color="000000"/>
            </w:tcBorders>
            <w:shd w:val="clear" w:color="auto" w:fill="auto"/>
            <w:vAlign w:val="center"/>
          </w:tcPr>
          <w:p w14:paraId="30F6D23C" w14:textId="77777777" w:rsidR="00F46D5E" w:rsidRPr="00885739" w:rsidRDefault="00F46D5E" w:rsidP="00330E99">
            <w:pPr>
              <w:ind w:right="-324"/>
              <w:rPr>
                <w:rFonts w:asciiTheme="minorHAnsi" w:hAnsiTheme="minorHAnsi" w:cstheme="minorHAnsi"/>
                <w:b/>
                <w:lang w:val="el-GR"/>
              </w:rPr>
            </w:pPr>
            <w:r w:rsidRPr="00885739">
              <w:rPr>
                <w:rFonts w:asciiTheme="minorHAnsi" w:hAnsiTheme="minorHAnsi" w:cstheme="minorHAnsi"/>
                <w:b/>
                <w:lang w:val="el-GR"/>
              </w:rPr>
              <w:t>Κ5</w:t>
            </w:r>
          </w:p>
        </w:tc>
        <w:tc>
          <w:tcPr>
            <w:tcW w:w="3420" w:type="pct"/>
            <w:tcBorders>
              <w:top w:val="single" w:sz="4" w:space="0" w:color="000000"/>
              <w:left w:val="single" w:sz="4" w:space="0" w:color="000000"/>
              <w:bottom w:val="single" w:sz="4" w:space="0" w:color="000000"/>
            </w:tcBorders>
            <w:shd w:val="clear" w:color="auto" w:fill="auto"/>
            <w:vAlign w:val="center"/>
          </w:tcPr>
          <w:p w14:paraId="07EC09BD"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Υπηρεσίες εκπαίδευσης</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3E4525" w14:textId="77777777" w:rsidR="00F46D5E" w:rsidRPr="00885739" w:rsidRDefault="00F46D5E" w:rsidP="00330E99">
            <w:pPr>
              <w:ind w:right="31"/>
              <w:jc w:val="center"/>
              <w:rPr>
                <w:rFonts w:asciiTheme="minorHAnsi" w:hAnsiTheme="minorHAnsi" w:cstheme="minorHAnsi"/>
                <w:b/>
                <w:lang w:val="el-GR"/>
              </w:rPr>
            </w:pPr>
            <w:r w:rsidRPr="00885739">
              <w:rPr>
                <w:rFonts w:asciiTheme="minorHAnsi" w:hAnsiTheme="minorHAnsi" w:cstheme="minorHAnsi"/>
                <w:b/>
                <w:lang w:val="el-GR"/>
              </w:rPr>
              <w:t>10%</w:t>
            </w:r>
          </w:p>
        </w:tc>
      </w:tr>
      <w:tr w:rsidR="00F46D5E" w:rsidRPr="00885739" w14:paraId="4C0A4FE4" w14:textId="77777777" w:rsidTr="00330E99">
        <w:tc>
          <w:tcPr>
            <w:tcW w:w="683" w:type="pct"/>
            <w:gridSpan w:val="2"/>
            <w:tcBorders>
              <w:top w:val="single" w:sz="4" w:space="0" w:color="000000"/>
              <w:left w:val="single" w:sz="4" w:space="0" w:color="000000"/>
              <w:bottom w:val="single" w:sz="4" w:space="0" w:color="000000"/>
            </w:tcBorders>
            <w:shd w:val="clear" w:color="auto" w:fill="auto"/>
            <w:vAlign w:val="center"/>
          </w:tcPr>
          <w:p w14:paraId="39524B1A" w14:textId="77777777" w:rsidR="00F46D5E" w:rsidRPr="00885739" w:rsidRDefault="00F46D5E" w:rsidP="00330E99">
            <w:pPr>
              <w:ind w:right="-324"/>
              <w:rPr>
                <w:rFonts w:asciiTheme="minorHAnsi" w:hAnsiTheme="minorHAnsi" w:cstheme="minorHAnsi"/>
                <w:b/>
                <w:lang w:val="el-GR"/>
              </w:rPr>
            </w:pPr>
            <w:r w:rsidRPr="00885739">
              <w:rPr>
                <w:rFonts w:asciiTheme="minorHAnsi" w:hAnsiTheme="minorHAnsi" w:cstheme="minorHAnsi"/>
                <w:b/>
                <w:lang w:val="el-GR"/>
              </w:rPr>
              <w:t>Κ6</w:t>
            </w:r>
          </w:p>
        </w:tc>
        <w:tc>
          <w:tcPr>
            <w:tcW w:w="3420" w:type="pct"/>
            <w:tcBorders>
              <w:top w:val="single" w:sz="4" w:space="0" w:color="000000"/>
              <w:left w:val="single" w:sz="4" w:space="0" w:color="000000"/>
              <w:bottom w:val="single" w:sz="4" w:space="0" w:color="000000"/>
            </w:tcBorders>
            <w:shd w:val="clear" w:color="auto" w:fill="auto"/>
            <w:vAlign w:val="center"/>
          </w:tcPr>
          <w:p w14:paraId="2517FB10" w14:textId="77777777" w:rsidR="00F46D5E" w:rsidRPr="00885739" w:rsidRDefault="00F46D5E" w:rsidP="00330E99">
            <w:pPr>
              <w:rPr>
                <w:rFonts w:asciiTheme="minorHAnsi" w:hAnsiTheme="minorHAnsi" w:cstheme="minorHAnsi"/>
                <w:lang w:val="en-US"/>
              </w:rPr>
            </w:pPr>
            <w:r w:rsidRPr="00885739">
              <w:rPr>
                <w:rFonts w:asciiTheme="minorHAnsi" w:hAnsiTheme="minorHAnsi" w:cstheme="minorHAnsi"/>
                <w:lang w:val="el-GR"/>
              </w:rPr>
              <w:t xml:space="preserve">Υπηρεσίες </w:t>
            </w:r>
            <w:r w:rsidRPr="00885739">
              <w:rPr>
                <w:rFonts w:asciiTheme="minorHAnsi" w:hAnsiTheme="minorHAnsi" w:cstheme="minorHAnsi"/>
                <w:lang w:val="en-US"/>
              </w:rPr>
              <w:t>Helpdesk</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076DC1" w14:textId="77777777" w:rsidR="00F46D5E" w:rsidRPr="00885739" w:rsidRDefault="0035099B" w:rsidP="00330E99">
            <w:pPr>
              <w:ind w:right="31"/>
              <w:jc w:val="center"/>
              <w:rPr>
                <w:rFonts w:asciiTheme="minorHAnsi" w:hAnsiTheme="minorHAnsi" w:cstheme="minorHAnsi"/>
                <w:b/>
                <w:lang w:val="en-US"/>
              </w:rPr>
            </w:pPr>
            <w:r>
              <w:rPr>
                <w:rFonts w:asciiTheme="minorHAnsi" w:hAnsiTheme="minorHAnsi" w:cstheme="minorHAnsi"/>
                <w:b/>
                <w:lang w:val="el-GR"/>
              </w:rPr>
              <w:t>10</w:t>
            </w:r>
            <w:r w:rsidR="00F46D5E" w:rsidRPr="00885739">
              <w:rPr>
                <w:rFonts w:asciiTheme="minorHAnsi" w:hAnsiTheme="minorHAnsi" w:cstheme="minorHAnsi"/>
                <w:b/>
                <w:lang w:val="en-US"/>
              </w:rPr>
              <w:t>%</w:t>
            </w:r>
          </w:p>
        </w:tc>
      </w:tr>
      <w:tr w:rsidR="00F46D5E" w:rsidRPr="00885739" w14:paraId="08C0BD9D" w14:textId="77777777" w:rsidTr="00330E99">
        <w:tc>
          <w:tcPr>
            <w:tcW w:w="4103" w:type="pct"/>
            <w:gridSpan w:val="3"/>
            <w:tcBorders>
              <w:top w:val="single" w:sz="4" w:space="0" w:color="000000"/>
              <w:left w:val="single" w:sz="4" w:space="0" w:color="000000"/>
              <w:bottom w:val="single" w:sz="4" w:space="0" w:color="000000"/>
            </w:tcBorders>
            <w:shd w:val="clear" w:color="auto" w:fill="ACB9CA" w:themeFill="text2" w:themeFillTint="66"/>
            <w:vAlign w:val="center"/>
          </w:tcPr>
          <w:p w14:paraId="42A7C24F" w14:textId="77777777" w:rsidR="00F46D5E" w:rsidRPr="00885739" w:rsidRDefault="00F46D5E" w:rsidP="00330E99">
            <w:pPr>
              <w:rPr>
                <w:rFonts w:asciiTheme="minorHAnsi" w:hAnsiTheme="minorHAnsi" w:cstheme="minorHAnsi"/>
                <w:b/>
                <w:lang w:val="el-GR"/>
              </w:rPr>
            </w:pPr>
            <w:r w:rsidRPr="00885739">
              <w:rPr>
                <w:rFonts w:asciiTheme="minorHAnsi" w:hAnsiTheme="minorHAnsi" w:cstheme="minorHAnsi"/>
                <w:b/>
                <w:lang w:val="el-GR"/>
              </w:rPr>
              <w:t>ΑΘΡΟΙΣΜΑ ΣΥΝΤΕΛΕΣΤΩΝ ΒΑΡΥΤΗΤΑΣ ΟΜΑΔΑΣ Β</w:t>
            </w:r>
          </w:p>
        </w:tc>
        <w:tc>
          <w:tcPr>
            <w:tcW w:w="897" w:type="pct"/>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38D61A6E" w14:textId="77777777" w:rsidR="00F46D5E" w:rsidRPr="00885739" w:rsidRDefault="00F46D5E" w:rsidP="00330E99">
            <w:pPr>
              <w:ind w:right="31"/>
              <w:jc w:val="center"/>
              <w:rPr>
                <w:rFonts w:asciiTheme="minorHAnsi" w:hAnsiTheme="minorHAnsi" w:cstheme="minorHAnsi"/>
                <w:b/>
                <w:lang w:val="en-US"/>
              </w:rPr>
            </w:pPr>
            <w:r w:rsidRPr="00885739">
              <w:rPr>
                <w:rFonts w:asciiTheme="minorHAnsi" w:hAnsiTheme="minorHAnsi" w:cstheme="minorHAnsi"/>
                <w:b/>
                <w:lang w:val="en-US"/>
              </w:rPr>
              <w:t>30%</w:t>
            </w:r>
          </w:p>
        </w:tc>
      </w:tr>
      <w:tr w:rsidR="00F46D5E" w:rsidRPr="009C3FC4" w14:paraId="063E84B4" w14:textId="77777777" w:rsidTr="00330E99">
        <w:tc>
          <w:tcPr>
            <w:tcW w:w="5000" w:type="pct"/>
            <w:gridSpan w:val="4"/>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6536E6BB"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b/>
                <w:lang w:val="el-GR"/>
              </w:rPr>
              <w:t>ΟΜΑΔΑ Γ: ΜΕΘΟΔΟΛΟΓΙΑ ΥΛΟΠΟΙΗΣΗΣ - ΔΙΟΙΚΗΣΗΣ</w:t>
            </w:r>
          </w:p>
        </w:tc>
      </w:tr>
      <w:tr w:rsidR="00F46D5E" w:rsidRPr="00885739" w14:paraId="6F780642" w14:textId="77777777" w:rsidTr="00330E99">
        <w:tc>
          <w:tcPr>
            <w:tcW w:w="63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75AF08" w14:textId="77777777" w:rsidR="00F46D5E" w:rsidRPr="00885739" w:rsidRDefault="00F46D5E" w:rsidP="00330E99">
            <w:pPr>
              <w:ind w:right="-324"/>
              <w:rPr>
                <w:rFonts w:asciiTheme="minorHAnsi" w:hAnsiTheme="minorHAnsi" w:cstheme="minorHAnsi"/>
                <w:b/>
                <w:lang w:val="en-US"/>
              </w:rPr>
            </w:pPr>
            <w:r w:rsidRPr="00885739">
              <w:rPr>
                <w:rFonts w:asciiTheme="minorHAnsi" w:hAnsiTheme="minorHAnsi" w:cstheme="minorHAnsi"/>
                <w:b/>
                <w:lang w:val="el-GR"/>
              </w:rPr>
              <w:t>Κ</w:t>
            </w:r>
            <w:r w:rsidRPr="00885739">
              <w:rPr>
                <w:rFonts w:asciiTheme="minorHAnsi" w:hAnsiTheme="minorHAnsi" w:cstheme="minorHAnsi"/>
                <w:b/>
                <w:lang w:val="en-US"/>
              </w:rPr>
              <w:t>7</w:t>
            </w:r>
          </w:p>
        </w:tc>
        <w:tc>
          <w:tcPr>
            <w:tcW w:w="3464"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8C87DE0"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Οργάνωση Υλοποίησης Έργου (Χρονοδιάγραμμα, Παραδοτέα)</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91EE83" w14:textId="77777777" w:rsidR="00F46D5E" w:rsidRPr="00885739" w:rsidRDefault="0035099B" w:rsidP="00330E99">
            <w:pPr>
              <w:ind w:right="31"/>
              <w:jc w:val="center"/>
              <w:rPr>
                <w:rFonts w:asciiTheme="minorHAnsi" w:hAnsiTheme="minorHAnsi" w:cstheme="minorHAnsi"/>
                <w:b/>
                <w:lang w:val="en-US"/>
              </w:rPr>
            </w:pPr>
            <w:r>
              <w:rPr>
                <w:rFonts w:asciiTheme="minorHAnsi" w:hAnsiTheme="minorHAnsi" w:cstheme="minorHAnsi"/>
                <w:b/>
                <w:lang w:val="el-GR"/>
              </w:rPr>
              <w:t>5</w:t>
            </w:r>
            <w:r w:rsidR="00F46D5E" w:rsidRPr="00885739">
              <w:rPr>
                <w:rFonts w:asciiTheme="minorHAnsi" w:hAnsiTheme="minorHAnsi" w:cstheme="minorHAnsi"/>
                <w:b/>
                <w:lang w:val="en-US"/>
              </w:rPr>
              <w:t>%</w:t>
            </w:r>
          </w:p>
        </w:tc>
      </w:tr>
      <w:tr w:rsidR="00F46D5E" w:rsidRPr="00885739" w14:paraId="3C60462D" w14:textId="77777777" w:rsidTr="00330E99">
        <w:tc>
          <w:tcPr>
            <w:tcW w:w="63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94F6C1" w14:textId="77777777" w:rsidR="00F46D5E" w:rsidRPr="00885739" w:rsidRDefault="00F46D5E" w:rsidP="00330E99">
            <w:pPr>
              <w:ind w:right="-324"/>
              <w:rPr>
                <w:rFonts w:asciiTheme="minorHAnsi" w:hAnsiTheme="minorHAnsi" w:cstheme="minorHAnsi"/>
                <w:b/>
                <w:lang w:val="en-US"/>
              </w:rPr>
            </w:pPr>
            <w:r w:rsidRPr="00885739">
              <w:rPr>
                <w:rFonts w:asciiTheme="minorHAnsi" w:hAnsiTheme="minorHAnsi" w:cstheme="minorHAnsi"/>
                <w:b/>
                <w:lang w:val="el-GR"/>
              </w:rPr>
              <w:t>Κ</w:t>
            </w:r>
            <w:r w:rsidRPr="00885739">
              <w:rPr>
                <w:rFonts w:asciiTheme="minorHAnsi" w:hAnsiTheme="minorHAnsi" w:cstheme="minorHAnsi"/>
                <w:b/>
                <w:lang w:val="en-US"/>
              </w:rPr>
              <w:t>8</w:t>
            </w:r>
          </w:p>
        </w:tc>
        <w:tc>
          <w:tcPr>
            <w:tcW w:w="3464"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FCB2FCA" w14:textId="77777777" w:rsidR="00F46D5E" w:rsidRPr="00885739" w:rsidRDefault="00F46D5E" w:rsidP="00330E99">
            <w:pPr>
              <w:rPr>
                <w:rFonts w:asciiTheme="minorHAnsi" w:hAnsiTheme="minorHAnsi" w:cstheme="minorHAnsi"/>
                <w:lang w:val="el-GR"/>
              </w:rPr>
            </w:pPr>
            <w:r w:rsidRPr="00885739">
              <w:rPr>
                <w:rFonts w:asciiTheme="minorHAnsi" w:hAnsiTheme="minorHAnsi" w:cstheme="minorHAnsi"/>
                <w:lang w:val="el-GR"/>
              </w:rPr>
              <w:t>Μεθοδολογία διοίκησης - Προτεινόμενο σχήμα Διοίκησης Έργου</w:t>
            </w:r>
          </w:p>
        </w:tc>
        <w:tc>
          <w:tcPr>
            <w:tcW w:w="89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F544E1" w14:textId="77777777" w:rsidR="00F46D5E" w:rsidRPr="00885739" w:rsidRDefault="0035099B" w:rsidP="00330E99">
            <w:pPr>
              <w:ind w:right="31"/>
              <w:jc w:val="center"/>
              <w:rPr>
                <w:rFonts w:asciiTheme="minorHAnsi" w:hAnsiTheme="minorHAnsi" w:cstheme="minorHAnsi"/>
                <w:b/>
                <w:lang w:val="en-US"/>
              </w:rPr>
            </w:pPr>
            <w:r>
              <w:rPr>
                <w:rFonts w:asciiTheme="minorHAnsi" w:hAnsiTheme="minorHAnsi" w:cstheme="minorHAnsi"/>
                <w:b/>
                <w:lang w:val="el-GR"/>
              </w:rPr>
              <w:t>5</w:t>
            </w:r>
            <w:r w:rsidR="00F46D5E" w:rsidRPr="00885739">
              <w:rPr>
                <w:rFonts w:asciiTheme="minorHAnsi" w:hAnsiTheme="minorHAnsi" w:cstheme="minorHAnsi"/>
                <w:b/>
                <w:lang w:val="en-US"/>
              </w:rPr>
              <w:t>%</w:t>
            </w:r>
          </w:p>
        </w:tc>
      </w:tr>
      <w:tr w:rsidR="00F46D5E" w:rsidRPr="00885739" w14:paraId="1DC8B91E" w14:textId="77777777" w:rsidTr="00330E99">
        <w:tc>
          <w:tcPr>
            <w:tcW w:w="4103" w:type="pct"/>
            <w:gridSpan w:val="3"/>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54710F67" w14:textId="77777777" w:rsidR="00F46D5E" w:rsidRPr="00885739" w:rsidRDefault="00F46D5E" w:rsidP="00330E99">
            <w:pPr>
              <w:rPr>
                <w:rFonts w:asciiTheme="minorHAnsi" w:hAnsiTheme="minorHAnsi" w:cstheme="minorHAnsi"/>
                <w:b/>
                <w:lang w:val="el-GR"/>
              </w:rPr>
            </w:pPr>
            <w:r w:rsidRPr="00885739">
              <w:rPr>
                <w:rFonts w:asciiTheme="minorHAnsi" w:hAnsiTheme="minorHAnsi" w:cstheme="minorHAnsi"/>
                <w:b/>
                <w:lang w:val="el-GR"/>
              </w:rPr>
              <w:t>ΑΘΡΟΙΣΜΑ ΣΥΝΤΕΛΕΣΤΩΝ ΒΑΡΥΤΗΤΑΣ ΟΜΑΔΑΣ Γ</w:t>
            </w:r>
          </w:p>
        </w:tc>
        <w:tc>
          <w:tcPr>
            <w:tcW w:w="897" w:type="pct"/>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1068C135" w14:textId="77777777" w:rsidR="00F46D5E" w:rsidRPr="00885739" w:rsidRDefault="0035099B" w:rsidP="00330E99">
            <w:pPr>
              <w:ind w:right="31"/>
              <w:jc w:val="center"/>
              <w:rPr>
                <w:rFonts w:asciiTheme="minorHAnsi" w:hAnsiTheme="minorHAnsi" w:cstheme="minorHAnsi"/>
                <w:b/>
                <w:lang w:val="el-GR"/>
              </w:rPr>
            </w:pPr>
            <w:r>
              <w:rPr>
                <w:rFonts w:asciiTheme="minorHAnsi" w:hAnsiTheme="minorHAnsi" w:cstheme="minorHAnsi"/>
                <w:b/>
                <w:lang w:val="el-GR"/>
              </w:rPr>
              <w:t>1</w:t>
            </w:r>
            <w:r w:rsidR="00F46D5E" w:rsidRPr="00885739">
              <w:rPr>
                <w:rFonts w:asciiTheme="minorHAnsi" w:hAnsiTheme="minorHAnsi" w:cstheme="minorHAnsi"/>
                <w:b/>
                <w:lang w:val="el-GR"/>
              </w:rPr>
              <w:t>0%</w:t>
            </w:r>
          </w:p>
        </w:tc>
      </w:tr>
      <w:tr w:rsidR="00F46D5E" w:rsidRPr="00885739" w14:paraId="384C14EF" w14:textId="77777777" w:rsidTr="00330E99">
        <w:tc>
          <w:tcPr>
            <w:tcW w:w="4103" w:type="pct"/>
            <w:gridSpan w:val="3"/>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3872637B" w14:textId="77777777" w:rsidR="00F46D5E" w:rsidRPr="00885739" w:rsidRDefault="00F46D5E" w:rsidP="00330E99">
            <w:pPr>
              <w:rPr>
                <w:rFonts w:asciiTheme="minorHAnsi" w:hAnsiTheme="minorHAnsi" w:cstheme="minorHAnsi"/>
                <w:b/>
                <w:lang w:val="el-GR"/>
              </w:rPr>
            </w:pPr>
            <w:r w:rsidRPr="00885739">
              <w:rPr>
                <w:rFonts w:asciiTheme="minorHAnsi" w:hAnsiTheme="minorHAnsi" w:cstheme="minorHAnsi"/>
                <w:b/>
                <w:lang w:val="el-GR"/>
              </w:rPr>
              <w:t xml:space="preserve">ΑΘΡΟΙΣΜΑ ΣΥΝΟΛΟΥ ΣΥΝΤΕΛΕΣΤΩΝ ΒΑΡΥΤΗΤΑΣ                                         </w:t>
            </w:r>
          </w:p>
        </w:tc>
        <w:tc>
          <w:tcPr>
            <w:tcW w:w="897" w:type="pct"/>
            <w:tcBorders>
              <w:top w:val="single" w:sz="4" w:space="0" w:color="000000"/>
              <w:left w:val="single" w:sz="4" w:space="0" w:color="000000"/>
              <w:bottom w:val="single" w:sz="4" w:space="0" w:color="000000"/>
              <w:right w:val="single" w:sz="4" w:space="0" w:color="000000"/>
            </w:tcBorders>
            <w:shd w:val="clear" w:color="auto" w:fill="ACB9CA" w:themeFill="text2" w:themeFillTint="66"/>
            <w:vAlign w:val="center"/>
          </w:tcPr>
          <w:p w14:paraId="175F2646" w14:textId="77777777" w:rsidR="00F46D5E" w:rsidRPr="00885739" w:rsidRDefault="00F46D5E" w:rsidP="00330E99">
            <w:pPr>
              <w:jc w:val="center"/>
              <w:rPr>
                <w:rFonts w:asciiTheme="minorHAnsi" w:hAnsiTheme="minorHAnsi" w:cstheme="minorHAnsi"/>
                <w:b/>
                <w:lang w:val="el-GR"/>
              </w:rPr>
            </w:pPr>
            <w:r w:rsidRPr="00885739">
              <w:rPr>
                <w:rFonts w:asciiTheme="minorHAnsi" w:hAnsiTheme="minorHAnsi" w:cstheme="minorHAnsi"/>
                <w:b/>
                <w:lang w:val="el-GR"/>
              </w:rPr>
              <w:t>100%</w:t>
            </w:r>
          </w:p>
        </w:tc>
      </w:tr>
      <w:bookmarkEnd w:id="76"/>
    </w:tbl>
    <w:p w14:paraId="59CBF5EE" w14:textId="77777777" w:rsidR="004622E3" w:rsidRPr="00885739" w:rsidRDefault="004622E3" w:rsidP="004622E3">
      <w:pPr>
        <w:rPr>
          <w:rFonts w:asciiTheme="minorHAnsi" w:hAnsiTheme="minorHAnsi" w:cstheme="minorHAnsi"/>
          <w:lang w:val="el-GR"/>
        </w:rPr>
      </w:pPr>
    </w:p>
    <w:p w14:paraId="00A694E4" w14:textId="77777777" w:rsidR="00F46D5E" w:rsidRPr="00885739" w:rsidRDefault="00F46D5E" w:rsidP="004622E3">
      <w:pPr>
        <w:rPr>
          <w:rFonts w:asciiTheme="minorHAnsi" w:hAnsiTheme="minorHAnsi" w:cstheme="minorHAnsi"/>
          <w:b/>
          <w:i/>
          <w:lang w:val="el-GR"/>
        </w:rPr>
      </w:pPr>
      <w:r w:rsidRPr="00885739">
        <w:rPr>
          <w:rFonts w:asciiTheme="minorHAnsi" w:hAnsiTheme="minorHAnsi" w:cstheme="minorHAnsi"/>
          <w:b/>
          <w:i/>
          <w:lang w:val="el-GR"/>
        </w:rPr>
        <w:t>Επεξήγηση Κριτηρίων</w:t>
      </w:r>
    </w:p>
    <w:p w14:paraId="11AA91BF" w14:textId="77777777" w:rsidR="000927CA" w:rsidRPr="00885739" w:rsidRDefault="000927CA" w:rsidP="000927CA">
      <w:pPr>
        <w:rPr>
          <w:rFonts w:asciiTheme="minorHAnsi" w:hAnsiTheme="minorHAnsi" w:cstheme="minorHAnsi"/>
          <w:lang w:val="el-GR"/>
        </w:rPr>
      </w:pPr>
    </w:p>
    <w:p w14:paraId="57A61897" w14:textId="77777777" w:rsidR="000927CA" w:rsidRPr="00885739" w:rsidRDefault="000927CA" w:rsidP="000927CA">
      <w:pPr>
        <w:rPr>
          <w:rFonts w:asciiTheme="minorHAnsi" w:hAnsiTheme="minorHAnsi" w:cstheme="minorHAnsi"/>
          <w:lang w:val="el-GR"/>
        </w:rPr>
      </w:pPr>
      <w:r w:rsidRPr="00885739">
        <w:rPr>
          <w:rFonts w:asciiTheme="minorHAnsi" w:hAnsiTheme="minorHAnsi" w:cstheme="minorHAnsi"/>
          <w:b/>
          <w:bCs/>
          <w:lang w:val="el-GR"/>
        </w:rPr>
        <w:t xml:space="preserve">ΟΜΑΔΑ Α: ΠΡΟΔΙΑΓΡΑΦΕΣ ΤΕΧΝΙΚΗΣ ΛΥΣΗΣ </w:t>
      </w:r>
    </w:p>
    <w:p w14:paraId="1A0A33C9" w14:textId="77777777" w:rsidR="00F46D5E" w:rsidRPr="00885739" w:rsidRDefault="000927CA" w:rsidP="000927CA">
      <w:pPr>
        <w:rPr>
          <w:rFonts w:asciiTheme="minorHAnsi" w:hAnsiTheme="minorHAnsi" w:cstheme="minorHAnsi"/>
          <w:lang w:val="el-GR"/>
        </w:rPr>
      </w:pPr>
      <w:r w:rsidRPr="00885739">
        <w:rPr>
          <w:rFonts w:asciiTheme="minorHAnsi" w:hAnsiTheme="minorHAnsi" w:cstheme="minorHAnsi"/>
          <w:lang w:val="el-GR"/>
        </w:rPr>
        <w:t>Ανά κατηγορία και κριτήριο αξιολογούνται:</w:t>
      </w:r>
    </w:p>
    <w:p w14:paraId="1471566D" w14:textId="77777777" w:rsidR="00340AC0" w:rsidRPr="00885739" w:rsidRDefault="00340AC0" w:rsidP="00340AC0">
      <w:pPr>
        <w:rPr>
          <w:rFonts w:asciiTheme="minorHAnsi" w:hAnsiTheme="minorHAnsi" w:cstheme="minorHAnsi"/>
          <w:b/>
          <w:lang w:val="el-GR"/>
        </w:rPr>
      </w:pPr>
      <w:r w:rsidRPr="00885739">
        <w:rPr>
          <w:rFonts w:asciiTheme="minorHAnsi" w:hAnsiTheme="minorHAnsi" w:cstheme="minorHAnsi"/>
          <w:b/>
          <w:lang w:val="el-GR"/>
        </w:rPr>
        <w:t>Κ1: Αντίληψη και κατανόηση του έργου από τον υποψήφιο Ανάδοχο</w:t>
      </w:r>
      <w:r w:rsidR="00B50BF3" w:rsidRPr="00885739">
        <w:rPr>
          <w:rFonts w:asciiTheme="minorHAnsi" w:hAnsiTheme="minorHAnsi" w:cstheme="minorHAnsi"/>
          <w:b/>
          <w:lang w:val="el-GR"/>
        </w:rPr>
        <w:t>:</w:t>
      </w:r>
    </w:p>
    <w:p w14:paraId="5B0D541C" w14:textId="77777777" w:rsidR="00340AC0" w:rsidRPr="00885739" w:rsidRDefault="00340AC0" w:rsidP="00AE02B9">
      <w:pPr>
        <w:pStyle w:val="aff0"/>
        <w:numPr>
          <w:ilvl w:val="0"/>
          <w:numId w:val="18"/>
        </w:numPr>
        <w:rPr>
          <w:rFonts w:asciiTheme="minorHAnsi" w:hAnsiTheme="minorHAnsi" w:cstheme="minorHAnsi"/>
          <w:lang w:val="el-GR"/>
        </w:rPr>
      </w:pPr>
      <w:r w:rsidRPr="00885739">
        <w:rPr>
          <w:rFonts w:asciiTheme="minorHAnsi" w:hAnsiTheme="minorHAnsi" w:cstheme="minorHAnsi"/>
          <w:lang w:val="el-GR"/>
        </w:rPr>
        <w:t>Η επί του συνόλου κατανόηση του Αναδόχου για την κάλυψη των απαιτήσεων του έργου, αναφορικά με τους επιμέρους στόχους του.</w:t>
      </w:r>
    </w:p>
    <w:p w14:paraId="29609F13" w14:textId="77777777" w:rsidR="00340AC0" w:rsidRPr="00885739" w:rsidRDefault="00340AC0" w:rsidP="00AE02B9">
      <w:pPr>
        <w:pStyle w:val="aff0"/>
        <w:numPr>
          <w:ilvl w:val="0"/>
          <w:numId w:val="18"/>
        </w:numPr>
        <w:rPr>
          <w:rFonts w:asciiTheme="minorHAnsi" w:hAnsiTheme="minorHAnsi" w:cstheme="minorHAnsi"/>
          <w:lang w:val="el-GR"/>
        </w:rPr>
      </w:pPr>
      <w:r w:rsidRPr="00885739">
        <w:rPr>
          <w:rFonts w:asciiTheme="minorHAnsi" w:hAnsiTheme="minorHAnsi" w:cstheme="minorHAnsi"/>
          <w:lang w:val="el-GR"/>
        </w:rPr>
        <w:lastRenderedPageBreak/>
        <w:t>Η παράθεση των κρίσιμων παραγόντων επιτυχίας και των κινδύνων του έργου, όπως και των μεθόδων και προτάσεων αντιμετώπισης τους.</w:t>
      </w:r>
    </w:p>
    <w:p w14:paraId="7AC35AC4" w14:textId="77777777" w:rsidR="00340AC0" w:rsidRPr="00885739" w:rsidRDefault="00340AC0" w:rsidP="00340AC0">
      <w:pPr>
        <w:rPr>
          <w:rFonts w:asciiTheme="minorHAnsi" w:hAnsiTheme="minorHAnsi" w:cstheme="minorHAnsi"/>
          <w:b/>
          <w:lang w:val="el-GR"/>
        </w:rPr>
      </w:pPr>
      <w:r w:rsidRPr="00885739">
        <w:rPr>
          <w:rFonts w:asciiTheme="minorHAnsi" w:hAnsiTheme="minorHAnsi" w:cstheme="minorHAnsi"/>
          <w:b/>
          <w:lang w:val="el-GR"/>
        </w:rPr>
        <w:t>Κ2: Αρχιτεκτονική προτεινόμενης λύσης</w:t>
      </w:r>
      <w:r w:rsidR="00B50BF3" w:rsidRPr="00885739">
        <w:rPr>
          <w:rFonts w:asciiTheme="minorHAnsi" w:hAnsiTheme="minorHAnsi" w:cstheme="minorHAnsi"/>
          <w:b/>
          <w:lang w:val="el-GR"/>
        </w:rPr>
        <w:t>:</w:t>
      </w:r>
    </w:p>
    <w:p w14:paraId="337DFA41" w14:textId="77777777" w:rsidR="00340AC0" w:rsidRPr="00885739" w:rsidRDefault="00340AC0" w:rsidP="00AE02B9">
      <w:pPr>
        <w:pStyle w:val="aff0"/>
        <w:numPr>
          <w:ilvl w:val="0"/>
          <w:numId w:val="19"/>
        </w:numPr>
        <w:rPr>
          <w:rFonts w:asciiTheme="minorHAnsi" w:hAnsiTheme="minorHAnsi" w:cstheme="minorHAnsi"/>
          <w:lang w:val="el-GR"/>
        </w:rPr>
      </w:pPr>
      <w:r w:rsidRPr="00885739">
        <w:rPr>
          <w:rFonts w:asciiTheme="minorHAnsi" w:hAnsiTheme="minorHAnsi" w:cstheme="minorHAnsi"/>
          <w:lang w:val="el-GR"/>
        </w:rPr>
        <w:t>Η ολοκληρωμένη κάλυψη των απαιτήσεων της αρχιτεκτονικής της προτεινόμενης λύσης και των επιμέρους αναγκών σε υπολογιστικούς πόρους</w:t>
      </w:r>
    </w:p>
    <w:p w14:paraId="02F65C92" w14:textId="77777777" w:rsidR="00340AC0" w:rsidRPr="00885739" w:rsidRDefault="00340AC0" w:rsidP="00340AC0">
      <w:pPr>
        <w:rPr>
          <w:rFonts w:asciiTheme="minorHAnsi" w:hAnsiTheme="minorHAnsi" w:cstheme="minorHAnsi"/>
          <w:b/>
          <w:lang w:val="el-GR"/>
        </w:rPr>
      </w:pPr>
      <w:r w:rsidRPr="00885739">
        <w:rPr>
          <w:rFonts w:asciiTheme="minorHAnsi" w:hAnsiTheme="minorHAnsi" w:cstheme="minorHAnsi"/>
          <w:b/>
          <w:lang w:val="el-GR"/>
        </w:rPr>
        <w:t>Κ3: Τεχνικά και τεχνολογικά χαρακτηριστικά εφαρμογών προτεινόμενης λύσης</w:t>
      </w:r>
      <w:r w:rsidR="00B50BF3" w:rsidRPr="00885739">
        <w:rPr>
          <w:rFonts w:asciiTheme="minorHAnsi" w:hAnsiTheme="minorHAnsi" w:cstheme="minorHAnsi"/>
          <w:b/>
          <w:lang w:val="el-GR"/>
        </w:rPr>
        <w:t>:</w:t>
      </w:r>
    </w:p>
    <w:p w14:paraId="4049EF0F" w14:textId="77777777" w:rsidR="00340AC0" w:rsidRPr="00885739" w:rsidRDefault="00340AC0" w:rsidP="00AE02B9">
      <w:pPr>
        <w:pStyle w:val="aff0"/>
        <w:numPr>
          <w:ilvl w:val="0"/>
          <w:numId w:val="19"/>
        </w:numPr>
        <w:rPr>
          <w:rFonts w:asciiTheme="minorHAnsi" w:hAnsiTheme="minorHAnsi" w:cstheme="minorHAnsi"/>
          <w:lang w:val="el-GR"/>
        </w:rPr>
      </w:pPr>
      <w:r w:rsidRPr="00885739">
        <w:rPr>
          <w:rFonts w:asciiTheme="minorHAnsi" w:hAnsiTheme="minorHAnsi" w:cstheme="minorHAnsi"/>
          <w:lang w:val="el-GR"/>
        </w:rPr>
        <w:t xml:space="preserve">Τεκμηριωμένη κάλυψη του συνόλου των τεχνικών και λειτουργικών χαρακτηριστικών των προτεινόμενων λογισμικών, από πλευράς πληρότητας, σαφήνειας και αποτελεσματικότητας, σύμφωνα και με τις επιμέρους απαιτήσεις των σχετικών Πινάκων Συμμόρφωσης. </w:t>
      </w:r>
    </w:p>
    <w:p w14:paraId="6F64D7C2" w14:textId="77777777" w:rsidR="00340AC0" w:rsidRPr="00885739" w:rsidRDefault="00340AC0" w:rsidP="00AE02B9">
      <w:pPr>
        <w:pStyle w:val="aff0"/>
        <w:numPr>
          <w:ilvl w:val="0"/>
          <w:numId w:val="19"/>
        </w:numPr>
        <w:rPr>
          <w:rFonts w:asciiTheme="minorHAnsi" w:hAnsiTheme="minorHAnsi" w:cstheme="minorHAnsi"/>
          <w:lang w:val="el-GR"/>
        </w:rPr>
      </w:pPr>
      <w:r w:rsidRPr="00885739">
        <w:rPr>
          <w:rFonts w:asciiTheme="minorHAnsi" w:hAnsiTheme="minorHAnsi" w:cstheme="minorHAnsi"/>
          <w:lang w:val="el-GR"/>
        </w:rPr>
        <w:t xml:space="preserve">Ο βαθμός ολοκλήρωσης της προσφερόμενης λύσης. </w:t>
      </w:r>
      <w:r w:rsidR="0035099B" w:rsidRPr="0035099B">
        <w:rPr>
          <w:rFonts w:asciiTheme="minorHAnsi" w:hAnsiTheme="minorHAnsi" w:cstheme="minorHAnsi"/>
          <w:color w:val="000009"/>
          <w:lang w:val="el-GR"/>
        </w:rPr>
        <w:t xml:space="preserve">Τα </w:t>
      </w:r>
      <w:r w:rsidR="0035099B" w:rsidRPr="0035099B">
        <w:rPr>
          <w:rFonts w:asciiTheme="minorHAnsi" w:eastAsiaTheme="minorHAnsi" w:hAnsiTheme="minorHAnsi" w:cstheme="minorHAnsi"/>
          <w:lang w:val="el-GR" w:eastAsia="en-US"/>
        </w:rPr>
        <w:t>επιμέρους υποσυστήματα, επί ποινή αποκλεισμού, θα πρέπει να είναι επιδείξιμα ως προς τα ζητούμενα τεχνικά και λειτουργικά χαρακτηριστικά</w:t>
      </w:r>
      <w:r w:rsidR="0035099B">
        <w:rPr>
          <w:rFonts w:asciiTheme="minorHAnsi" w:hAnsiTheme="minorHAnsi" w:cstheme="minorHAnsi"/>
          <w:lang w:val="el-GR"/>
        </w:rPr>
        <w:t>.</w:t>
      </w:r>
    </w:p>
    <w:p w14:paraId="0AB61EFF" w14:textId="77777777" w:rsidR="004A12F4" w:rsidRPr="00885739" w:rsidRDefault="004A12F4" w:rsidP="004A12F4">
      <w:pPr>
        <w:rPr>
          <w:rFonts w:asciiTheme="minorHAnsi" w:hAnsiTheme="minorHAnsi" w:cstheme="minorHAnsi"/>
          <w:b/>
          <w:lang w:val="el-GR"/>
        </w:rPr>
      </w:pPr>
      <w:r w:rsidRPr="00885739">
        <w:rPr>
          <w:rFonts w:asciiTheme="minorHAnsi" w:hAnsiTheme="minorHAnsi" w:cstheme="minorHAnsi"/>
          <w:b/>
          <w:lang w:val="el-GR"/>
        </w:rPr>
        <w:t xml:space="preserve">Κ4: Υπηρεσίες </w:t>
      </w:r>
      <w:r w:rsidR="00DC0FAA" w:rsidRPr="00885739">
        <w:rPr>
          <w:rFonts w:asciiTheme="minorHAnsi" w:hAnsiTheme="minorHAnsi" w:cstheme="minorHAnsi"/>
          <w:b/>
          <w:lang w:val="el-GR"/>
        </w:rPr>
        <w:t>μ</w:t>
      </w:r>
      <w:r w:rsidRPr="00885739">
        <w:rPr>
          <w:rFonts w:asciiTheme="minorHAnsi" w:hAnsiTheme="minorHAnsi" w:cstheme="minorHAnsi"/>
          <w:b/>
          <w:lang w:val="el-GR"/>
        </w:rPr>
        <w:t>ετάπτωσης</w:t>
      </w:r>
      <w:r w:rsidR="00DC0FAA" w:rsidRPr="00885739">
        <w:rPr>
          <w:rFonts w:asciiTheme="minorHAnsi" w:hAnsiTheme="minorHAnsi" w:cstheme="minorHAnsi"/>
          <w:b/>
          <w:lang w:val="el-GR"/>
        </w:rPr>
        <w:t xml:space="preserve"> δεδομένων</w:t>
      </w:r>
      <w:r w:rsidR="00B50BF3" w:rsidRPr="00885739">
        <w:rPr>
          <w:rFonts w:asciiTheme="minorHAnsi" w:hAnsiTheme="minorHAnsi" w:cstheme="minorHAnsi"/>
          <w:b/>
          <w:lang w:val="el-GR"/>
        </w:rPr>
        <w:t>:</w:t>
      </w:r>
    </w:p>
    <w:p w14:paraId="07CFD74F" w14:textId="77777777" w:rsidR="00B50BF3" w:rsidRPr="00885739" w:rsidRDefault="00B50BF3" w:rsidP="00AE02B9">
      <w:pPr>
        <w:pStyle w:val="aff0"/>
        <w:numPr>
          <w:ilvl w:val="0"/>
          <w:numId w:val="20"/>
        </w:numPr>
        <w:rPr>
          <w:rFonts w:asciiTheme="minorHAnsi" w:hAnsiTheme="minorHAnsi" w:cstheme="minorHAnsi"/>
          <w:b/>
          <w:lang w:val="el-GR"/>
        </w:rPr>
      </w:pPr>
      <w:r w:rsidRPr="00885739">
        <w:rPr>
          <w:rFonts w:asciiTheme="minorHAnsi" w:hAnsiTheme="minorHAnsi" w:cstheme="minorHAnsi"/>
          <w:lang w:val="el-GR"/>
        </w:rPr>
        <w:t>Η προτεινόμενη μεθοδολογία μετάπτωσης</w:t>
      </w:r>
    </w:p>
    <w:p w14:paraId="4B83ADCB" w14:textId="77777777" w:rsidR="00B50BF3" w:rsidRPr="00885739" w:rsidRDefault="00B50BF3" w:rsidP="00AE02B9">
      <w:pPr>
        <w:pStyle w:val="aff0"/>
        <w:numPr>
          <w:ilvl w:val="0"/>
          <w:numId w:val="20"/>
        </w:numPr>
        <w:rPr>
          <w:rFonts w:asciiTheme="minorHAnsi" w:hAnsiTheme="minorHAnsi" w:cstheme="minorHAnsi"/>
          <w:b/>
          <w:lang w:val="el-GR"/>
        </w:rPr>
      </w:pPr>
      <w:r w:rsidRPr="00885739">
        <w:rPr>
          <w:rFonts w:asciiTheme="minorHAnsi" w:hAnsiTheme="minorHAnsi" w:cstheme="minorHAnsi"/>
          <w:lang w:val="el-GR"/>
        </w:rPr>
        <w:t>Τα προτεινόμενα εργαλεία μετάπτωσης</w:t>
      </w:r>
    </w:p>
    <w:p w14:paraId="15AF1226" w14:textId="77777777" w:rsidR="00B50BF3" w:rsidRPr="00885739" w:rsidRDefault="00BF0E86" w:rsidP="00AE02B9">
      <w:pPr>
        <w:pStyle w:val="aff0"/>
        <w:numPr>
          <w:ilvl w:val="0"/>
          <w:numId w:val="20"/>
        </w:numPr>
        <w:rPr>
          <w:rFonts w:asciiTheme="minorHAnsi" w:hAnsiTheme="minorHAnsi" w:cstheme="minorHAnsi"/>
          <w:b/>
          <w:lang w:val="el-GR"/>
        </w:rPr>
      </w:pPr>
      <w:r w:rsidRPr="00885739">
        <w:rPr>
          <w:rFonts w:asciiTheme="minorHAnsi" w:hAnsiTheme="minorHAnsi" w:cstheme="minorHAnsi"/>
          <w:lang w:val="el-GR"/>
        </w:rPr>
        <w:t>Η προτεινόμενη μεθοδολογία και εργαλεία αντιπαραβολής, ποιοτικού ελέγχου και εκκαθάρισης των δεδομένων</w:t>
      </w:r>
    </w:p>
    <w:p w14:paraId="785807A1" w14:textId="77777777" w:rsidR="00BF0E86" w:rsidRPr="00885739" w:rsidRDefault="00BF0E86" w:rsidP="00BF0E86">
      <w:pPr>
        <w:rPr>
          <w:rFonts w:asciiTheme="minorHAnsi" w:hAnsiTheme="minorHAnsi" w:cstheme="minorHAnsi"/>
          <w:b/>
          <w:lang w:val="el-GR"/>
        </w:rPr>
      </w:pPr>
      <w:r w:rsidRPr="00885739">
        <w:rPr>
          <w:rFonts w:asciiTheme="minorHAnsi" w:hAnsiTheme="minorHAnsi" w:cstheme="minorHAnsi"/>
          <w:b/>
          <w:lang w:val="el-GR"/>
        </w:rPr>
        <w:t xml:space="preserve">Κ5: Υπηρεσίες </w:t>
      </w:r>
      <w:r w:rsidR="00DC0FAA" w:rsidRPr="00885739">
        <w:rPr>
          <w:rFonts w:asciiTheme="minorHAnsi" w:hAnsiTheme="minorHAnsi" w:cstheme="minorHAnsi"/>
          <w:b/>
          <w:lang w:val="el-GR"/>
        </w:rPr>
        <w:t>ε</w:t>
      </w:r>
      <w:r w:rsidRPr="00885739">
        <w:rPr>
          <w:rFonts w:asciiTheme="minorHAnsi" w:hAnsiTheme="minorHAnsi" w:cstheme="minorHAnsi"/>
          <w:b/>
          <w:lang w:val="el-GR"/>
        </w:rPr>
        <w:t>κπαίδευσης</w:t>
      </w:r>
    </w:p>
    <w:p w14:paraId="6429A4CC" w14:textId="77777777" w:rsidR="00DC0FAA" w:rsidRPr="00885739" w:rsidRDefault="00DC0FAA" w:rsidP="00AE02B9">
      <w:pPr>
        <w:pStyle w:val="aff0"/>
        <w:numPr>
          <w:ilvl w:val="0"/>
          <w:numId w:val="21"/>
        </w:numPr>
        <w:rPr>
          <w:rFonts w:asciiTheme="minorHAnsi" w:hAnsiTheme="minorHAnsi" w:cstheme="minorHAnsi"/>
          <w:lang w:val="el-GR"/>
        </w:rPr>
      </w:pPr>
      <w:r w:rsidRPr="00885739">
        <w:rPr>
          <w:rFonts w:asciiTheme="minorHAnsi" w:hAnsiTheme="minorHAnsi" w:cstheme="minorHAnsi"/>
          <w:lang w:val="el-GR"/>
        </w:rPr>
        <w:t xml:space="preserve">Το αντικείμενο της εκπαίδευσης ανά κατηγορία εκπαιδευομένων </w:t>
      </w:r>
    </w:p>
    <w:p w14:paraId="2CA402F2" w14:textId="77777777" w:rsidR="00DC0FAA" w:rsidRPr="00885739" w:rsidRDefault="00DC0FAA" w:rsidP="00AE02B9">
      <w:pPr>
        <w:pStyle w:val="aff0"/>
        <w:numPr>
          <w:ilvl w:val="0"/>
          <w:numId w:val="21"/>
        </w:numPr>
        <w:rPr>
          <w:rFonts w:asciiTheme="minorHAnsi" w:hAnsiTheme="minorHAnsi" w:cstheme="minorHAnsi"/>
          <w:b/>
          <w:lang w:val="el-GR"/>
        </w:rPr>
      </w:pPr>
      <w:r w:rsidRPr="00885739">
        <w:rPr>
          <w:rFonts w:asciiTheme="minorHAnsi" w:hAnsiTheme="minorHAnsi" w:cstheme="minorHAnsi"/>
          <w:lang w:val="el-GR"/>
        </w:rPr>
        <w:t>Η εκπαιδευτική διαδικασία και η διαχείρισή της</w:t>
      </w:r>
    </w:p>
    <w:p w14:paraId="2B11D9C7" w14:textId="77777777" w:rsidR="00BF0E86" w:rsidRPr="00885739" w:rsidRDefault="00694E6C" w:rsidP="00AE02B9">
      <w:pPr>
        <w:pStyle w:val="aff0"/>
        <w:numPr>
          <w:ilvl w:val="0"/>
          <w:numId w:val="21"/>
        </w:numPr>
        <w:rPr>
          <w:rFonts w:asciiTheme="minorHAnsi" w:hAnsiTheme="minorHAnsi" w:cstheme="minorHAnsi"/>
          <w:b/>
          <w:lang w:val="el-GR"/>
        </w:rPr>
      </w:pPr>
      <w:r w:rsidRPr="00885739">
        <w:rPr>
          <w:rFonts w:asciiTheme="minorHAnsi" w:hAnsiTheme="minorHAnsi" w:cstheme="minorHAnsi"/>
          <w:lang w:val="el-GR"/>
        </w:rPr>
        <w:t>Οι προσφερόμενες ώρες εκπαίδευσης ανά κατηγορία χρηστών</w:t>
      </w:r>
    </w:p>
    <w:p w14:paraId="66DC754B" w14:textId="77777777" w:rsidR="00694E6C" w:rsidRPr="00885739" w:rsidRDefault="00694E6C" w:rsidP="00694E6C">
      <w:pPr>
        <w:rPr>
          <w:rFonts w:asciiTheme="minorHAnsi" w:hAnsiTheme="minorHAnsi" w:cstheme="minorHAnsi"/>
          <w:b/>
          <w:lang w:val="el-GR"/>
        </w:rPr>
      </w:pPr>
      <w:r w:rsidRPr="00885739">
        <w:rPr>
          <w:rFonts w:asciiTheme="minorHAnsi" w:hAnsiTheme="minorHAnsi" w:cstheme="minorHAnsi"/>
          <w:b/>
          <w:lang w:val="el-GR"/>
        </w:rPr>
        <w:t>Κ6: Υπηρεσίες Helpdesk</w:t>
      </w:r>
    </w:p>
    <w:p w14:paraId="328C9B75" w14:textId="77777777" w:rsidR="00694E6C" w:rsidRPr="00885739" w:rsidRDefault="00694E6C" w:rsidP="00AE02B9">
      <w:pPr>
        <w:pStyle w:val="aff0"/>
        <w:numPr>
          <w:ilvl w:val="0"/>
          <w:numId w:val="22"/>
        </w:numPr>
        <w:rPr>
          <w:rFonts w:asciiTheme="minorHAnsi" w:hAnsiTheme="minorHAnsi" w:cstheme="minorHAnsi"/>
          <w:b/>
          <w:lang w:val="el-GR"/>
        </w:rPr>
      </w:pPr>
      <w:r w:rsidRPr="00885739">
        <w:rPr>
          <w:rFonts w:asciiTheme="minorHAnsi" w:hAnsiTheme="minorHAnsi" w:cstheme="minorHAnsi"/>
          <w:lang w:val="el-GR"/>
        </w:rPr>
        <w:t xml:space="preserve">Η </w:t>
      </w:r>
      <w:r w:rsidR="00467199" w:rsidRPr="00885739">
        <w:rPr>
          <w:rFonts w:asciiTheme="minorHAnsi" w:hAnsiTheme="minorHAnsi" w:cstheme="minorHAnsi"/>
          <w:lang w:val="el-GR"/>
        </w:rPr>
        <w:t>προτεινόμενη μεθοδολογία παροχής υπηρεσιών των υπηρεσιών υποστήριξης</w:t>
      </w:r>
    </w:p>
    <w:p w14:paraId="5734AFD8" w14:textId="77777777" w:rsidR="00467199" w:rsidRPr="00885739" w:rsidRDefault="00467199" w:rsidP="00AE02B9">
      <w:pPr>
        <w:pStyle w:val="aff0"/>
        <w:numPr>
          <w:ilvl w:val="0"/>
          <w:numId w:val="22"/>
        </w:numPr>
        <w:rPr>
          <w:rFonts w:asciiTheme="minorHAnsi" w:hAnsiTheme="minorHAnsi" w:cstheme="minorHAnsi"/>
          <w:lang w:val="el-GR"/>
        </w:rPr>
      </w:pPr>
      <w:r w:rsidRPr="00885739">
        <w:rPr>
          <w:rFonts w:asciiTheme="minorHAnsi" w:hAnsiTheme="minorHAnsi" w:cstheme="minorHAnsi"/>
          <w:lang w:val="el-GR"/>
        </w:rPr>
        <w:t>Επιπρόσθετες υπηρεσίες τεχνικής υποστήριξης πέραν των ζητούμενων</w:t>
      </w:r>
    </w:p>
    <w:p w14:paraId="1B4AD13B" w14:textId="77777777" w:rsidR="00D25DBF" w:rsidRPr="00885739" w:rsidRDefault="00D25DBF" w:rsidP="00AE02B9">
      <w:pPr>
        <w:pStyle w:val="aff0"/>
        <w:numPr>
          <w:ilvl w:val="0"/>
          <w:numId w:val="22"/>
        </w:numPr>
        <w:rPr>
          <w:rFonts w:asciiTheme="minorHAnsi" w:hAnsiTheme="minorHAnsi" w:cstheme="minorHAnsi"/>
          <w:lang w:val="el-GR"/>
        </w:rPr>
      </w:pPr>
      <w:r w:rsidRPr="00885739">
        <w:rPr>
          <w:rFonts w:asciiTheme="minorHAnsi" w:hAnsiTheme="minorHAnsi" w:cstheme="minorHAnsi"/>
          <w:lang w:val="el-GR"/>
        </w:rPr>
        <w:t>Η τεκμηριωμένη γνώση/εμπειρία στην υποστήριξη αντίστοιχου πληροφοριακού συστήματος</w:t>
      </w:r>
    </w:p>
    <w:p w14:paraId="20497D28" w14:textId="77777777" w:rsidR="00D25DBF" w:rsidRPr="00885739" w:rsidRDefault="00D25DBF" w:rsidP="00D25DBF">
      <w:pPr>
        <w:rPr>
          <w:rFonts w:asciiTheme="minorHAnsi" w:hAnsiTheme="minorHAnsi" w:cstheme="minorHAnsi"/>
          <w:b/>
          <w:lang w:val="el-GR"/>
        </w:rPr>
      </w:pPr>
      <w:r w:rsidRPr="00885739">
        <w:rPr>
          <w:rFonts w:asciiTheme="minorHAnsi" w:hAnsiTheme="minorHAnsi" w:cstheme="minorHAnsi"/>
          <w:b/>
          <w:lang w:val="el-GR"/>
        </w:rPr>
        <w:t>Κ7: Οργάνωση Υλοποίησης Έργου (Χρονοδιάγραμμα, Παραδοτέα)</w:t>
      </w:r>
    </w:p>
    <w:p w14:paraId="3E532E44" w14:textId="77777777" w:rsidR="005530E8" w:rsidRPr="00885739" w:rsidRDefault="005530E8" w:rsidP="00AE02B9">
      <w:pPr>
        <w:pStyle w:val="aff0"/>
        <w:numPr>
          <w:ilvl w:val="0"/>
          <w:numId w:val="23"/>
        </w:numPr>
        <w:rPr>
          <w:rFonts w:asciiTheme="minorHAnsi" w:hAnsiTheme="minorHAnsi" w:cstheme="minorHAnsi"/>
          <w:lang w:val="el-GR"/>
        </w:rPr>
      </w:pPr>
      <w:r w:rsidRPr="00885739">
        <w:rPr>
          <w:rFonts w:asciiTheme="minorHAnsi" w:hAnsiTheme="minorHAnsi" w:cstheme="minorHAnsi"/>
          <w:lang w:val="el-GR"/>
        </w:rPr>
        <w:t xml:space="preserve">Ο ρεαλιστικός χρονοπρογραμματισμός των παρεχόμενων εργασιών του υποψήφιου αναδόχου με βάση τις επιχειρησιακές απαιτήσεις του έργου </w:t>
      </w:r>
    </w:p>
    <w:p w14:paraId="1822AC2A" w14:textId="77777777" w:rsidR="00EC7F5E" w:rsidRPr="00885739" w:rsidRDefault="00EC7F5E" w:rsidP="00AE02B9">
      <w:pPr>
        <w:pStyle w:val="aff0"/>
        <w:numPr>
          <w:ilvl w:val="0"/>
          <w:numId w:val="23"/>
        </w:numPr>
        <w:rPr>
          <w:rFonts w:asciiTheme="minorHAnsi" w:hAnsiTheme="minorHAnsi" w:cstheme="minorHAnsi"/>
          <w:lang w:val="el-GR" w:eastAsia="el-GR"/>
        </w:rPr>
      </w:pPr>
      <w:r w:rsidRPr="00885739">
        <w:rPr>
          <w:rFonts w:asciiTheme="minorHAnsi" w:hAnsiTheme="minorHAnsi" w:cstheme="minorHAnsi"/>
          <w:lang w:val="el-GR" w:eastAsia="el-GR"/>
        </w:rPr>
        <w:t xml:space="preserve">η ανάλυση, δομή και οργάνωση των παραδοτέων και η σύνδεσή τους με τις Ενότητες Εργασίας, σε σχέση με την προτεινόμενη Μεθοδολογία, τη ρεαλιστικότητα της προσέγγισης και την ολοκληρωμένη αντίληψη του υποψήφιου Αναδόχου για το Έργο </w:t>
      </w:r>
    </w:p>
    <w:p w14:paraId="05338959" w14:textId="77777777" w:rsidR="00EC7F5E" w:rsidRPr="00885739" w:rsidRDefault="00EC7F5E" w:rsidP="00AE02B9">
      <w:pPr>
        <w:pStyle w:val="aff0"/>
        <w:numPr>
          <w:ilvl w:val="0"/>
          <w:numId w:val="23"/>
        </w:numPr>
        <w:rPr>
          <w:rFonts w:asciiTheme="minorHAnsi" w:hAnsiTheme="minorHAnsi" w:cstheme="minorHAnsi"/>
          <w:b/>
          <w:lang w:val="el-GR"/>
        </w:rPr>
      </w:pPr>
      <w:r w:rsidRPr="00885739">
        <w:rPr>
          <w:rFonts w:asciiTheme="minorHAnsi" w:hAnsiTheme="minorHAnsi" w:cstheme="minorHAnsi"/>
          <w:lang w:val="en-US" w:eastAsia="el-GR"/>
        </w:rPr>
        <w:t>H</w:t>
      </w:r>
      <w:r w:rsidRPr="00885739">
        <w:rPr>
          <w:rFonts w:asciiTheme="minorHAnsi" w:hAnsiTheme="minorHAnsi" w:cstheme="minorHAnsi"/>
          <w:lang w:val="el-GR" w:eastAsia="el-GR"/>
        </w:rPr>
        <w:t xml:space="preserve"> λίστα με τα ορόσημα του Έργου</w:t>
      </w:r>
    </w:p>
    <w:p w14:paraId="2528D6C1" w14:textId="77777777" w:rsidR="00D25DBF" w:rsidRPr="00885739" w:rsidRDefault="00D25DBF" w:rsidP="00D25DBF">
      <w:pPr>
        <w:rPr>
          <w:rFonts w:asciiTheme="minorHAnsi" w:hAnsiTheme="minorHAnsi" w:cstheme="minorHAnsi"/>
          <w:b/>
          <w:lang w:val="el-GR"/>
        </w:rPr>
      </w:pPr>
      <w:r w:rsidRPr="00885739">
        <w:rPr>
          <w:rFonts w:asciiTheme="minorHAnsi" w:hAnsiTheme="minorHAnsi" w:cstheme="minorHAnsi"/>
          <w:b/>
          <w:lang w:val="el-GR"/>
        </w:rPr>
        <w:t>Κ8: Μεθοδολογία διοίκησης - Προτεινόμενο σχήμα Διοίκησης Έργου</w:t>
      </w:r>
    </w:p>
    <w:p w14:paraId="2AC35F2A" w14:textId="77777777" w:rsidR="001C7163" w:rsidRPr="00885739" w:rsidRDefault="001C7163" w:rsidP="00AE02B9">
      <w:pPr>
        <w:pStyle w:val="aff0"/>
        <w:numPr>
          <w:ilvl w:val="0"/>
          <w:numId w:val="23"/>
        </w:numPr>
        <w:rPr>
          <w:rFonts w:asciiTheme="minorHAnsi" w:hAnsiTheme="minorHAnsi" w:cstheme="minorHAnsi"/>
          <w:lang w:val="el-GR" w:eastAsia="el-GR"/>
        </w:rPr>
      </w:pPr>
      <w:r w:rsidRPr="00885739">
        <w:rPr>
          <w:rFonts w:asciiTheme="minorHAnsi" w:hAnsiTheme="minorHAnsi" w:cstheme="minorHAnsi"/>
          <w:lang w:val="el-GR" w:eastAsia="el-GR"/>
        </w:rPr>
        <w:t xml:space="preserve">Η αποτελεσματικότητα της προτεινόμενης μεθοδολογίας διοίκησης, διαχείρισης ποιότητας και κινδύνων του έργου. Ο βαθμός επάρκειας, σαφήνειας και αποτελεσματικότητας του τρόπου διακυβέρνησης του έργου. </w:t>
      </w:r>
    </w:p>
    <w:p w14:paraId="242698D0" w14:textId="77777777" w:rsidR="001142B3" w:rsidRPr="00885739" w:rsidRDefault="001142B3" w:rsidP="00AE02B9">
      <w:pPr>
        <w:pStyle w:val="aff0"/>
        <w:numPr>
          <w:ilvl w:val="0"/>
          <w:numId w:val="23"/>
        </w:numPr>
        <w:rPr>
          <w:rFonts w:asciiTheme="minorHAnsi" w:hAnsiTheme="minorHAnsi" w:cstheme="minorHAnsi"/>
          <w:lang w:val="el-GR" w:eastAsia="el-GR"/>
        </w:rPr>
      </w:pPr>
      <w:r w:rsidRPr="00885739">
        <w:rPr>
          <w:rFonts w:asciiTheme="minorHAnsi" w:hAnsiTheme="minorHAnsi" w:cstheme="minorHAnsi"/>
          <w:lang w:val="el-GR" w:eastAsia="el-GR"/>
        </w:rPr>
        <w:lastRenderedPageBreak/>
        <w:t xml:space="preserve">Η πληρότητα του σχήματος διοίκησης καθώς και των ρόλων της ομάδας έργου για την κάλυψη όλων των τμημάτων του φυσικού αντικειμένου του έργου. Ελέγχεται κατά πόσον από την προσφορά είναι ευδιάκριτα τα όρια λογοδοσίας όλων των ρόλων, καθ’ όλον τον κύκλο ζωής του έργου και κατά πόσο ο τρόπος αξιοποίησης εξωτερικών συνεργατών, ή υπεργολάβων συντελεί στην ομαλή διακυβέρνηση χωρίς να αυξάνεται η πολυπλοκότητα. </w:t>
      </w:r>
    </w:p>
    <w:p w14:paraId="77C13322" w14:textId="77777777" w:rsidR="001142B3" w:rsidRPr="00885739" w:rsidRDefault="001142B3" w:rsidP="00AE02B9">
      <w:pPr>
        <w:pStyle w:val="aff0"/>
        <w:numPr>
          <w:ilvl w:val="0"/>
          <w:numId w:val="23"/>
        </w:numPr>
        <w:rPr>
          <w:rFonts w:asciiTheme="minorHAnsi" w:hAnsiTheme="minorHAnsi" w:cstheme="minorHAnsi"/>
          <w:lang w:val="el-GR" w:eastAsia="el-GR"/>
        </w:rPr>
      </w:pPr>
      <w:r w:rsidRPr="00885739">
        <w:rPr>
          <w:rFonts w:asciiTheme="minorHAnsi" w:hAnsiTheme="minorHAnsi" w:cstheme="minorHAnsi"/>
          <w:lang w:val="el-GR" w:eastAsia="el-GR"/>
        </w:rPr>
        <w:t xml:space="preserve">Η αποτελεσματική και σαφή διατύπωση των διαδικασιών και των μηχανισμών επικοινωνίας της ομάδας έργου με τα στελέχη της Αναθέτουσας Αρχής. </w:t>
      </w:r>
    </w:p>
    <w:p w14:paraId="49D39BCF" w14:textId="77777777" w:rsidR="004622E3" w:rsidRPr="00885739" w:rsidRDefault="004622E3" w:rsidP="00B253AB">
      <w:pPr>
        <w:pStyle w:val="30"/>
        <w:rPr>
          <w:rFonts w:asciiTheme="minorHAnsi" w:hAnsiTheme="minorHAnsi" w:cstheme="minorHAnsi"/>
          <w:i/>
          <w:color w:val="5B9BD5"/>
          <w:lang w:val="el-GR"/>
        </w:rPr>
      </w:pPr>
      <w:bookmarkStart w:id="77" w:name="__RefHeading___Toc13752307"/>
      <w:bookmarkStart w:id="78" w:name="_Toc173502452"/>
      <w:bookmarkStart w:id="79" w:name="_Toc177462008"/>
      <w:bookmarkEnd w:id="77"/>
      <w:r w:rsidRPr="00885739">
        <w:rPr>
          <w:rFonts w:asciiTheme="minorHAnsi" w:hAnsiTheme="minorHAnsi" w:cstheme="minorHAnsi"/>
          <w:lang w:val="el-GR"/>
        </w:rPr>
        <w:t>2.3.2</w:t>
      </w:r>
      <w:r w:rsidRPr="00885739">
        <w:rPr>
          <w:rFonts w:asciiTheme="minorHAnsi" w:hAnsiTheme="minorHAnsi" w:cstheme="minorHAnsi"/>
          <w:lang w:val="el-GR"/>
        </w:rPr>
        <w:tab/>
        <w:t>Βαθμολόγηση και κατάταξη προσφορών</w:t>
      </w:r>
      <w:r w:rsidRPr="00885739">
        <w:rPr>
          <w:rFonts w:asciiTheme="minorHAnsi" w:hAnsiTheme="minorHAnsi" w:cstheme="minorHAnsi"/>
          <w:vertAlign w:val="superscript"/>
          <w:lang w:val="el-GR"/>
        </w:rPr>
        <w:footnoteReference w:id="84"/>
      </w:r>
      <w:bookmarkEnd w:id="78"/>
      <w:bookmarkEnd w:id="79"/>
      <w:r w:rsidRPr="00885739">
        <w:rPr>
          <w:rFonts w:asciiTheme="minorHAnsi" w:hAnsiTheme="minorHAnsi" w:cstheme="minorHAnsi"/>
          <w:lang w:val="el-GR"/>
        </w:rPr>
        <w:t xml:space="preserve"> </w:t>
      </w:r>
    </w:p>
    <w:p w14:paraId="560D22CC" w14:textId="77777777" w:rsidR="004622E3" w:rsidRPr="00885739" w:rsidRDefault="004622E3" w:rsidP="004622E3">
      <w:pPr>
        <w:rPr>
          <w:rFonts w:asciiTheme="minorHAnsi" w:hAnsiTheme="minorHAnsi" w:cstheme="minorHAnsi"/>
          <w:b/>
          <w:i/>
          <w:u w:val="single"/>
          <w:lang w:val="el-GR"/>
        </w:rPr>
      </w:pPr>
      <w:r w:rsidRPr="00885739">
        <w:rPr>
          <w:rFonts w:asciiTheme="minorHAnsi" w:hAnsiTheme="minorHAnsi" w:cstheme="minorHAnsi"/>
          <w:lang w:val="el-GR"/>
        </w:rPr>
        <w:t>Η βαθμολόγηση κάθε κριτηρίου αξιολόγησης κυμαίνεται από 100 βαθμούς στην περίπτωση που ικανοποιούνται ακριβώς όλοι οι όροι των τεχνικών προδιαγραφών, αυξάνεται δε μέχρι τους 1</w:t>
      </w:r>
      <w:r w:rsidR="00CE35DE" w:rsidRPr="00885739">
        <w:rPr>
          <w:rFonts w:asciiTheme="minorHAnsi" w:hAnsiTheme="minorHAnsi" w:cstheme="minorHAnsi"/>
          <w:lang w:val="el-GR"/>
        </w:rPr>
        <w:t>5</w:t>
      </w:r>
      <w:r w:rsidRPr="00885739">
        <w:rPr>
          <w:rFonts w:asciiTheme="minorHAnsi" w:hAnsiTheme="minorHAnsi" w:cstheme="minorHAnsi"/>
          <w:lang w:val="el-GR"/>
        </w:rPr>
        <w:t>0 βαθμούς όταν υπερκαλύπτονται οι απαιτήσεις του συγκεκριμένου κριτηρίου</w:t>
      </w:r>
      <w:r w:rsidRPr="00885739">
        <w:rPr>
          <w:rFonts w:asciiTheme="minorHAnsi" w:hAnsiTheme="minorHAnsi" w:cstheme="minorHAnsi"/>
          <w:b/>
          <w:lang w:val="el-GR"/>
        </w:rPr>
        <w:t xml:space="preserve">. </w:t>
      </w:r>
    </w:p>
    <w:p w14:paraId="50FCDAB4" w14:textId="77777777" w:rsidR="004622E3" w:rsidRPr="00885739" w:rsidRDefault="004622E3" w:rsidP="004622E3">
      <w:pPr>
        <w:rPr>
          <w:rFonts w:asciiTheme="minorHAnsi" w:hAnsiTheme="minorHAnsi" w:cstheme="minorHAnsi"/>
          <w:lang w:val="el-GR"/>
        </w:rPr>
      </w:pPr>
      <w:r w:rsidRPr="00885739">
        <w:rPr>
          <w:rFonts w:asciiTheme="minorHAnsi" w:hAnsiTheme="minorHAnsi" w:cstheme="minorHAnsi"/>
          <w:lang w:val="el-GR"/>
        </w:rPr>
        <w:t>Κάθε κριτήριο αξιολόγησης βαθμολογείται αυτόνομα με βάση τα στοιχεία της προσφοράς</w:t>
      </w:r>
      <w:r w:rsidRPr="00885739">
        <w:rPr>
          <w:rFonts w:asciiTheme="minorHAnsi" w:hAnsiTheme="minorHAnsi" w:cstheme="minorHAnsi"/>
          <w:vertAlign w:val="superscript"/>
          <w:lang w:val="el-GR"/>
        </w:rPr>
        <w:footnoteReference w:id="85"/>
      </w:r>
      <w:r w:rsidRPr="00885739">
        <w:rPr>
          <w:rFonts w:asciiTheme="minorHAnsi" w:hAnsiTheme="minorHAnsi" w:cstheme="minorHAnsi"/>
          <w:lang w:val="el-GR"/>
        </w:rPr>
        <w:t xml:space="preserve">. </w:t>
      </w:r>
    </w:p>
    <w:p w14:paraId="0F5F0921" w14:textId="77777777" w:rsidR="004622E3" w:rsidRPr="00885739" w:rsidRDefault="004622E3" w:rsidP="004622E3">
      <w:pPr>
        <w:rPr>
          <w:rFonts w:asciiTheme="minorHAnsi" w:hAnsiTheme="minorHAnsi" w:cstheme="minorHAnsi"/>
          <w:lang w:val="el-GR"/>
        </w:rPr>
      </w:pPr>
      <w:r w:rsidRPr="00885739">
        <w:rPr>
          <w:rFonts w:asciiTheme="minorHAnsi" w:hAnsiTheme="minorHAnsi" w:cstheme="minorHAnsi"/>
          <w:lang w:val="el-GR"/>
        </w:rPr>
        <w:t>Η σταθμισμένη βαθμολογία του κάθε κριτηρίου θα προκύπτει από το γινόμενο του επιμέρους συντελεστή βαρύτητας επί τη βαθμολογία του, η δε συνολική βαθμολογία της προσφοράς θα προκύπτει από το άθροισμα των σταθμισμένων βαθμολογιών όλων των κριτηρίων.</w:t>
      </w:r>
    </w:p>
    <w:p w14:paraId="4BEDF361" w14:textId="77777777" w:rsidR="004622E3" w:rsidRPr="00885739" w:rsidRDefault="004622E3" w:rsidP="004622E3">
      <w:pPr>
        <w:rPr>
          <w:rFonts w:asciiTheme="minorHAnsi" w:hAnsiTheme="minorHAnsi" w:cstheme="minorHAnsi"/>
          <w:lang w:val="el-GR"/>
        </w:rPr>
      </w:pPr>
      <w:r w:rsidRPr="00885739">
        <w:rPr>
          <w:rFonts w:asciiTheme="minorHAnsi" w:hAnsiTheme="minorHAnsi" w:cstheme="minorHAnsi"/>
          <w:lang w:val="el-GR"/>
        </w:rPr>
        <w:t xml:space="preserve">Η συνολική βαθμολογία της τεχνικής προσφοράς υπολογίζεται με βάση τον παρακάτω τύπο : </w:t>
      </w:r>
    </w:p>
    <w:p w14:paraId="029EB984" w14:textId="77777777" w:rsidR="004622E3" w:rsidRPr="00885739" w:rsidRDefault="004622E3" w:rsidP="004622E3">
      <w:pPr>
        <w:rPr>
          <w:rFonts w:asciiTheme="minorHAnsi" w:hAnsiTheme="minorHAnsi" w:cstheme="minorHAnsi"/>
          <w:lang w:val="el-GR"/>
        </w:rPr>
      </w:pPr>
      <w:r w:rsidRPr="00885739">
        <w:rPr>
          <w:rFonts w:asciiTheme="minorHAnsi" w:hAnsiTheme="minorHAnsi" w:cstheme="minorHAnsi"/>
          <w:lang w:val="el-GR"/>
        </w:rPr>
        <w:t>Τ= σ1χΚ1 + σ2χΚ2 +……+σνχΚν</w:t>
      </w:r>
    </w:p>
    <w:p w14:paraId="1E3FB84C" w14:textId="77777777" w:rsidR="004622E3" w:rsidRPr="00885739" w:rsidRDefault="004622E3" w:rsidP="004622E3">
      <w:pPr>
        <w:rPr>
          <w:rFonts w:asciiTheme="minorHAnsi" w:hAnsiTheme="minorHAnsi" w:cstheme="minorHAnsi"/>
          <w:i/>
          <w:lang w:val="el-GR"/>
        </w:rPr>
      </w:pPr>
      <w:r w:rsidRPr="00885739">
        <w:rPr>
          <w:rFonts w:asciiTheme="minorHAnsi" w:hAnsiTheme="minorHAnsi" w:cstheme="minorHAnsi"/>
          <w:lang w:val="el-GR"/>
        </w:rPr>
        <w:t>Κριτήρια με βαθμολογία μικρότερη από 100 βαθμούς (ήτοι που δεν καλύπτουν/παρουσιάζουν αποκλίσεις από τις τεχνικές προδιαγραφές της παρούσας) επιφέρουν την απόρριψη της προσφοράς.</w:t>
      </w:r>
    </w:p>
    <w:p w14:paraId="0D8E100F" w14:textId="77777777" w:rsidR="00C331AA" w:rsidRPr="00885739" w:rsidRDefault="00C331AA" w:rsidP="00C331AA">
      <w:pPr>
        <w:rPr>
          <w:rFonts w:asciiTheme="minorHAnsi" w:hAnsiTheme="minorHAnsi" w:cstheme="minorHAnsi"/>
          <w:lang w:val="el-GR"/>
        </w:rPr>
      </w:pPr>
      <w:r w:rsidRPr="00885739">
        <w:rPr>
          <w:rFonts w:asciiTheme="minorHAnsi" w:hAnsiTheme="minorHAnsi" w:cstheme="minorHAnsi"/>
          <w:lang w:val="el-GR"/>
        </w:rPr>
        <w:t>Η αξιολόγηση θα γίνει με κριτήριο ανάθεσης την πλέον συμφέρουσα από οικονομική άποψη Προσφορά. Για την επιλογή της συμφερότερης Προσφοράς η αρμόδια Επιτροπή θα προβεί στην κατάταξη των Προσφορών για την τελική επιλογή της συμφερότερης Προσφοράς με βάση τον ακόλουθο τύπο:</w:t>
      </w:r>
    </w:p>
    <w:p w14:paraId="1E0ACEC4" w14:textId="77777777" w:rsidR="00C331AA" w:rsidRPr="00885739" w:rsidRDefault="00C331AA" w:rsidP="00C331AA">
      <w:pPr>
        <w:rPr>
          <w:rFonts w:asciiTheme="minorHAnsi" w:hAnsiTheme="minorHAnsi" w:cstheme="minorHAnsi"/>
          <w:lang w:val="el-GR"/>
        </w:rPr>
      </w:pPr>
      <w:r w:rsidRPr="00885739">
        <w:rPr>
          <w:rFonts w:asciiTheme="minorHAnsi" w:hAnsiTheme="minorHAnsi" w:cstheme="minorHAnsi"/>
          <w:position w:val="2"/>
          <w:lang w:val="el-GR"/>
        </w:rPr>
        <w:t>ΤΒΑ</w:t>
      </w:r>
      <w:r w:rsidRPr="00885739">
        <w:rPr>
          <w:rFonts w:asciiTheme="minorHAnsi" w:hAnsiTheme="minorHAnsi" w:cstheme="minorHAnsi"/>
        </w:rPr>
        <w:t>i</w:t>
      </w:r>
      <w:r w:rsidRPr="00885739">
        <w:rPr>
          <w:rFonts w:asciiTheme="minorHAnsi" w:hAnsiTheme="minorHAnsi" w:cstheme="minorHAnsi"/>
          <w:lang w:val="el-GR"/>
        </w:rPr>
        <w:t xml:space="preserve"> </w:t>
      </w:r>
      <w:r w:rsidRPr="00885739">
        <w:rPr>
          <w:rFonts w:asciiTheme="minorHAnsi" w:hAnsiTheme="minorHAnsi" w:cstheme="minorHAnsi"/>
          <w:position w:val="2"/>
          <w:lang w:val="el-GR"/>
        </w:rPr>
        <w:t xml:space="preserve">= (80) * ( </w:t>
      </w:r>
      <w:r w:rsidRPr="00885739">
        <w:rPr>
          <w:rFonts w:asciiTheme="minorHAnsi" w:hAnsiTheme="minorHAnsi" w:cstheme="minorHAnsi"/>
          <w:position w:val="2"/>
        </w:rPr>
        <w:t>U</w:t>
      </w:r>
      <w:r w:rsidRPr="00885739">
        <w:rPr>
          <w:rFonts w:asciiTheme="minorHAnsi" w:hAnsiTheme="minorHAnsi" w:cstheme="minorHAnsi"/>
        </w:rPr>
        <w:t>i</w:t>
      </w:r>
      <w:r w:rsidRPr="00885739">
        <w:rPr>
          <w:rFonts w:asciiTheme="minorHAnsi" w:hAnsiTheme="minorHAnsi" w:cstheme="minorHAnsi"/>
          <w:position w:val="2"/>
          <w:lang w:val="el-GR"/>
        </w:rPr>
        <w:t xml:space="preserve">/ </w:t>
      </w:r>
      <w:r w:rsidRPr="00885739">
        <w:rPr>
          <w:rFonts w:asciiTheme="minorHAnsi" w:hAnsiTheme="minorHAnsi" w:cstheme="minorHAnsi"/>
          <w:position w:val="2"/>
        </w:rPr>
        <w:t>U</w:t>
      </w:r>
      <w:r w:rsidRPr="00885739">
        <w:rPr>
          <w:rFonts w:asciiTheme="minorHAnsi" w:hAnsiTheme="minorHAnsi" w:cstheme="minorHAnsi"/>
        </w:rPr>
        <w:t>max</w:t>
      </w:r>
      <w:r w:rsidRPr="00885739">
        <w:rPr>
          <w:rFonts w:asciiTheme="minorHAnsi" w:hAnsiTheme="minorHAnsi" w:cstheme="minorHAnsi"/>
          <w:position w:val="2"/>
          <w:lang w:val="el-GR"/>
        </w:rPr>
        <w:t>) + (20) * (Ο</w:t>
      </w:r>
      <w:r w:rsidRPr="00885739">
        <w:rPr>
          <w:rFonts w:asciiTheme="minorHAnsi" w:hAnsiTheme="minorHAnsi" w:cstheme="minorHAnsi"/>
        </w:rPr>
        <w:t>min</w:t>
      </w:r>
      <w:r w:rsidRPr="00885739">
        <w:rPr>
          <w:rFonts w:asciiTheme="minorHAnsi" w:hAnsiTheme="minorHAnsi" w:cstheme="minorHAnsi"/>
          <w:position w:val="2"/>
          <w:lang w:val="el-GR"/>
        </w:rPr>
        <w:t>/Ο</w:t>
      </w:r>
      <w:r w:rsidRPr="00885739">
        <w:rPr>
          <w:rFonts w:asciiTheme="minorHAnsi" w:hAnsiTheme="minorHAnsi" w:cstheme="minorHAnsi"/>
        </w:rPr>
        <w:t>i</w:t>
      </w:r>
      <w:r w:rsidRPr="00885739">
        <w:rPr>
          <w:rFonts w:asciiTheme="minorHAnsi" w:hAnsiTheme="minorHAnsi" w:cstheme="minorHAnsi"/>
          <w:position w:val="2"/>
          <w:lang w:val="el-GR"/>
        </w:rPr>
        <w:t>)</w:t>
      </w:r>
    </w:p>
    <w:p w14:paraId="1FAAFB57" w14:textId="77777777" w:rsidR="00C331AA" w:rsidRPr="00885739" w:rsidRDefault="00C331AA" w:rsidP="00C331AA">
      <w:pPr>
        <w:rPr>
          <w:rFonts w:asciiTheme="minorHAnsi" w:hAnsiTheme="minorHAnsi" w:cstheme="minorHAnsi"/>
        </w:rPr>
      </w:pPr>
      <w:r w:rsidRPr="00885739">
        <w:rPr>
          <w:rFonts w:asciiTheme="minorHAnsi" w:hAnsiTheme="minorHAnsi" w:cstheme="minorHAnsi"/>
        </w:rPr>
        <w:t>όπου:</w:t>
      </w:r>
    </w:p>
    <w:p w14:paraId="7D78ECAD" w14:textId="77777777" w:rsidR="00C331AA" w:rsidRPr="00885739" w:rsidRDefault="00C331AA" w:rsidP="0095282C">
      <w:pPr>
        <w:pStyle w:val="aff0"/>
        <w:numPr>
          <w:ilvl w:val="0"/>
          <w:numId w:val="25"/>
        </w:numPr>
        <w:suppressAutoHyphens w:val="0"/>
        <w:spacing w:before="80" w:after="60" w:line="22" w:lineRule="atLeast"/>
        <w:rPr>
          <w:rFonts w:asciiTheme="minorHAnsi" w:hAnsiTheme="minorHAnsi" w:cstheme="minorHAnsi"/>
          <w:position w:val="2"/>
          <w:lang w:val="el-GR"/>
        </w:rPr>
      </w:pPr>
      <w:r w:rsidRPr="00885739">
        <w:rPr>
          <w:rFonts w:asciiTheme="minorHAnsi" w:hAnsiTheme="minorHAnsi" w:cstheme="minorHAnsi"/>
          <w:position w:val="2"/>
        </w:rPr>
        <w:t>U</w:t>
      </w:r>
      <w:r w:rsidRPr="00885739">
        <w:rPr>
          <w:rFonts w:asciiTheme="minorHAnsi" w:hAnsiTheme="minorHAnsi" w:cstheme="minorHAnsi"/>
        </w:rPr>
        <w:t>max</w:t>
      </w:r>
      <w:r w:rsidRPr="00885739">
        <w:rPr>
          <w:rFonts w:asciiTheme="minorHAnsi" w:hAnsiTheme="minorHAnsi" w:cstheme="minorHAnsi"/>
          <w:lang w:val="el-GR"/>
        </w:rPr>
        <w:t xml:space="preserve"> </w:t>
      </w:r>
      <w:r w:rsidRPr="00885739">
        <w:rPr>
          <w:rFonts w:asciiTheme="minorHAnsi" w:hAnsiTheme="minorHAnsi" w:cstheme="minorHAnsi"/>
          <w:position w:val="2"/>
          <w:lang w:val="el-GR"/>
        </w:rPr>
        <w:t xml:space="preserve">η συνολική βαθμολογία που έλαβε η καλύτερη Τεχνική Προσφορά </w:t>
      </w:r>
      <w:r w:rsidRPr="00885739">
        <w:rPr>
          <w:rFonts w:asciiTheme="minorHAnsi" w:hAnsiTheme="minorHAnsi" w:cstheme="minorHAnsi"/>
          <w:position w:val="2"/>
        </w:rPr>
        <w:t>U</w:t>
      </w:r>
      <w:r w:rsidRPr="00885739">
        <w:rPr>
          <w:rFonts w:asciiTheme="minorHAnsi" w:hAnsiTheme="minorHAnsi" w:cstheme="minorHAnsi"/>
        </w:rPr>
        <w:t>i</w:t>
      </w:r>
      <w:r w:rsidRPr="00885739">
        <w:rPr>
          <w:rFonts w:asciiTheme="minorHAnsi" w:hAnsiTheme="minorHAnsi" w:cstheme="minorHAnsi"/>
          <w:lang w:val="el-GR"/>
        </w:rPr>
        <w:t xml:space="preserve"> </w:t>
      </w:r>
      <w:r w:rsidRPr="00885739">
        <w:rPr>
          <w:rFonts w:asciiTheme="minorHAnsi" w:hAnsiTheme="minorHAnsi" w:cstheme="minorHAnsi"/>
          <w:position w:val="2"/>
          <w:lang w:val="el-GR"/>
        </w:rPr>
        <w:t>η συνολική βαθμολογία της Τεχνικής Προσφοράς</w:t>
      </w:r>
      <w:r w:rsidRPr="00885739">
        <w:rPr>
          <w:rFonts w:asciiTheme="minorHAnsi" w:hAnsiTheme="minorHAnsi" w:cstheme="minorHAnsi"/>
          <w:spacing w:val="-10"/>
          <w:position w:val="2"/>
          <w:lang w:val="el-GR"/>
        </w:rPr>
        <w:t xml:space="preserve"> </w:t>
      </w:r>
      <w:r w:rsidRPr="00885739">
        <w:rPr>
          <w:rFonts w:asciiTheme="minorHAnsi" w:hAnsiTheme="minorHAnsi" w:cstheme="minorHAnsi"/>
          <w:position w:val="2"/>
        </w:rPr>
        <w:t>i</w:t>
      </w:r>
    </w:p>
    <w:p w14:paraId="231CB245" w14:textId="77777777" w:rsidR="00C331AA" w:rsidRPr="00885739" w:rsidRDefault="00C331AA" w:rsidP="0095282C">
      <w:pPr>
        <w:pStyle w:val="aff0"/>
        <w:numPr>
          <w:ilvl w:val="0"/>
          <w:numId w:val="25"/>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position w:val="2"/>
          <w:lang w:val="el-GR"/>
        </w:rPr>
        <w:t>Ο</w:t>
      </w:r>
      <w:r w:rsidRPr="00885739">
        <w:rPr>
          <w:rFonts w:asciiTheme="minorHAnsi" w:hAnsiTheme="minorHAnsi" w:cstheme="minorHAnsi"/>
        </w:rPr>
        <w:t>min</w:t>
      </w:r>
      <w:r w:rsidRPr="00885739">
        <w:rPr>
          <w:rFonts w:asciiTheme="minorHAnsi" w:hAnsiTheme="minorHAnsi" w:cstheme="minorHAnsi"/>
          <w:lang w:val="el-GR"/>
        </w:rPr>
        <w:t xml:space="preserve"> </w:t>
      </w:r>
      <w:r w:rsidRPr="00885739">
        <w:rPr>
          <w:rFonts w:asciiTheme="minorHAnsi" w:hAnsiTheme="minorHAnsi" w:cstheme="minorHAnsi"/>
          <w:position w:val="2"/>
          <w:lang w:val="el-GR"/>
        </w:rPr>
        <w:t>το οικονομικό κόστος της Προσφοράς με τη μικρότερη τιμή, Ο</w:t>
      </w:r>
      <w:r w:rsidRPr="00885739">
        <w:rPr>
          <w:rFonts w:asciiTheme="minorHAnsi" w:hAnsiTheme="minorHAnsi" w:cstheme="minorHAnsi"/>
        </w:rPr>
        <w:t>i</w:t>
      </w:r>
      <w:r w:rsidRPr="00885739">
        <w:rPr>
          <w:rFonts w:asciiTheme="minorHAnsi" w:hAnsiTheme="minorHAnsi" w:cstheme="minorHAnsi"/>
          <w:lang w:val="el-GR"/>
        </w:rPr>
        <w:t xml:space="preserve"> </w:t>
      </w:r>
      <w:r w:rsidRPr="00885739">
        <w:rPr>
          <w:rFonts w:asciiTheme="minorHAnsi" w:hAnsiTheme="minorHAnsi" w:cstheme="minorHAnsi"/>
          <w:position w:val="2"/>
          <w:lang w:val="el-GR"/>
        </w:rPr>
        <w:t xml:space="preserve">το συνολικό κόστος της Προσφοράς </w:t>
      </w:r>
      <w:r w:rsidRPr="00885739">
        <w:rPr>
          <w:rFonts w:asciiTheme="minorHAnsi" w:hAnsiTheme="minorHAnsi" w:cstheme="minorHAnsi"/>
          <w:position w:val="2"/>
        </w:rPr>
        <w:t>i</w:t>
      </w:r>
      <w:r w:rsidRPr="00885739">
        <w:rPr>
          <w:rFonts w:asciiTheme="minorHAnsi" w:hAnsiTheme="minorHAnsi" w:cstheme="minorHAnsi"/>
          <w:position w:val="2"/>
          <w:lang w:val="el-GR"/>
        </w:rPr>
        <w:t>.</w:t>
      </w:r>
    </w:p>
    <w:p w14:paraId="1EEFB9A4" w14:textId="77777777" w:rsidR="00C331AA" w:rsidRPr="00885739" w:rsidRDefault="00C331AA" w:rsidP="0095282C">
      <w:pPr>
        <w:pStyle w:val="aff0"/>
        <w:numPr>
          <w:ilvl w:val="0"/>
          <w:numId w:val="25"/>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position w:val="2"/>
          <w:lang w:val="el-GR"/>
        </w:rPr>
        <w:t>ΤΒΑ</w:t>
      </w:r>
      <w:r w:rsidRPr="00885739">
        <w:rPr>
          <w:rFonts w:asciiTheme="minorHAnsi" w:hAnsiTheme="minorHAnsi" w:cstheme="minorHAnsi"/>
        </w:rPr>
        <w:t>i</w:t>
      </w:r>
      <w:r w:rsidRPr="00885739">
        <w:rPr>
          <w:rFonts w:asciiTheme="minorHAnsi" w:hAnsiTheme="minorHAnsi" w:cstheme="minorHAnsi"/>
          <w:lang w:val="el-GR"/>
        </w:rPr>
        <w:t xml:space="preserve"> </w:t>
      </w:r>
      <w:r w:rsidRPr="00885739">
        <w:rPr>
          <w:rFonts w:asciiTheme="minorHAnsi" w:hAnsiTheme="minorHAnsi" w:cstheme="minorHAnsi"/>
          <w:position w:val="2"/>
          <w:lang w:val="el-GR"/>
        </w:rPr>
        <w:t>ο τελικός βαθμός αξιολόγησης, ο οποίος στρογγυλοποιείται στα 2 δεκαδικά</w:t>
      </w:r>
      <w:r w:rsidRPr="00885739">
        <w:rPr>
          <w:rFonts w:asciiTheme="minorHAnsi" w:hAnsiTheme="minorHAnsi" w:cstheme="minorHAnsi"/>
          <w:spacing w:val="-8"/>
          <w:position w:val="2"/>
          <w:lang w:val="el-GR"/>
        </w:rPr>
        <w:t xml:space="preserve"> </w:t>
      </w:r>
      <w:r w:rsidRPr="00885739">
        <w:rPr>
          <w:rFonts w:asciiTheme="minorHAnsi" w:hAnsiTheme="minorHAnsi" w:cstheme="minorHAnsi"/>
          <w:position w:val="2"/>
          <w:lang w:val="el-GR"/>
        </w:rPr>
        <w:t>ψηφία.</w:t>
      </w:r>
    </w:p>
    <w:p w14:paraId="6DB1815F" w14:textId="77777777" w:rsidR="00C331AA" w:rsidRPr="00885739" w:rsidRDefault="00C331AA" w:rsidP="0095282C">
      <w:pPr>
        <w:pStyle w:val="aff0"/>
        <w:numPr>
          <w:ilvl w:val="0"/>
          <w:numId w:val="25"/>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Επικρατέστερη είναι η Προσφορά με το μεγαλύτερο ΤΒΑ.</w:t>
      </w:r>
    </w:p>
    <w:p w14:paraId="4DBD0D93" w14:textId="77777777" w:rsidR="00C331AA" w:rsidRPr="00885739" w:rsidRDefault="00C331AA" w:rsidP="00C331AA">
      <w:pPr>
        <w:rPr>
          <w:rFonts w:asciiTheme="minorHAnsi" w:hAnsiTheme="minorHAnsi" w:cstheme="minorHAnsi"/>
          <w:lang w:val="el-GR"/>
        </w:rPr>
      </w:pPr>
    </w:p>
    <w:p w14:paraId="68BEA82D" w14:textId="77777777" w:rsidR="00D41FD6" w:rsidRPr="00885739" w:rsidRDefault="00D41FD6">
      <w:pPr>
        <w:pStyle w:val="21"/>
        <w:rPr>
          <w:rFonts w:asciiTheme="minorHAnsi" w:hAnsiTheme="minorHAnsi" w:cstheme="minorHAnsi"/>
          <w:lang w:val="el-GR"/>
        </w:rPr>
      </w:pPr>
      <w:bookmarkStart w:id="80" w:name="_Toc173502453"/>
      <w:bookmarkStart w:id="81" w:name="_Toc177462009"/>
      <w:r w:rsidRPr="00885739">
        <w:rPr>
          <w:rFonts w:asciiTheme="minorHAnsi" w:hAnsiTheme="minorHAnsi" w:cstheme="minorHAnsi"/>
          <w:lang w:val="el-GR"/>
        </w:rPr>
        <w:t>2.4</w:t>
      </w:r>
      <w:r w:rsidRPr="00885739">
        <w:rPr>
          <w:rFonts w:asciiTheme="minorHAnsi" w:hAnsiTheme="minorHAnsi" w:cstheme="minorHAnsi"/>
          <w:lang w:val="el-GR"/>
        </w:rPr>
        <w:tab/>
        <w:t>Κατάρτιση - Περιεχόμενο Προσφορών</w:t>
      </w:r>
      <w:bookmarkEnd w:id="80"/>
      <w:bookmarkEnd w:id="81"/>
    </w:p>
    <w:p w14:paraId="7546B623" w14:textId="77777777" w:rsidR="00D41FD6" w:rsidRPr="00885739" w:rsidRDefault="00D41FD6">
      <w:pPr>
        <w:pStyle w:val="30"/>
        <w:rPr>
          <w:rFonts w:asciiTheme="minorHAnsi" w:hAnsiTheme="minorHAnsi" w:cstheme="minorHAnsi"/>
          <w:lang w:val="el-GR"/>
        </w:rPr>
      </w:pPr>
      <w:bookmarkStart w:id="82" w:name="_Toc173502454"/>
      <w:bookmarkStart w:id="83" w:name="_Toc177462010"/>
      <w:r w:rsidRPr="00885739">
        <w:rPr>
          <w:rFonts w:asciiTheme="minorHAnsi" w:hAnsiTheme="minorHAnsi" w:cstheme="minorHAnsi"/>
          <w:lang w:val="el-GR"/>
        </w:rPr>
        <w:t>2.4.1</w:t>
      </w:r>
      <w:r w:rsidRPr="00885739">
        <w:rPr>
          <w:rFonts w:asciiTheme="minorHAnsi" w:hAnsiTheme="minorHAnsi" w:cstheme="minorHAnsi"/>
          <w:lang w:val="el-GR"/>
        </w:rPr>
        <w:tab/>
        <w:t>Γενικοί όροι υποβολής προσφορών</w:t>
      </w:r>
      <w:bookmarkEnd w:id="82"/>
      <w:bookmarkEnd w:id="83"/>
    </w:p>
    <w:p w14:paraId="34C65D38" w14:textId="00A874F3"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Οι προσφορές υποβάλλονται με βάση τις απαιτήσεις που ορίζονται στο </w:t>
      </w:r>
      <w:hyperlink w:anchor="_ΠΑΡΑΡΤΗΜΑ_Ι_–" w:history="1">
        <w:r w:rsidR="007F4216" w:rsidRPr="00885739">
          <w:rPr>
            <w:rStyle w:val="-0"/>
            <w:rFonts w:asciiTheme="minorHAnsi" w:hAnsiTheme="minorHAnsi" w:cstheme="minorHAnsi"/>
            <w:lang w:val="el-GR"/>
          </w:rPr>
          <w:t xml:space="preserve">ΠΑΡΑΡΤΗΜΑ </w:t>
        </w:r>
        <w:r w:rsidR="007F4216" w:rsidRPr="00885739">
          <w:rPr>
            <w:rStyle w:val="-0"/>
            <w:rFonts w:asciiTheme="minorHAnsi" w:hAnsiTheme="minorHAnsi" w:cstheme="minorHAnsi"/>
            <w:lang w:val="en-US"/>
          </w:rPr>
          <w:t>I</w:t>
        </w:r>
      </w:hyperlink>
      <w:r w:rsidR="007F4216" w:rsidRPr="00885739">
        <w:rPr>
          <w:rFonts w:asciiTheme="minorHAnsi" w:hAnsiTheme="minorHAnsi" w:cstheme="minorHAnsi"/>
          <w:lang w:val="el-GR"/>
        </w:rPr>
        <w:t xml:space="preserve"> </w:t>
      </w:r>
      <w:r w:rsidRPr="00885739">
        <w:rPr>
          <w:rFonts w:asciiTheme="minorHAnsi" w:hAnsiTheme="minorHAnsi" w:cstheme="minorHAnsi"/>
          <w:lang w:val="el-GR"/>
        </w:rPr>
        <w:t xml:space="preserve">της </w:t>
      </w:r>
      <w:r w:rsidR="00735C1D" w:rsidRPr="00885739">
        <w:rPr>
          <w:rFonts w:asciiTheme="minorHAnsi" w:hAnsiTheme="minorHAnsi" w:cstheme="minorHAnsi"/>
          <w:lang w:val="el-GR"/>
        </w:rPr>
        <w:t>Διακήρυξης</w:t>
      </w:r>
      <w:r w:rsidR="00FF15C9" w:rsidRPr="00885739">
        <w:rPr>
          <w:rFonts w:asciiTheme="minorHAnsi" w:hAnsiTheme="minorHAnsi" w:cstheme="minorHAnsi"/>
          <w:lang w:val="el-GR"/>
        </w:rPr>
        <w:t xml:space="preserve"> και ειδικότερα </w:t>
      </w:r>
      <w:r w:rsidR="00FF15C9" w:rsidRPr="002440C2">
        <w:rPr>
          <w:rFonts w:asciiTheme="minorHAnsi" w:hAnsiTheme="minorHAnsi" w:cstheme="minorHAnsi"/>
          <w:lang w:val="el-GR"/>
        </w:rPr>
        <w:t>στην  Μελέτη</w:t>
      </w:r>
      <w:r w:rsidRPr="002440C2">
        <w:rPr>
          <w:rFonts w:asciiTheme="minorHAnsi" w:hAnsiTheme="minorHAnsi" w:cstheme="minorHAnsi"/>
          <w:lang w:val="el-GR"/>
        </w:rPr>
        <w:t>,</w:t>
      </w:r>
      <w:r w:rsidRPr="00885739">
        <w:rPr>
          <w:rFonts w:asciiTheme="minorHAnsi" w:hAnsiTheme="minorHAnsi" w:cstheme="minorHAnsi"/>
          <w:lang w:val="el-GR"/>
        </w:rPr>
        <w:t xml:space="preserve"> για όλες τις περιγραφόμενες υπηρεσίες </w:t>
      </w:r>
      <w:r w:rsidR="00FF15C9" w:rsidRPr="00885739">
        <w:rPr>
          <w:rFonts w:asciiTheme="minorHAnsi" w:hAnsiTheme="minorHAnsi" w:cstheme="minorHAnsi"/>
          <w:lang w:val="el-GR"/>
        </w:rPr>
        <w:t xml:space="preserve">και είδη. </w:t>
      </w:r>
    </w:p>
    <w:p w14:paraId="38F2F49A"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lastRenderedPageBreak/>
        <w:t>Δεν επιτρέπονται εναλλακτικές προσφορές</w:t>
      </w:r>
      <w:r w:rsidRPr="00885739">
        <w:rPr>
          <w:rFonts w:asciiTheme="minorHAnsi" w:hAnsiTheme="minorHAnsi" w:cstheme="minorHAnsi"/>
          <w:i/>
          <w:iCs/>
          <w:color w:val="5B9BD5"/>
          <w:lang w:val="el-GR"/>
        </w:rPr>
        <w:t>.</w:t>
      </w:r>
    </w:p>
    <w:p w14:paraId="5B9E87D1" w14:textId="77777777" w:rsidR="00D41FD6" w:rsidRPr="00885739" w:rsidRDefault="00D41FD6">
      <w:pPr>
        <w:rPr>
          <w:rFonts w:asciiTheme="minorHAnsi" w:hAnsiTheme="minorHAnsi" w:cstheme="minorHAnsi"/>
          <w:lang w:val="el-GR"/>
        </w:rPr>
      </w:pPr>
      <w:r w:rsidRPr="00885739">
        <w:rPr>
          <w:rFonts w:asciiTheme="minorHAnsi" w:hAnsiTheme="minorHAnsi" w:cstheme="minorHAnsi"/>
          <w:color w:val="000000"/>
          <w:szCs w:val="22"/>
          <w:lang w:val="el-GR" w:eastAsia="el-GR"/>
        </w:rPr>
        <w:t xml:space="preserve">Η ένωση οικονομικών φορέων υποβάλλει κοινή προσφορά, η οποία υπογράφεται υποχρεωτικά </w:t>
      </w:r>
      <w:r w:rsidRPr="00885739">
        <w:rPr>
          <w:rFonts w:asciiTheme="minorHAnsi" w:hAnsiTheme="minorHAnsi" w:cstheme="minorHAnsi"/>
          <w:lang w:val="el-GR"/>
        </w:rPr>
        <w:t xml:space="preserve">ηλεκτρονικά </w:t>
      </w:r>
      <w:r w:rsidRPr="00885739">
        <w:rPr>
          <w:rFonts w:asciiTheme="minorHAnsi" w:hAnsiTheme="minorHAnsi" w:cstheme="minorHAnsi"/>
          <w:color w:val="000000"/>
          <w:szCs w:val="22"/>
          <w:lang w:val="el-GR" w:eastAsia="el-GR"/>
        </w:rPr>
        <w:t xml:space="preserve">είτε από όλους τους οικονομικούς φορείς που αποτελούν την ένωση, είτε από εκπρόσωπό τους νομίμως εξουσιοδοτημένο. </w:t>
      </w:r>
      <w:r w:rsidR="00EB1F7E" w:rsidRPr="00885739">
        <w:rPr>
          <w:rFonts w:asciiTheme="minorHAnsi" w:hAnsiTheme="minorHAnsi" w:cstheme="minorHAnsi"/>
          <w:lang w:val="el-GR"/>
        </w:rPr>
        <w:t xml:space="preserve"> Στην προσφορά </w:t>
      </w:r>
      <w:r w:rsidR="00B90630" w:rsidRPr="00885739">
        <w:rPr>
          <w:rFonts w:asciiTheme="minorHAnsi" w:hAnsiTheme="minorHAnsi" w:cstheme="minorHAnsi"/>
          <w:lang w:val="el-GR"/>
        </w:rPr>
        <w:t xml:space="preserve">απαραιτήτως πρέπει να προσδιορίζεται </w:t>
      </w:r>
      <w:r w:rsidR="00EB1F7E" w:rsidRPr="00885739">
        <w:rPr>
          <w:rFonts w:asciiTheme="minorHAnsi" w:hAnsiTheme="minorHAnsi" w:cstheme="minorHAnsi"/>
          <w:lang w:val="el-GR"/>
        </w:rPr>
        <w:t>η έκταση και το είδος της συμμετοχής  κάθε μέλους της ένωσης, συμπεριλαμβανομένης της κατανομής αμοιβής μεταξύ τους,  καθώς και ο εκπρόσωπος/συντονιστής αυτής</w:t>
      </w:r>
      <w:r w:rsidR="00A500EC" w:rsidRPr="00885739">
        <w:rPr>
          <w:rStyle w:val="af2"/>
          <w:rFonts w:asciiTheme="minorHAnsi" w:hAnsiTheme="minorHAnsi" w:cstheme="minorHAnsi"/>
          <w:lang w:val="el-GR"/>
        </w:rPr>
        <w:footnoteReference w:id="86"/>
      </w:r>
      <w:r w:rsidR="00EB1F7E" w:rsidRPr="00885739">
        <w:rPr>
          <w:rFonts w:asciiTheme="minorHAnsi" w:hAnsiTheme="minorHAnsi" w:cstheme="minorHAnsi"/>
          <w:lang w:val="el-GR"/>
        </w:rPr>
        <w:t xml:space="preserve">. Η εν λόγω δήλωση περιλαμβάνεται </w:t>
      </w:r>
      <w:r w:rsidR="00A500EC" w:rsidRPr="00885739">
        <w:rPr>
          <w:rFonts w:asciiTheme="minorHAnsi" w:hAnsiTheme="minorHAnsi" w:cstheme="minorHAnsi"/>
          <w:lang w:val="el-GR"/>
        </w:rPr>
        <w:t xml:space="preserve">καταρχήν </w:t>
      </w:r>
      <w:r w:rsidR="00EB1F7E" w:rsidRPr="00885739">
        <w:rPr>
          <w:rFonts w:asciiTheme="minorHAnsi" w:hAnsiTheme="minorHAnsi" w:cstheme="minorHAnsi"/>
          <w:lang w:val="el-GR"/>
        </w:rPr>
        <w:t xml:space="preserve">στο ΕΕΕΣ (Μέρος ΙΙ. Ενότητα Α) </w:t>
      </w:r>
      <w:r w:rsidR="00A56141" w:rsidRPr="00885739">
        <w:rPr>
          <w:rFonts w:asciiTheme="minorHAnsi" w:hAnsiTheme="minorHAnsi" w:cstheme="minorHAnsi"/>
          <w:lang w:val="el-GR"/>
        </w:rPr>
        <w:t>που</w:t>
      </w:r>
      <w:r w:rsidR="00A500EC" w:rsidRPr="00885739">
        <w:rPr>
          <w:rFonts w:asciiTheme="minorHAnsi" w:hAnsiTheme="minorHAnsi" w:cstheme="minorHAnsi"/>
          <w:lang w:val="el-GR"/>
        </w:rPr>
        <w:t xml:space="preserve"> μπορεί να διευκρινίζεται </w:t>
      </w:r>
      <w:r w:rsidR="00EB1F7E" w:rsidRPr="00885739">
        <w:rPr>
          <w:rFonts w:asciiTheme="minorHAnsi" w:hAnsiTheme="minorHAnsi" w:cstheme="minorHAnsi"/>
          <w:lang w:val="el-GR"/>
        </w:rPr>
        <w:t>στη συνοδευτική αυτού υπεύθυνη δήλωση που δύνα</w:t>
      </w:r>
      <w:r w:rsidR="002C2C35" w:rsidRPr="00885739">
        <w:rPr>
          <w:rFonts w:asciiTheme="minorHAnsi" w:hAnsiTheme="minorHAnsi" w:cstheme="minorHAnsi"/>
          <w:lang w:val="el-GR"/>
        </w:rPr>
        <w:t>ν</w:t>
      </w:r>
      <w:r w:rsidR="00EB1F7E" w:rsidRPr="00885739">
        <w:rPr>
          <w:rFonts w:asciiTheme="minorHAnsi" w:hAnsiTheme="minorHAnsi" w:cstheme="minorHAnsi"/>
          <w:lang w:val="el-GR"/>
        </w:rPr>
        <w:t>ται να υποβάλλουν τα μέλη της ένωσης</w:t>
      </w:r>
      <w:r w:rsidR="00A500EC" w:rsidRPr="00885739">
        <w:rPr>
          <w:rFonts w:asciiTheme="minorHAnsi" w:hAnsiTheme="minorHAnsi" w:cstheme="minorHAnsi"/>
          <w:lang w:val="el-GR"/>
        </w:rPr>
        <w:t xml:space="preserve"> και η εξουσιοδότηση χορηγείται με πρόσφορο έγγραφο παροχής πληρεξουσιότητας, (ιδιωτικό συμφωνητικό σύστασης ένωσης οικονομικών φορέων/ ορισμού κοινού εκπροσώπου τους, ή αντίστοιχα πρακτικά των διοικητικών συμβουλίων των μελών της ένωσης), το οποίο (έγγραφο) πρέπει να υποβάλλεται με την προσφορά</w:t>
      </w:r>
      <w:r w:rsidR="002C0076" w:rsidRPr="00885739">
        <w:rPr>
          <w:rStyle w:val="af2"/>
          <w:rFonts w:asciiTheme="minorHAnsi" w:hAnsiTheme="minorHAnsi" w:cstheme="minorHAnsi"/>
          <w:lang w:val="el-GR"/>
        </w:rPr>
        <w:footnoteReference w:id="87"/>
      </w:r>
      <w:r w:rsidR="00A500EC" w:rsidRPr="00885739">
        <w:rPr>
          <w:rFonts w:asciiTheme="minorHAnsi" w:hAnsiTheme="minorHAnsi" w:cstheme="minorHAnsi"/>
          <w:lang w:val="el-GR"/>
        </w:rPr>
        <w:t>.</w:t>
      </w:r>
    </w:p>
    <w:p w14:paraId="6BCD4EE4" w14:textId="77777777" w:rsidR="00E377E2" w:rsidRPr="00885739" w:rsidRDefault="00B23BAB" w:rsidP="00E377E2">
      <w:pPr>
        <w:rPr>
          <w:rFonts w:asciiTheme="minorHAnsi" w:hAnsiTheme="minorHAnsi" w:cstheme="minorHAnsi"/>
          <w:lang w:val="el-GR"/>
        </w:rPr>
      </w:pPr>
      <w:r w:rsidRPr="00885739">
        <w:rPr>
          <w:rFonts w:asciiTheme="minorHAnsi" w:hAnsiTheme="minorHAnsi" w:cstheme="minorHAnsi"/>
          <w:lang w:val="el-GR"/>
        </w:rPr>
        <w:t>Ο, σύμφωνα με τα παραπάνω,</w:t>
      </w:r>
      <w:r w:rsidR="002C0076" w:rsidRPr="00885739">
        <w:rPr>
          <w:rFonts w:asciiTheme="minorHAnsi" w:hAnsiTheme="minorHAnsi" w:cstheme="minorHAnsi"/>
          <w:lang w:val="el-GR"/>
        </w:rPr>
        <w:t xml:space="preserve"> ορισμός εκπροσώπου της ένωσης οικονομικών φορέων έναντι της αναθέτουσας αρχής, καλύπτει και τη δυνατότητα αυτού να υπογράφει την προδικαστική προσφυγή</w:t>
      </w:r>
      <w:r w:rsidRPr="00885739">
        <w:rPr>
          <w:rFonts w:asciiTheme="minorHAnsi" w:hAnsiTheme="minorHAnsi" w:cstheme="minorHAnsi"/>
          <w:lang w:val="el-GR"/>
        </w:rPr>
        <w:t xml:space="preserve"> του άρθρου 3.4 της παρούσας</w:t>
      </w:r>
      <w:r w:rsidR="002C0076" w:rsidRPr="00885739">
        <w:rPr>
          <w:rFonts w:asciiTheme="minorHAnsi" w:hAnsiTheme="minorHAnsi" w:cstheme="minorHAnsi"/>
          <w:lang w:val="el-GR"/>
        </w:rPr>
        <w:t xml:space="preserve">, εκπροσωπώντας όλα τα μέλη της ένωσης </w:t>
      </w:r>
      <w:r w:rsidR="00E377E2" w:rsidRPr="00885739">
        <w:rPr>
          <w:rFonts w:asciiTheme="minorHAnsi" w:hAnsiTheme="minorHAnsi" w:cstheme="minorHAnsi"/>
          <w:vertAlign w:val="superscript"/>
          <w:lang w:val="el-GR"/>
        </w:rPr>
        <w:footnoteReference w:id="88"/>
      </w:r>
      <w:r w:rsidR="00E377E2" w:rsidRPr="00885739">
        <w:rPr>
          <w:rFonts w:asciiTheme="minorHAnsi" w:hAnsiTheme="minorHAnsi" w:cstheme="minorHAnsi"/>
          <w:lang w:val="el-GR"/>
        </w:rPr>
        <w:t>.</w:t>
      </w:r>
      <w:hyperlink r:id="rId20" w:history="1"/>
      <w:hyperlink r:id="rId21" w:history="1"/>
    </w:p>
    <w:p w14:paraId="3E58653C" w14:textId="77777777" w:rsidR="006345B4" w:rsidRPr="00885739" w:rsidRDefault="006345B4" w:rsidP="006345B4">
      <w:pPr>
        <w:rPr>
          <w:rFonts w:asciiTheme="minorHAnsi" w:hAnsiTheme="minorHAnsi" w:cstheme="minorHAnsi"/>
          <w:lang w:val="el-GR"/>
        </w:rPr>
      </w:pPr>
      <w:r w:rsidRPr="00885739">
        <w:rPr>
          <w:rFonts w:asciiTheme="minorHAnsi" w:hAnsiTheme="minorHAnsi" w:cstheme="minorHAnsi"/>
          <w:color w:val="000000"/>
          <w:szCs w:val="22"/>
          <w:lang w:val="el-GR" w:eastAsia="el-GR"/>
        </w:rPr>
        <w:t>Οι οικονομικοί φορείς μπορούν να αποσύρουν την προσφορά τους, πριν την καταληκτική ημερομηνία υποβολής προσφοράς, χωρίς να απαιτείται έγκριση εκ μέρους του αποφαιν</w:t>
      </w:r>
      <w:r w:rsidR="00703C44" w:rsidRPr="00885739">
        <w:rPr>
          <w:rFonts w:asciiTheme="minorHAnsi" w:hAnsiTheme="minorHAnsi" w:cstheme="minorHAnsi"/>
          <w:color w:val="000000"/>
          <w:szCs w:val="22"/>
          <w:lang w:val="el-GR" w:eastAsia="el-GR"/>
        </w:rPr>
        <w:t>ό</w:t>
      </w:r>
      <w:r w:rsidR="00EB1F7E" w:rsidRPr="00885739">
        <w:rPr>
          <w:rFonts w:asciiTheme="minorHAnsi" w:hAnsiTheme="minorHAnsi" w:cstheme="minorHAnsi"/>
          <w:color w:val="000000"/>
          <w:szCs w:val="22"/>
          <w:lang w:val="el-GR" w:eastAsia="el-GR"/>
        </w:rPr>
        <w:t>μενου</w:t>
      </w:r>
      <w:r w:rsidRPr="00885739">
        <w:rPr>
          <w:rFonts w:asciiTheme="minorHAnsi" w:hAnsiTheme="minorHAnsi" w:cstheme="minorHAnsi"/>
          <w:color w:val="000000"/>
          <w:szCs w:val="22"/>
          <w:lang w:val="el-GR" w:eastAsia="el-GR"/>
        </w:rPr>
        <w:t xml:space="preserve"> οργάνου της αναθέτουσας αρχής, υποβάλλοντας έγγραφη ειδοποίηση προς την αναθέτουσα αρχή μέσω της λειτουργικότητας «Επικοινωνία» του ΕΣΗΔΗΣ.</w:t>
      </w:r>
      <w:r w:rsidRPr="00885739">
        <w:rPr>
          <w:rStyle w:val="af2"/>
          <w:rFonts w:asciiTheme="minorHAnsi" w:hAnsiTheme="minorHAnsi" w:cstheme="minorHAnsi"/>
          <w:color w:val="000000"/>
          <w:szCs w:val="22"/>
          <w:lang w:val="el-GR" w:eastAsia="el-GR"/>
        </w:rPr>
        <w:footnoteReference w:id="89"/>
      </w:r>
    </w:p>
    <w:p w14:paraId="6030718E" w14:textId="77777777" w:rsidR="00D41FD6" w:rsidRPr="00885739" w:rsidRDefault="00D41FD6">
      <w:pPr>
        <w:pStyle w:val="30"/>
        <w:rPr>
          <w:rFonts w:asciiTheme="minorHAnsi" w:hAnsiTheme="minorHAnsi" w:cstheme="minorHAnsi"/>
          <w:lang w:val="el-GR"/>
        </w:rPr>
      </w:pPr>
      <w:bookmarkStart w:id="84" w:name="_Toc173502455"/>
      <w:bookmarkStart w:id="85" w:name="_Toc177462011"/>
      <w:r w:rsidRPr="00885739">
        <w:rPr>
          <w:rFonts w:asciiTheme="minorHAnsi" w:hAnsiTheme="minorHAnsi" w:cstheme="minorHAnsi"/>
          <w:lang w:val="el-GR"/>
        </w:rPr>
        <w:t>2.4.2</w:t>
      </w:r>
      <w:r w:rsidRPr="00885739">
        <w:rPr>
          <w:rFonts w:asciiTheme="minorHAnsi" w:hAnsiTheme="minorHAnsi" w:cstheme="minorHAnsi"/>
          <w:lang w:val="el-GR"/>
        </w:rPr>
        <w:tab/>
        <w:t>Χρόνος και Τρόπος υποβολής προσφορών</w:t>
      </w:r>
      <w:bookmarkEnd w:id="84"/>
      <w:bookmarkEnd w:id="85"/>
      <w:r w:rsidRPr="00885739">
        <w:rPr>
          <w:rFonts w:asciiTheme="minorHAnsi" w:hAnsiTheme="minorHAnsi" w:cstheme="minorHAnsi"/>
          <w:lang w:val="el-GR"/>
        </w:rPr>
        <w:t xml:space="preserve"> </w:t>
      </w:r>
    </w:p>
    <w:p w14:paraId="3D814EB8" w14:textId="77777777" w:rsidR="006345B4" w:rsidRPr="00885739" w:rsidRDefault="004C570B" w:rsidP="006345B4">
      <w:pPr>
        <w:rPr>
          <w:rFonts w:asciiTheme="minorHAnsi" w:hAnsiTheme="minorHAnsi" w:cstheme="minorHAnsi"/>
          <w:i/>
          <w:iCs/>
          <w:color w:val="5B9BD5"/>
          <w:lang w:val="el-GR"/>
        </w:rPr>
      </w:pPr>
      <w:r w:rsidRPr="00885739">
        <w:rPr>
          <w:rFonts w:asciiTheme="minorHAnsi" w:hAnsiTheme="minorHAnsi" w:cstheme="minorHAnsi"/>
          <w:b/>
          <w:lang w:val="el-GR"/>
        </w:rPr>
        <w:t>2.4.2.1.</w:t>
      </w:r>
      <w:r w:rsidRPr="00885739">
        <w:rPr>
          <w:rFonts w:asciiTheme="minorHAnsi" w:hAnsiTheme="minorHAnsi" w:cstheme="minorHAnsi"/>
          <w:lang w:val="el-GR"/>
        </w:rPr>
        <w:t xml:space="preserve"> </w:t>
      </w:r>
      <w:r w:rsidR="006345B4" w:rsidRPr="00885739">
        <w:rPr>
          <w:rFonts w:asciiTheme="minorHAnsi" w:hAnsiTheme="minorHAnsi" w:cstheme="minorHAnsi"/>
          <w:lang w:val="el-GR"/>
        </w:rPr>
        <w:t>Οι προσφορές υποβάλλονται από τους ενδιαφερ</w:t>
      </w:r>
      <w:r w:rsidR="00305C49" w:rsidRPr="00885739">
        <w:rPr>
          <w:rFonts w:asciiTheme="minorHAnsi" w:hAnsiTheme="minorHAnsi" w:cstheme="minorHAnsi"/>
          <w:lang w:val="el-GR"/>
        </w:rPr>
        <w:t>όμε</w:t>
      </w:r>
      <w:r w:rsidR="006345B4" w:rsidRPr="00885739">
        <w:rPr>
          <w:rFonts w:asciiTheme="minorHAnsi" w:hAnsiTheme="minorHAnsi" w:cstheme="minorHAnsi"/>
          <w:lang w:val="el-GR"/>
        </w:rPr>
        <w:t>νους ηλεκτρονικά, μέσω του ΕΣΗΔΗΣ, μέχρι την καταληκτική ημερομηνία και ώρα που ορίζει η παρούσα διακήρυξη, στην Ελληνική Γλώσσα, σε ηλεκτρονικό φάκελο, σύμφωνα με τα αναφερόμενα στον ν.4412/2016, ιδίως στα άρθρα 36 και 37 και στην</w:t>
      </w:r>
      <w:r w:rsidR="006857F3" w:rsidRPr="00885739">
        <w:rPr>
          <w:rFonts w:asciiTheme="minorHAnsi" w:hAnsiTheme="minorHAnsi" w:cstheme="minorHAnsi"/>
          <w:lang w:val="el-GR"/>
        </w:rPr>
        <w:t>,</w:t>
      </w:r>
      <w:r w:rsidR="006345B4" w:rsidRPr="00885739">
        <w:rPr>
          <w:rFonts w:asciiTheme="minorHAnsi" w:hAnsiTheme="minorHAnsi" w:cstheme="minorHAnsi"/>
          <w:lang w:val="el-GR"/>
        </w:rPr>
        <w:t xml:space="preserve"> κατ’ εξουσιοδότηση </w:t>
      </w:r>
      <w:r w:rsidR="00EC7A31" w:rsidRPr="00885739">
        <w:rPr>
          <w:rFonts w:asciiTheme="minorHAnsi" w:hAnsiTheme="minorHAnsi" w:cstheme="minorHAnsi"/>
          <w:lang w:val="el-GR"/>
        </w:rPr>
        <w:t xml:space="preserve"> της παρ. 5 του άρθρου 36 του ν.4412/2016</w:t>
      </w:r>
      <w:r w:rsidR="006857F3" w:rsidRPr="00885739">
        <w:rPr>
          <w:rFonts w:asciiTheme="minorHAnsi" w:hAnsiTheme="minorHAnsi" w:cstheme="minorHAnsi"/>
          <w:lang w:val="el-GR"/>
        </w:rPr>
        <w:t>,</w:t>
      </w:r>
      <w:r w:rsidR="00EC7A31" w:rsidRPr="00885739">
        <w:rPr>
          <w:rFonts w:asciiTheme="minorHAnsi" w:hAnsiTheme="minorHAnsi" w:cstheme="minorHAnsi"/>
          <w:lang w:val="el-GR"/>
        </w:rPr>
        <w:t xml:space="preserve"> εκδοθείσα υπ΄αριθμ. 64233/08.06.2021 (Β΄2453/ 09.06.2021) Κοινή Απόφαση των Υπουργών Ανάπτυξης και Επενδύσεων και Ψηφιακής Διακυβέρνησης</w:t>
      </w:r>
      <w:r w:rsidR="00EB1F7E" w:rsidRPr="00885739">
        <w:rPr>
          <w:rFonts w:asciiTheme="minorHAnsi" w:hAnsiTheme="minorHAnsi" w:cstheme="minorHAnsi"/>
          <w:lang w:val="el-GR"/>
        </w:rPr>
        <w:t>,</w:t>
      </w:r>
      <w:r w:rsidR="00EC7A31" w:rsidRPr="00885739">
        <w:rPr>
          <w:rFonts w:asciiTheme="minorHAnsi" w:hAnsiTheme="minorHAnsi" w:cstheme="minorHAnsi"/>
          <w:lang w:val="el-GR"/>
        </w:rPr>
        <w:t xml:space="preserve"> με θέμα «Ρυθμίσεις τεχνικών ζητημάτων που αφορούν την ανάθεση των Δημοσίων Συμβάσεων Προμηθειών και Υπηρεσιών με χρήση των επιμέρους εργαλείων και διαδικασιών του Εθνικού Συστήματος Ηλεκτρονικών Δημοσίων Συμβάσεων (ΕΣΗΔΗΣ)»,</w:t>
      </w:r>
      <w:r w:rsidR="006345B4" w:rsidRPr="00885739">
        <w:rPr>
          <w:rFonts w:asciiTheme="minorHAnsi" w:hAnsiTheme="minorHAnsi" w:cstheme="minorHAnsi"/>
          <w:lang w:val="el-GR"/>
        </w:rPr>
        <w:t xml:space="preserve"> εφεξής </w:t>
      </w:r>
      <w:r w:rsidR="00CB7A20" w:rsidRPr="00885739">
        <w:rPr>
          <w:rFonts w:asciiTheme="minorHAnsi" w:hAnsiTheme="minorHAnsi" w:cstheme="minorHAnsi"/>
          <w:lang w:val="el-GR"/>
        </w:rPr>
        <w:t>«</w:t>
      </w:r>
      <w:r w:rsidR="006345B4" w:rsidRPr="00885739">
        <w:rPr>
          <w:rFonts w:asciiTheme="minorHAnsi" w:hAnsiTheme="minorHAnsi" w:cstheme="minorHAnsi"/>
          <w:lang w:val="el-GR"/>
        </w:rPr>
        <w:t>Κ.Υ.Α. ΕΣΗΔΗΣ Προμήθειες και Υπηρεσίες</w:t>
      </w:r>
      <w:r w:rsidR="00CB7A20" w:rsidRPr="00885739">
        <w:rPr>
          <w:rFonts w:asciiTheme="minorHAnsi" w:hAnsiTheme="minorHAnsi" w:cstheme="minorHAnsi"/>
          <w:lang w:val="el-GR"/>
        </w:rPr>
        <w:t>»</w:t>
      </w:r>
      <w:r w:rsidR="00885040" w:rsidRPr="00885739">
        <w:rPr>
          <w:rFonts w:asciiTheme="minorHAnsi" w:hAnsiTheme="minorHAnsi" w:cstheme="minorHAnsi"/>
          <w:lang w:val="el-GR"/>
        </w:rPr>
        <w:t>.</w:t>
      </w:r>
    </w:p>
    <w:p w14:paraId="24B5C588" w14:textId="77777777" w:rsidR="006345B4" w:rsidRPr="00885739" w:rsidRDefault="00B73C6B">
      <w:pPr>
        <w:rPr>
          <w:rFonts w:asciiTheme="minorHAnsi" w:hAnsiTheme="minorHAnsi" w:cstheme="minorHAnsi"/>
          <w:b/>
          <w:bCs/>
          <w:lang w:val="el-GR"/>
        </w:rPr>
      </w:pPr>
      <w:r w:rsidRPr="00885739">
        <w:rPr>
          <w:rFonts w:asciiTheme="minorHAnsi" w:hAnsiTheme="minorHAnsi" w:cstheme="minorHAnsi"/>
          <w:color w:val="000000"/>
          <w:lang w:val="el-GR"/>
        </w:rPr>
        <w:t>Για τη συμμετοχή στο</w:t>
      </w:r>
      <w:r w:rsidR="00EB1F7E" w:rsidRPr="00885739">
        <w:rPr>
          <w:rFonts w:asciiTheme="minorHAnsi" w:hAnsiTheme="minorHAnsi" w:cstheme="minorHAnsi"/>
          <w:color w:val="000000"/>
          <w:lang w:val="el-GR"/>
        </w:rPr>
        <w:t>ν</w:t>
      </w:r>
      <w:r w:rsidRPr="00885739">
        <w:rPr>
          <w:rFonts w:asciiTheme="minorHAnsi" w:hAnsiTheme="minorHAnsi" w:cstheme="minorHAnsi"/>
          <w:color w:val="000000"/>
          <w:lang w:val="el-GR"/>
        </w:rPr>
        <w:t xml:space="preserve"> διαγωνισμό οι ενδιαφερόμενοι οικονομικοί φορείς απαιτείται να διαθέτουν προηγμένη ηλεκτρονική υπογραφή που υποστηρίζεται τουλάχιστον από αναγνωρισμένο (εγκεκριμένο) πιστοποιητικό, το οποίο χορηγήθηκε από πάροχο υπηρεσιών πιστοποίησης, ο οποίος περιλαμβάνεται στον κατάλογο εμπίστευσης που προβλέπεται στην απόφαση 2009/767/ΕΚ και σύμφωνα με τα οριζόμενα στο Κανονισμό (ΕΕ) 910/2014 και να εγγραφούν στο ΕΣΗΔΗΣ, σύμφωνα με την περ. β της παρ. 2 του άρθρου 37 του ν. 4412/2016 και τις διατάξεις του άρθρου 6 της Κ.Υ.Α. ΕΣΗΔΗΣ Προμήθειες και Υπηρεσίες. </w:t>
      </w:r>
    </w:p>
    <w:p w14:paraId="6C67C054" w14:textId="77777777" w:rsidR="006345B4" w:rsidRPr="00885739" w:rsidRDefault="00D41FD6" w:rsidP="006345B4">
      <w:pPr>
        <w:spacing w:after="0"/>
        <w:rPr>
          <w:rFonts w:asciiTheme="minorHAnsi" w:hAnsiTheme="minorHAnsi" w:cstheme="minorHAnsi"/>
          <w:lang w:val="el-GR"/>
        </w:rPr>
      </w:pPr>
      <w:r w:rsidRPr="00885739">
        <w:rPr>
          <w:rFonts w:asciiTheme="minorHAnsi" w:hAnsiTheme="minorHAnsi" w:cstheme="minorHAnsi"/>
          <w:b/>
          <w:bCs/>
          <w:lang w:val="el-GR"/>
        </w:rPr>
        <w:t>2.4.2.2.</w:t>
      </w:r>
      <w:r w:rsidRPr="00885739">
        <w:rPr>
          <w:rFonts w:asciiTheme="minorHAnsi" w:hAnsiTheme="minorHAnsi" w:cstheme="minorHAnsi"/>
          <w:lang w:val="el-GR"/>
        </w:rPr>
        <w:t xml:space="preserve"> </w:t>
      </w:r>
      <w:r w:rsidR="006345B4" w:rsidRPr="00885739">
        <w:rPr>
          <w:rFonts w:asciiTheme="minorHAnsi" w:hAnsiTheme="minorHAnsi" w:cstheme="minorHAnsi"/>
          <w:lang w:val="el-GR"/>
        </w:rPr>
        <w:t>Ο χρόνος υποβολής της προσφοράς μέσω του ΕΣΗΔΗΣ βεβαιώνεται αυτόματα από το ΕΣΗΔΗΣ με υπηρεσίες χρονοσήμανσης, σύμφωνα με τα οριζόμενα στο άρθρο 37 του ν. 4412/2016 και τις διατάξεις του άρθρου 10 της ως άνω κοινής υπουργικής απόφασης.</w:t>
      </w:r>
    </w:p>
    <w:p w14:paraId="634A531F" w14:textId="77777777" w:rsidR="006345B4" w:rsidRPr="00885739" w:rsidRDefault="006345B4" w:rsidP="006345B4">
      <w:pPr>
        <w:spacing w:after="0"/>
        <w:rPr>
          <w:rFonts w:asciiTheme="minorHAnsi" w:hAnsiTheme="minorHAnsi" w:cstheme="minorHAnsi"/>
          <w:lang w:val="el-GR"/>
        </w:rPr>
      </w:pPr>
      <w:r w:rsidRPr="00885739">
        <w:rPr>
          <w:rFonts w:asciiTheme="minorHAnsi" w:hAnsiTheme="minorHAnsi" w:cstheme="minorHAnsi"/>
          <w:lang w:val="el-GR"/>
        </w:rPr>
        <w:lastRenderedPageBreak/>
        <w:t xml:space="preserve">Μετά την παρέλευση της καταληκτικής ημερομηνίας και ώρας, δεν υπάρχει η δυνατότητα υποβολής προσφοράς στο ΕΣΗΔΗΣ. </w:t>
      </w:r>
      <w:r w:rsidRPr="00885739">
        <w:rPr>
          <w:rFonts w:asciiTheme="minorHAnsi" w:hAnsiTheme="minorHAnsi" w:cstheme="minorHAnsi"/>
          <w:color w:val="000000"/>
          <w:szCs w:val="22"/>
          <w:lang w:val="el-GR"/>
        </w:rPr>
        <w:t>Σε περιπτώσεις τεχνικής αδυναμίας λειτουργίας του ΕΣΗΔΗΣ, η αναθέτουσα αρχή ρυθμίζει τα της συνέχειας του διαγωνισμού με αιτιολογημένη απόφασή της.</w:t>
      </w:r>
      <w:r w:rsidRPr="00885739">
        <w:rPr>
          <w:rStyle w:val="WW-FootnoteReference7"/>
          <w:rFonts w:asciiTheme="minorHAnsi" w:hAnsiTheme="minorHAnsi" w:cstheme="minorHAnsi"/>
          <w:color w:val="000000"/>
          <w:szCs w:val="22"/>
          <w:lang w:val="el-GR"/>
        </w:rPr>
        <w:footnoteReference w:id="90"/>
      </w:r>
    </w:p>
    <w:p w14:paraId="3563A8CD" w14:textId="77777777" w:rsidR="006345B4" w:rsidRPr="00885739" w:rsidRDefault="006345B4" w:rsidP="006345B4">
      <w:pPr>
        <w:spacing w:after="0"/>
        <w:rPr>
          <w:rFonts w:asciiTheme="minorHAnsi" w:hAnsiTheme="minorHAnsi" w:cstheme="minorHAnsi"/>
          <w:lang w:val="el-GR"/>
        </w:rPr>
      </w:pPr>
    </w:p>
    <w:p w14:paraId="4B4F8076" w14:textId="77777777" w:rsidR="00976FE3" w:rsidRPr="00885739" w:rsidRDefault="00976FE3" w:rsidP="00976FE3">
      <w:pPr>
        <w:spacing w:after="0"/>
        <w:rPr>
          <w:rFonts w:asciiTheme="minorHAnsi" w:hAnsiTheme="minorHAnsi" w:cstheme="minorHAnsi"/>
          <w:lang w:val="el-GR"/>
        </w:rPr>
      </w:pPr>
      <w:r w:rsidRPr="00885739">
        <w:rPr>
          <w:rFonts w:asciiTheme="minorHAnsi" w:hAnsiTheme="minorHAnsi" w:cstheme="minorHAnsi"/>
          <w:b/>
          <w:bCs/>
          <w:lang w:val="el-GR"/>
        </w:rPr>
        <w:t>2.4.2.3.</w:t>
      </w:r>
      <w:r w:rsidRPr="00885739">
        <w:rPr>
          <w:rFonts w:asciiTheme="minorHAnsi" w:hAnsiTheme="minorHAnsi" w:cstheme="minorHAnsi"/>
          <w:lang w:val="el-GR"/>
        </w:rPr>
        <w:t xml:space="preserve"> Οι οικονομικοί φορείς υποβάλλουν με την προσφορά τους τα ακόλουθα</w:t>
      </w:r>
      <w:r w:rsidR="006857F3" w:rsidRPr="00885739">
        <w:rPr>
          <w:rFonts w:asciiTheme="minorHAnsi" w:hAnsiTheme="minorHAnsi" w:cstheme="minorHAnsi"/>
          <w:lang w:val="el-GR"/>
        </w:rPr>
        <w:t>,</w:t>
      </w:r>
      <w:r w:rsidRPr="00885739">
        <w:rPr>
          <w:rFonts w:asciiTheme="minorHAnsi" w:hAnsiTheme="minorHAnsi" w:cstheme="minorHAnsi"/>
          <w:lang w:val="el-GR"/>
        </w:rPr>
        <w:t xml:space="preserve"> σύμφωνα με τις διατάξεις του άρθρου 13 της Κ.Υ.Α. ΕΣΗΔΗΣ Προμήθειες και Υπηρεσίες: </w:t>
      </w:r>
    </w:p>
    <w:p w14:paraId="44000D5A"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(α) έναν ηλεκτρονικό (υπο)φάκελο με την ένδειξη «Δικαιολογητικά Συμμετοχής–Τεχνική Προσφορά», στον οποίο περιλαμβάνεται το σύνολο των κατά περίπτωση απαιτούμενων δικαιολογητικών και η τεχνική προσφορά,  σύμφωνα με τις διατάξεις της κείμενης νομοθεσίας και την παρούσα.</w:t>
      </w:r>
    </w:p>
    <w:p w14:paraId="510D1168"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 xml:space="preserve">(β) έναν ηλεκτρονικό (υπο)φάκελο με την ένδειξη «Οικονομική Προσφορά», στον οποίο περιλαμβάνεται η οικονομική προσφορά του οικονομικού φορέα και το σύνολο των κατά περίπτωση απαιτούμενων δικαιολογητικών. </w:t>
      </w:r>
    </w:p>
    <w:p w14:paraId="7D61A934"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Από τον Οικονομικό Φορέα σημαίνονται, με χρήση της  σχετικής λειτουργικότητας του ΕΣΗΔΗΣ, τα στοιχεία εκείνα της προσφοράς του που έχουν εμπιστευτικό χαρακτήρα</w:t>
      </w:r>
      <w:r w:rsidR="00EB1F7E" w:rsidRPr="00885739">
        <w:rPr>
          <w:rFonts w:asciiTheme="minorHAnsi" w:hAnsiTheme="minorHAnsi" w:cstheme="minorHAnsi"/>
          <w:lang w:val="el-GR"/>
        </w:rPr>
        <w:t>,</w:t>
      </w:r>
      <w:r w:rsidRPr="00885739">
        <w:rPr>
          <w:rFonts w:asciiTheme="minorHAnsi" w:hAnsiTheme="minorHAnsi" w:cstheme="minorHAnsi"/>
          <w:lang w:val="el-GR"/>
        </w:rPr>
        <w:t xml:space="preserve"> σύμφωνα με τα οριζόμενα στο άρθρο 21 του ν. 4412/2016. Εφόσον ένας οικονομικός φορέας χαρακτηρίζει πληροφορίες ως εμπιστευτικές, λόγω ύπαρξης τεχνικού ή εμπορικού απορρήτου, στη σχετική δήλωσή του αναφέρει ρητά όλες τις σχετικές διατάξεις νόμου ή διοικητικές πράξεις που επιβάλλουν την εμπιστευτικότητα της συγκεκριμένης πληροφορίας.</w:t>
      </w:r>
    </w:p>
    <w:p w14:paraId="26A53BB5" w14:textId="77777777" w:rsidR="00976FE3" w:rsidRPr="00885739" w:rsidRDefault="00976FE3" w:rsidP="00976FE3">
      <w:pPr>
        <w:rPr>
          <w:rFonts w:asciiTheme="minorHAnsi" w:hAnsiTheme="minorHAnsi" w:cstheme="minorHAnsi"/>
          <w:b/>
          <w:bCs/>
          <w:lang w:val="el-GR"/>
        </w:rPr>
      </w:pPr>
      <w:r w:rsidRPr="00885739">
        <w:rPr>
          <w:rFonts w:asciiTheme="minorHAnsi" w:hAnsiTheme="minorHAnsi" w:cstheme="minorHAnsi"/>
          <w:lang w:val="el-GR"/>
        </w:rPr>
        <w:t>Δεν χαρακτηρίζονται ως εμπιστευτικές, πληροφορίες σχετικά με τις τιμές μονάδας, τις προσφερόμενες ποσότητες, την οικονομική προσφορά και τα στοιχεία της τεχνικής προσφοράς που χρησιμοποιούνται για την αξιολόγησή της.</w:t>
      </w:r>
    </w:p>
    <w:p w14:paraId="2BF0667F" w14:textId="77777777" w:rsidR="004C570B" w:rsidRPr="00885739" w:rsidRDefault="004C570B" w:rsidP="004C570B">
      <w:pPr>
        <w:spacing w:after="0"/>
        <w:rPr>
          <w:rFonts w:asciiTheme="minorHAnsi" w:hAnsiTheme="minorHAnsi" w:cstheme="minorHAnsi"/>
          <w:lang w:val="el-GR"/>
        </w:rPr>
      </w:pPr>
      <w:r w:rsidRPr="00885739">
        <w:rPr>
          <w:rFonts w:asciiTheme="minorHAnsi" w:hAnsiTheme="minorHAnsi" w:cstheme="minorHAnsi"/>
          <w:b/>
          <w:bCs/>
          <w:lang w:val="el-GR"/>
        </w:rPr>
        <w:t>2.4.2.4.</w:t>
      </w:r>
      <w:r w:rsidRPr="00885739">
        <w:rPr>
          <w:rFonts w:asciiTheme="minorHAnsi" w:hAnsiTheme="minorHAnsi" w:cstheme="minorHAnsi"/>
          <w:lang w:val="el-GR"/>
        </w:rPr>
        <w:t xml:space="preserve"> Εφόσον οι Οικονομικοί Φορείς καταχωρ</w:t>
      </w:r>
      <w:r w:rsidR="006857F3" w:rsidRPr="00885739">
        <w:rPr>
          <w:rFonts w:asciiTheme="minorHAnsi" w:hAnsiTheme="minorHAnsi" w:cstheme="minorHAnsi"/>
          <w:lang w:val="el-GR"/>
        </w:rPr>
        <w:t>ί</w:t>
      </w:r>
      <w:r w:rsidRPr="00885739">
        <w:rPr>
          <w:rFonts w:asciiTheme="minorHAnsi" w:hAnsiTheme="minorHAnsi" w:cstheme="minorHAnsi"/>
          <w:lang w:val="el-GR"/>
        </w:rPr>
        <w:t>σουν τα στοιχεία, με</w:t>
      </w:r>
      <w:r w:rsidR="00305C49" w:rsidRPr="00885739">
        <w:rPr>
          <w:rFonts w:asciiTheme="minorHAnsi" w:hAnsiTheme="minorHAnsi" w:cstheme="minorHAnsi"/>
          <w:lang w:val="el-GR"/>
        </w:rPr>
        <w:t xml:space="preserve"> </w:t>
      </w:r>
      <w:r w:rsidRPr="00885739">
        <w:rPr>
          <w:rFonts w:asciiTheme="minorHAnsi" w:hAnsiTheme="minorHAnsi" w:cstheme="minorHAnsi"/>
          <w:lang w:val="el-GR"/>
        </w:rPr>
        <w:t>τα</w:t>
      </w:r>
      <w:r w:rsidR="00305C49" w:rsidRPr="00885739">
        <w:rPr>
          <w:rFonts w:asciiTheme="minorHAnsi" w:hAnsiTheme="minorHAnsi" w:cstheme="minorHAnsi"/>
          <w:lang w:val="el-GR"/>
        </w:rPr>
        <w:t xml:space="preserve"> </w:t>
      </w:r>
      <w:r w:rsidRPr="00885739">
        <w:rPr>
          <w:rFonts w:asciiTheme="minorHAnsi" w:hAnsiTheme="minorHAnsi" w:cstheme="minorHAnsi"/>
          <w:lang w:val="el-GR"/>
        </w:rPr>
        <w:t>δεδομένα και συνημμένα ηλεκτρονικά αρχεία, που αφορούν δικαιολογητικά συμμετοχής-τεχνικής προσφοράς και οικονομικής προσφοράς τους στις αντίστοιχες ειδικές ηλεκτρονικές φόρμες του ΕΣΗΔΗΣ, στη συνέχεια, μέσω σχετικής λειτουργικότητας, εξάγουν αναφορές (εκτυπώσεις) σε μορφή ηλεκτρονικών αρχείων με μορφότυπο PDF, τα οποία αποτελούν συνοπτική αποτύπωση των καταχωρισμένων στοιχείων. Τα ηλεκτρονικά αρχεία των εν λόγω αναφορών (εκτυπώσεων) υπογράφονται ψηφιακά, σύμφωνα με τις προβλεπόμενες διατάξεις (περ. β της παρ. 2 του άρθρου 37) και επισυνάπτονται από τον Οικονομικό Φορέα στους αντίστοιχους υποφακέλους. Επισημαίνεται ότι η εξαγωγή και η επισύναψη των προαναφερθ</w:t>
      </w:r>
      <w:r w:rsidR="00A55F73" w:rsidRPr="00885739">
        <w:rPr>
          <w:rFonts w:asciiTheme="minorHAnsi" w:hAnsiTheme="minorHAnsi" w:cstheme="minorHAnsi"/>
          <w:lang w:val="el-GR"/>
        </w:rPr>
        <w:t>εισώ</w:t>
      </w:r>
      <w:r w:rsidRPr="00885739">
        <w:rPr>
          <w:rFonts w:asciiTheme="minorHAnsi" w:hAnsiTheme="minorHAnsi" w:cstheme="minorHAnsi"/>
          <w:lang w:val="el-GR"/>
        </w:rPr>
        <w:t>ν αναφορών (εκτυπώσεων) δύναται να πραγματοποιείται για κάθε υποφακέλο ξεχωριστά, από τη στιγμή που έχει ολοκληρωθεί η καταχώριση των στοιχείων σε αυτόν</w:t>
      </w:r>
      <w:r w:rsidRPr="00885739">
        <w:rPr>
          <w:rStyle w:val="af2"/>
          <w:rFonts w:asciiTheme="minorHAnsi" w:hAnsiTheme="minorHAnsi" w:cstheme="minorHAnsi"/>
          <w:lang w:val="el-GR"/>
        </w:rPr>
        <w:footnoteReference w:id="91"/>
      </w:r>
      <w:r w:rsidRPr="00885739">
        <w:rPr>
          <w:rFonts w:asciiTheme="minorHAnsi" w:hAnsiTheme="minorHAnsi" w:cstheme="minorHAnsi"/>
          <w:lang w:val="el-GR"/>
        </w:rPr>
        <w:t xml:space="preserve">.  </w:t>
      </w:r>
    </w:p>
    <w:p w14:paraId="4098E483" w14:textId="77777777" w:rsidR="00462126" w:rsidRPr="00885739" w:rsidRDefault="00462126" w:rsidP="004C570B">
      <w:pPr>
        <w:spacing w:after="0"/>
        <w:rPr>
          <w:rFonts w:asciiTheme="minorHAnsi" w:hAnsiTheme="minorHAnsi" w:cstheme="minorHAnsi"/>
          <w:lang w:val="el-GR"/>
        </w:rPr>
      </w:pPr>
      <w:r w:rsidRPr="00885739">
        <w:rPr>
          <w:rFonts w:asciiTheme="minorHAnsi" w:hAnsiTheme="minorHAnsi" w:cstheme="minorHAnsi"/>
          <w:lang w:val="el-GR"/>
        </w:rPr>
        <w:t xml:space="preserve">Οι οικονομικοί φορείς συντάσσουν την τεχνική και οικονομική τους προσφορά σύμφωνα </w:t>
      </w:r>
      <w:r w:rsidR="00B1165B" w:rsidRPr="00885739">
        <w:rPr>
          <w:rFonts w:asciiTheme="minorHAnsi" w:hAnsiTheme="minorHAnsi" w:cstheme="minorHAnsi"/>
          <w:lang w:val="el-GR"/>
        </w:rPr>
        <w:t xml:space="preserve">με τα υποδείγματα που βρίσκονται στο </w:t>
      </w:r>
      <w:hyperlink w:anchor="_ΠΑΡΑΡΤΗΜΑ_ΙV_–" w:history="1">
        <w:r w:rsidR="00B1165B" w:rsidRPr="00885739">
          <w:rPr>
            <w:rStyle w:val="-0"/>
            <w:rFonts w:asciiTheme="minorHAnsi" w:hAnsiTheme="minorHAnsi" w:cstheme="minorHAnsi"/>
            <w:lang w:val="el-GR"/>
          </w:rPr>
          <w:t xml:space="preserve">ΠΑΡΑΡΤΗΜΑ </w:t>
        </w:r>
        <w:r w:rsidR="00B1165B" w:rsidRPr="00885739">
          <w:rPr>
            <w:rStyle w:val="-0"/>
            <w:rFonts w:asciiTheme="minorHAnsi" w:hAnsiTheme="minorHAnsi" w:cstheme="minorHAnsi"/>
            <w:lang w:val="en-US"/>
          </w:rPr>
          <w:t>IV</w:t>
        </w:r>
      </w:hyperlink>
      <w:r w:rsidR="00B1165B" w:rsidRPr="00885739">
        <w:rPr>
          <w:rFonts w:asciiTheme="minorHAnsi" w:hAnsiTheme="minorHAnsi" w:cstheme="minorHAnsi"/>
          <w:lang w:val="el-GR"/>
        </w:rPr>
        <w:t xml:space="preserve"> &amp; </w:t>
      </w:r>
      <w:hyperlink w:anchor="_ΠΑΡΑΡΤΗΜΑ_V_–_1" w:history="1">
        <w:r w:rsidR="00B1165B" w:rsidRPr="00885739">
          <w:rPr>
            <w:rStyle w:val="-0"/>
            <w:rFonts w:asciiTheme="minorHAnsi" w:hAnsiTheme="minorHAnsi" w:cstheme="minorHAnsi"/>
            <w:lang w:val="el-GR"/>
          </w:rPr>
          <w:t xml:space="preserve">ΠΑΡΑΡΤΗΜΑ </w:t>
        </w:r>
        <w:r w:rsidR="00B1165B" w:rsidRPr="00885739">
          <w:rPr>
            <w:rStyle w:val="-0"/>
            <w:rFonts w:asciiTheme="minorHAnsi" w:hAnsiTheme="minorHAnsi" w:cstheme="minorHAnsi"/>
            <w:lang w:val="en-US"/>
          </w:rPr>
          <w:t>V</w:t>
        </w:r>
      </w:hyperlink>
      <w:r w:rsidR="00B1165B" w:rsidRPr="00885739">
        <w:rPr>
          <w:rFonts w:asciiTheme="minorHAnsi" w:hAnsiTheme="minorHAnsi" w:cstheme="minorHAnsi"/>
          <w:lang w:val="el-GR"/>
        </w:rPr>
        <w:t xml:space="preserve"> </w:t>
      </w:r>
      <w:r w:rsidR="00EC102B" w:rsidRPr="00885739">
        <w:rPr>
          <w:rFonts w:asciiTheme="minorHAnsi" w:hAnsiTheme="minorHAnsi" w:cstheme="minorHAnsi"/>
          <w:lang w:val="el-GR"/>
        </w:rPr>
        <w:t>.</w:t>
      </w:r>
    </w:p>
    <w:p w14:paraId="44834F47" w14:textId="77777777" w:rsidR="00976FE3" w:rsidRPr="00885739" w:rsidRDefault="00976FE3" w:rsidP="00EC102B">
      <w:pPr>
        <w:spacing w:before="120"/>
        <w:rPr>
          <w:rFonts w:asciiTheme="minorHAnsi" w:hAnsiTheme="minorHAnsi" w:cstheme="minorHAnsi"/>
          <w:color w:val="000000"/>
          <w:lang w:val="el-GR"/>
        </w:rPr>
      </w:pPr>
      <w:r w:rsidRPr="00885739">
        <w:rPr>
          <w:rFonts w:asciiTheme="minorHAnsi" w:hAnsiTheme="minorHAnsi" w:cstheme="minorHAnsi"/>
          <w:b/>
          <w:lang w:val="el-GR"/>
        </w:rPr>
        <w:t>2.4.2.5.</w:t>
      </w:r>
      <w:r w:rsidRPr="00885739">
        <w:rPr>
          <w:rFonts w:asciiTheme="minorHAnsi" w:hAnsiTheme="minorHAnsi" w:cstheme="minorHAnsi"/>
          <w:lang w:val="el-GR"/>
        </w:rPr>
        <w:t xml:space="preserve"> Ειδικότερα, όσον αφορά τα συνημμένα ηλεκτρονικά αρχεία της προσφοράς, οι Οικονομικοί Φορείς τα καταχωρίζουν στους ανωτέρω (υπο)φακέλους μέσω του Υποσυστήματος, ως εξής :</w:t>
      </w:r>
    </w:p>
    <w:p w14:paraId="7C8540E3" w14:textId="77777777" w:rsidR="00976FE3" w:rsidRPr="00885739" w:rsidRDefault="00976FE3" w:rsidP="00976FE3">
      <w:pPr>
        <w:rPr>
          <w:rFonts w:asciiTheme="minorHAnsi" w:hAnsiTheme="minorHAnsi" w:cstheme="minorHAnsi"/>
          <w:color w:val="000000"/>
          <w:lang w:val="el-GR"/>
        </w:rPr>
      </w:pPr>
      <w:bookmarkStart w:id="86" w:name="_Hlk71366084"/>
      <w:r w:rsidRPr="00885739">
        <w:rPr>
          <w:rFonts w:asciiTheme="minorHAnsi" w:hAnsiTheme="minorHAnsi" w:cstheme="minorHAnsi"/>
          <w:color w:val="000000"/>
          <w:lang w:val="el-GR"/>
        </w:rPr>
        <w:t>Τα έγγραφα που καταχωρίζονται στην ηλεκτρονική προσφορά και δεν απαιτείται να προσκομισ</w:t>
      </w:r>
      <w:r w:rsidR="008B1A24" w:rsidRPr="00885739">
        <w:rPr>
          <w:rFonts w:asciiTheme="minorHAnsi" w:hAnsiTheme="minorHAnsi" w:cstheme="minorHAnsi"/>
          <w:color w:val="000000"/>
          <w:lang w:val="el-GR"/>
        </w:rPr>
        <w:t>τ</w:t>
      </w:r>
      <w:r w:rsidRPr="00885739">
        <w:rPr>
          <w:rFonts w:asciiTheme="minorHAnsi" w:hAnsiTheme="minorHAnsi" w:cstheme="minorHAnsi"/>
          <w:color w:val="000000"/>
          <w:lang w:val="el-GR"/>
        </w:rPr>
        <w:t xml:space="preserve">ούν και σε έντυπη μορφή, γίνονται αποδεκτά κατά περίπτωση, σύμφωνα με τα προβλεπόμενα στις διατάξεις: </w:t>
      </w:r>
    </w:p>
    <w:p w14:paraId="1F174C76" w14:textId="77777777" w:rsidR="00976FE3" w:rsidRPr="00885739" w:rsidRDefault="00976FE3" w:rsidP="00976FE3">
      <w:pPr>
        <w:rPr>
          <w:rFonts w:asciiTheme="minorHAnsi" w:hAnsiTheme="minorHAnsi" w:cstheme="minorHAnsi"/>
          <w:color w:val="000000"/>
          <w:lang w:val="el-GR"/>
        </w:rPr>
      </w:pPr>
      <w:r w:rsidRPr="00885739">
        <w:rPr>
          <w:rFonts w:asciiTheme="minorHAnsi" w:hAnsiTheme="minorHAnsi" w:cstheme="minorHAnsi"/>
          <w:color w:val="000000"/>
          <w:lang w:val="el-GR"/>
        </w:rPr>
        <w:lastRenderedPageBreak/>
        <w:t xml:space="preserve">α) είτε των άρθρων 13, 14 και 28 του ν. 4727/2020 (Α΄ 184) περί ηλεκτρονικών δημοσίων εγγράφων που φέρουν ηλεκτρονική υπογραφή ή σφραγίδα και, εφόσον πρόκειται για αλλοδαπά δημόσια ηλεκτρονικά έγγραφα, εάν φέρουν επισημείωση </w:t>
      </w:r>
      <w:r w:rsidRPr="00885739">
        <w:rPr>
          <w:rFonts w:asciiTheme="minorHAnsi" w:hAnsiTheme="minorHAnsi" w:cstheme="minorHAnsi"/>
          <w:color w:val="000000"/>
          <w:lang w:val="en-US"/>
        </w:rPr>
        <w:t>e</w:t>
      </w:r>
      <w:r w:rsidRPr="00885739">
        <w:rPr>
          <w:rFonts w:asciiTheme="minorHAnsi" w:hAnsiTheme="minorHAnsi" w:cstheme="minorHAnsi"/>
          <w:color w:val="000000"/>
          <w:lang w:val="el-GR"/>
        </w:rPr>
        <w:t>-</w:t>
      </w:r>
      <w:r w:rsidRPr="00885739">
        <w:rPr>
          <w:rFonts w:asciiTheme="minorHAnsi" w:hAnsiTheme="minorHAnsi" w:cstheme="minorHAnsi"/>
          <w:color w:val="000000"/>
          <w:lang w:val="en-US"/>
        </w:rPr>
        <w:t>Apostille</w:t>
      </w:r>
      <w:r w:rsidRPr="00885739">
        <w:rPr>
          <w:rFonts w:asciiTheme="minorHAnsi" w:hAnsiTheme="minorHAnsi" w:cstheme="minorHAnsi"/>
          <w:color w:val="000000"/>
          <w:lang w:val="el-GR"/>
        </w:rPr>
        <w:t xml:space="preserve"> </w:t>
      </w:r>
    </w:p>
    <w:p w14:paraId="5BDD186B" w14:textId="77777777" w:rsidR="00976FE3" w:rsidRPr="00885739" w:rsidRDefault="00976FE3" w:rsidP="00976FE3">
      <w:pPr>
        <w:rPr>
          <w:rFonts w:asciiTheme="minorHAnsi" w:hAnsiTheme="minorHAnsi" w:cstheme="minorHAnsi"/>
          <w:color w:val="000000"/>
          <w:lang w:val="el-GR"/>
        </w:rPr>
      </w:pPr>
      <w:r w:rsidRPr="00885739">
        <w:rPr>
          <w:rFonts w:asciiTheme="minorHAnsi" w:hAnsiTheme="minorHAnsi" w:cstheme="minorHAnsi"/>
          <w:color w:val="000000"/>
          <w:lang w:val="el-GR"/>
        </w:rPr>
        <w:t>β) είτε των άρθρων 15 και 27</w:t>
      </w:r>
      <w:r w:rsidRPr="00885739">
        <w:rPr>
          <w:rStyle w:val="af2"/>
          <w:rFonts w:asciiTheme="minorHAnsi" w:hAnsiTheme="minorHAnsi" w:cstheme="minorHAnsi"/>
          <w:color w:val="000000"/>
          <w:lang w:val="el-GR"/>
        </w:rPr>
        <w:footnoteReference w:id="92"/>
      </w:r>
      <w:r w:rsidRPr="00885739">
        <w:rPr>
          <w:rFonts w:asciiTheme="minorHAnsi" w:hAnsiTheme="minorHAnsi" w:cstheme="minorHAnsi"/>
          <w:color w:val="000000"/>
          <w:lang w:val="el-GR"/>
        </w:rPr>
        <w:t xml:space="preserve"> του ν. 4727/2020 (Α΄ 184) περί ηλεκτρονικών ιδιωτικών εγγράφων που φέρουν ηλεκτρονική υπογραφή ή σφραγίδα </w:t>
      </w:r>
    </w:p>
    <w:p w14:paraId="4BFE9AA3" w14:textId="77777777" w:rsidR="00976FE3" w:rsidRPr="00885739" w:rsidRDefault="00976FE3" w:rsidP="00976FE3">
      <w:pPr>
        <w:rPr>
          <w:rFonts w:asciiTheme="minorHAnsi" w:hAnsiTheme="minorHAnsi" w:cstheme="minorHAnsi"/>
          <w:color w:val="000000"/>
          <w:lang w:val="el-GR"/>
        </w:rPr>
      </w:pPr>
      <w:r w:rsidRPr="00885739">
        <w:rPr>
          <w:rFonts w:asciiTheme="minorHAnsi" w:hAnsiTheme="minorHAnsi" w:cstheme="minorHAnsi"/>
          <w:color w:val="000000"/>
          <w:lang w:val="el-GR"/>
        </w:rPr>
        <w:t>γ) είτε του άρθρου 11 του ν. 2690/1999 (Α΄ 45)</w:t>
      </w:r>
      <w:r w:rsidR="009C4526" w:rsidRPr="00885739">
        <w:rPr>
          <w:rFonts w:asciiTheme="minorHAnsi" w:hAnsiTheme="minorHAnsi" w:cstheme="minorHAnsi"/>
          <w:color w:val="000000"/>
          <w:vertAlign w:val="superscript"/>
          <w:lang w:val="el-GR" w:eastAsia="ar-SA"/>
        </w:rPr>
        <w:t xml:space="preserve"> </w:t>
      </w:r>
      <w:r w:rsidR="009C4526" w:rsidRPr="00885739">
        <w:rPr>
          <w:rFonts w:asciiTheme="minorHAnsi" w:hAnsiTheme="minorHAnsi" w:cstheme="minorHAnsi"/>
          <w:color w:val="000000"/>
          <w:vertAlign w:val="superscript"/>
          <w:lang w:val="el-GR" w:eastAsia="ar-SA"/>
        </w:rPr>
        <w:footnoteReference w:id="93"/>
      </w:r>
      <w:r w:rsidRPr="00885739">
        <w:rPr>
          <w:rFonts w:asciiTheme="minorHAnsi" w:hAnsiTheme="minorHAnsi" w:cstheme="minorHAnsi"/>
          <w:color w:val="000000"/>
          <w:lang w:val="el-GR"/>
        </w:rPr>
        <w:t>,</w:t>
      </w:r>
      <w:r w:rsidR="001A51A2" w:rsidRPr="00885739">
        <w:rPr>
          <w:rStyle w:val="af2"/>
          <w:rFonts w:asciiTheme="minorHAnsi" w:hAnsiTheme="minorHAnsi" w:cstheme="minorHAnsi"/>
          <w:color w:val="000000"/>
          <w:lang w:val="el-GR"/>
        </w:rPr>
        <w:t xml:space="preserve"> </w:t>
      </w:r>
    </w:p>
    <w:p w14:paraId="017F29EC" w14:textId="77777777" w:rsidR="00976FE3" w:rsidRPr="00885739" w:rsidRDefault="00976FE3" w:rsidP="00976FE3">
      <w:pPr>
        <w:rPr>
          <w:rFonts w:asciiTheme="minorHAnsi" w:hAnsiTheme="minorHAnsi" w:cstheme="minorHAnsi"/>
          <w:color w:val="000000"/>
          <w:lang w:val="el-GR"/>
        </w:rPr>
      </w:pPr>
      <w:r w:rsidRPr="00885739">
        <w:rPr>
          <w:rFonts w:asciiTheme="minorHAnsi" w:hAnsiTheme="minorHAnsi" w:cstheme="minorHAnsi"/>
          <w:color w:val="000000"/>
          <w:lang w:val="el-GR"/>
        </w:rPr>
        <w:t xml:space="preserve">δ) είτε της παρ. 2 του άρθρου 37 του ν. 4412/2016, περί χρήσης ηλεκτρονικών υπογραφών σε ηλεκτρονικές διαδικασίες δημοσίων συμβάσεων,  </w:t>
      </w:r>
    </w:p>
    <w:p w14:paraId="0677F9E3" w14:textId="77777777" w:rsidR="00976FE3" w:rsidRPr="00885739" w:rsidRDefault="00976FE3" w:rsidP="00976FE3">
      <w:pPr>
        <w:rPr>
          <w:rFonts w:asciiTheme="minorHAnsi" w:hAnsiTheme="minorHAnsi" w:cstheme="minorHAnsi"/>
          <w:color w:val="000000"/>
          <w:lang w:val="el-GR"/>
        </w:rPr>
      </w:pPr>
      <w:r w:rsidRPr="00885739">
        <w:rPr>
          <w:rFonts w:asciiTheme="minorHAnsi" w:hAnsiTheme="minorHAnsi" w:cstheme="minorHAnsi"/>
          <w:color w:val="000000"/>
          <w:lang w:val="el-GR"/>
        </w:rPr>
        <w:t xml:space="preserve">ε) είτε της παρ. 8 του άρθρου 92 του ν. 4412/2016, περί συνυποβολής υπεύθυνης δήλωσης στην περίπτωση απλής φωτοτυπίας ιδιωτικών εγγράφων. </w:t>
      </w:r>
      <w:r w:rsidRPr="00885739">
        <w:rPr>
          <w:rStyle w:val="af2"/>
          <w:rFonts w:asciiTheme="minorHAnsi" w:hAnsiTheme="minorHAnsi" w:cstheme="minorHAnsi"/>
          <w:color w:val="000000"/>
          <w:lang w:val="el-GR"/>
        </w:rPr>
        <w:footnoteReference w:id="94"/>
      </w:r>
    </w:p>
    <w:p w14:paraId="43BA20F4" w14:textId="77777777" w:rsidR="00976FE3" w:rsidRPr="00885739" w:rsidRDefault="00976FE3" w:rsidP="00976FE3">
      <w:pPr>
        <w:rPr>
          <w:rFonts w:asciiTheme="minorHAnsi" w:hAnsiTheme="minorHAnsi" w:cstheme="minorHAnsi"/>
          <w:color w:val="000000"/>
          <w:lang w:val="el-GR"/>
        </w:rPr>
      </w:pPr>
      <w:r w:rsidRPr="00885739">
        <w:rPr>
          <w:rFonts w:asciiTheme="minorHAnsi" w:hAnsiTheme="minorHAnsi" w:cstheme="minorHAnsi"/>
          <w:color w:val="000000"/>
          <w:lang w:val="el-GR"/>
        </w:rPr>
        <w:t>Επιπλέον, δεν προσκομίζονται σε έντυπη μορφή τα ΦΕΚ</w:t>
      </w:r>
      <w:r w:rsidRPr="00885739">
        <w:rPr>
          <w:rStyle w:val="af2"/>
          <w:rFonts w:asciiTheme="minorHAnsi" w:hAnsiTheme="minorHAnsi" w:cstheme="minorHAnsi"/>
          <w:color w:val="000000"/>
          <w:lang w:val="el-GR"/>
        </w:rPr>
        <w:footnoteReference w:id="95"/>
      </w:r>
      <w:r w:rsidRPr="00885739">
        <w:rPr>
          <w:rFonts w:asciiTheme="minorHAnsi" w:hAnsiTheme="minorHAnsi" w:cstheme="minorHAnsi"/>
          <w:color w:val="000000"/>
          <w:lang w:val="el-GR"/>
        </w:rPr>
        <w:t xml:space="preserve"> και ενημερωτικά και τεχνικά φυλλάδια και άλλα έντυπα, εταιρικά ή μη, με ειδικό τεχνικό περιεχόμενο, δηλαδή έντυπα με αμιγώς τεχνικά χαρακτηριστικά, όπως αριθμούς, αποδόσεις σε διεθνείς μονάδες, μαθηματικούς τύπους και σχέδια.</w:t>
      </w:r>
    </w:p>
    <w:p w14:paraId="568F0B69" w14:textId="77777777" w:rsidR="00976FE3" w:rsidRPr="00885739" w:rsidRDefault="00976FE3" w:rsidP="00976FE3">
      <w:pPr>
        <w:spacing w:after="144"/>
        <w:rPr>
          <w:rFonts w:asciiTheme="minorHAnsi" w:hAnsiTheme="minorHAnsi" w:cstheme="minorHAnsi"/>
          <w:b/>
          <w:strike/>
          <w:color w:val="000000"/>
          <w:lang w:val="el-GR"/>
        </w:rPr>
      </w:pPr>
      <w:r w:rsidRPr="00885739">
        <w:rPr>
          <w:rFonts w:asciiTheme="minorHAnsi" w:hAnsiTheme="minorHAnsi" w:cstheme="minorHAnsi"/>
          <w:color w:val="000000"/>
          <w:lang w:val="el-GR"/>
        </w:rPr>
        <w:t>Ειδικότερα, τα στοιχεία και δικαιολογητικά για τη συμμετοχή του Οικονομικού Φορέα στη διαδικασία καταχωρίζονται από αυτόν σε μορφή ηλεκτρονικών αρχείων με μορφότυπο PDF</w:t>
      </w:r>
      <w:r w:rsidRPr="00885739">
        <w:rPr>
          <w:rFonts w:asciiTheme="minorHAnsi" w:hAnsiTheme="minorHAnsi" w:cstheme="minorHAnsi"/>
          <w:b/>
          <w:color w:val="000000"/>
          <w:lang w:val="el-GR"/>
        </w:rPr>
        <w:t xml:space="preserve">. </w:t>
      </w:r>
      <w:bookmarkEnd w:id="86"/>
    </w:p>
    <w:p w14:paraId="48B5A2C5"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Έως την ημέρα και ώρα αποσφράγισης των προσφορών προσκομίζονται με ευθύνη του οικονομικού φορέα στην αναθέτουσα αρχή, σε έντυπη μορφή και σε κλειστό-ούς φάκελο-ους, στον οποίο αναγράφεται ο αποστολέας και ως παραλήπτης η Επιτροπή Διαγωνισμού του παρόντος διαγωνισμού, τα στοιχεία της ηλεκτρονικής προσφοράς του, τα οποία απαιτείται να προσκομισ</w:t>
      </w:r>
      <w:r w:rsidR="008B1A24" w:rsidRPr="00885739">
        <w:rPr>
          <w:rFonts w:asciiTheme="minorHAnsi" w:hAnsiTheme="minorHAnsi" w:cstheme="minorHAnsi"/>
          <w:lang w:val="el-GR"/>
        </w:rPr>
        <w:t>τ</w:t>
      </w:r>
      <w:r w:rsidRPr="00885739">
        <w:rPr>
          <w:rFonts w:asciiTheme="minorHAnsi" w:hAnsiTheme="minorHAnsi" w:cstheme="minorHAnsi"/>
          <w:lang w:val="el-GR"/>
        </w:rPr>
        <w:t>ούν σε πρωτότυπη μορφή.</w:t>
      </w:r>
      <w:r w:rsidRPr="00885739">
        <w:rPr>
          <w:rFonts w:asciiTheme="minorHAnsi" w:eastAsia="Calibri" w:hAnsiTheme="minorHAnsi" w:cstheme="minorHAnsi"/>
          <w:szCs w:val="22"/>
          <w:lang w:val="el-GR" w:eastAsia="el-GR"/>
        </w:rPr>
        <w:t xml:space="preserve"> </w:t>
      </w:r>
      <w:r w:rsidRPr="00885739">
        <w:rPr>
          <w:rFonts w:asciiTheme="minorHAnsi" w:hAnsiTheme="minorHAnsi" w:cstheme="minorHAnsi"/>
          <w:lang w:val="el-GR"/>
        </w:rPr>
        <w:t>Τέτοια στοιχεία και δικαιολογητικά ενδεικτικά είναι :</w:t>
      </w:r>
    </w:p>
    <w:p w14:paraId="7B32416B"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α) η πρωτότυπη εγγυητική επιστολή συμμετοχής, πλην των περιπτώσεων που αυτή εκδίδεται ηλεκτρονικά, άλλως η προσφορά απορρίπτεται ως απαράδεκτη,</w:t>
      </w:r>
    </w:p>
    <w:p w14:paraId="5204AE9D"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β) αυτά που δεν υπάγονται στις διατάξεις του άρθρου 11 παρ. 2 του ν. 2690/1999</w:t>
      </w:r>
      <w:r w:rsidR="001A51A2" w:rsidRPr="00885739">
        <w:rPr>
          <w:rStyle w:val="af2"/>
          <w:rFonts w:asciiTheme="minorHAnsi" w:hAnsiTheme="minorHAnsi" w:cstheme="minorHAnsi"/>
          <w:color w:val="000000"/>
          <w:lang w:val="el-GR"/>
        </w:rPr>
        <w:footnoteReference w:id="96"/>
      </w:r>
      <w:r w:rsidRPr="00885739">
        <w:rPr>
          <w:rFonts w:asciiTheme="minorHAnsi" w:hAnsiTheme="minorHAnsi" w:cstheme="minorHAnsi"/>
          <w:lang w:val="el-GR"/>
        </w:rPr>
        <w:t xml:space="preserve">, </w:t>
      </w:r>
    </w:p>
    <w:p w14:paraId="18ABA9E9"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γ) ιδιωτικά έγγραφα τα οποία δεν  έχουν επικυρωθεί από δικηγόρο ή δεν φέρουν θεώρηση από υπηρεσίες και φορείς της περίπτωσης α</w:t>
      </w:r>
      <w:r w:rsidR="00A55F73" w:rsidRPr="00885739">
        <w:rPr>
          <w:rFonts w:asciiTheme="minorHAnsi" w:hAnsiTheme="minorHAnsi" w:cstheme="minorHAnsi"/>
          <w:lang w:val="el-GR"/>
        </w:rPr>
        <w:t>’</w:t>
      </w:r>
      <w:r w:rsidRPr="00885739">
        <w:rPr>
          <w:rFonts w:asciiTheme="minorHAnsi" w:hAnsiTheme="minorHAnsi" w:cstheme="minorHAnsi"/>
          <w:lang w:val="el-GR"/>
        </w:rPr>
        <w:t xml:space="preserve"> της παρ. 2 του άρθρου 11 του ν. 2690/1999 ή δεν συνοδεύονται από υπεύθυνη δήλωση για την ακρίβειά τους, καθώς και</w:t>
      </w:r>
    </w:p>
    <w:p w14:paraId="0CA20034"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lastRenderedPageBreak/>
        <w:t>δ) τα αλλοδαπά δημόσια έντυπα έγγραφα που φέρουν την επισημείωση της Χάγης (Apostille), ή προξενική θεώρηση και δεν έχουν επικυρωθεί  από δικηγόρο</w:t>
      </w:r>
      <w:r w:rsidRPr="00885739">
        <w:rPr>
          <w:rStyle w:val="af2"/>
          <w:rFonts w:asciiTheme="minorHAnsi" w:hAnsiTheme="minorHAnsi" w:cstheme="minorHAnsi"/>
          <w:lang w:val="el-GR"/>
        </w:rPr>
        <w:footnoteReference w:id="97"/>
      </w:r>
      <w:r w:rsidRPr="00885739">
        <w:rPr>
          <w:rFonts w:asciiTheme="minorHAnsi" w:hAnsiTheme="minorHAnsi" w:cstheme="minorHAnsi"/>
          <w:lang w:val="el-GR"/>
        </w:rPr>
        <w:t xml:space="preserve">. </w:t>
      </w:r>
    </w:p>
    <w:p w14:paraId="3DEE72FA"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Σε περίπτωση μη υποβολής ενός ή περισσότερων από τα ως άνω στοιχεία και δικαιολογητικά που υποβάλλονται σε έντυπη μορφή, πλην της πρωτότυπης εγγύησης συμμετοχής, η αναθέτουσα αρχή δύναται να ζητήσει τη συμπλήρωση και υποβολή τους, σύμφωνα με το άρθρο 102 του ν. 4412/2016.</w:t>
      </w:r>
    </w:p>
    <w:p w14:paraId="7FBDC179" w14:textId="77777777" w:rsidR="00CB7A20" w:rsidRPr="00885739" w:rsidRDefault="00CB7A20" w:rsidP="00976FE3">
      <w:pPr>
        <w:rPr>
          <w:rFonts w:asciiTheme="minorHAnsi" w:hAnsiTheme="minorHAnsi" w:cstheme="minorHAnsi"/>
          <w:lang w:val="el-GR"/>
        </w:rPr>
      </w:pPr>
      <w:r w:rsidRPr="00885739">
        <w:rPr>
          <w:rFonts w:asciiTheme="minorHAnsi" w:hAnsiTheme="minorHAnsi" w:cstheme="minorHAnsi"/>
          <w:lang w:val="el-GR"/>
        </w:rPr>
        <w:t>Σ</w:t>
      </w:r>
      <w:r w:rsidR="00976FE3" w:rsidRPr="00885739">
        <w:rPr>
          <w:rFonts w:asciiTheme="minorHAnsi" w:hAnsiTheme="minorHAnsi" w:cstheme="minorHAnsi"/>
          <w:lang w:val="el-GR"/>
        </w:rPr>
        <w:t>τα αλλοδαπά δημόσια έγγραφα και δικαιολογητικά εφαρμόζεται η Συνθήκη της Χάγης της 5ης.10.1961, που κυρώθηκε με το</w:t>
      </w:r>
      <w:r w:rsidR="00A55F73" w:rsidRPr="00885739">
        <w:rPr>
          <w:rFonts w:asciiTheme="minorHAnsi" w:hAnsiTheme="minorHAnsi" w:cstheme="minorHAnsi"/>
          <w:lang w:val="el-GR"/>
        </w:rPr>
        <w:t>ν</w:t>
      </w:r>
      <w:r w:rsidR="00976FE3" w:rsidRPr="00885739">
        <w:rPr>
          <w:rFonts w:asciiTheme="minorHAnsi" w:hAnsiTheme="minorHAnsi" w:cstheme="minorHAnsi"/>
          <w:lang w:val="el-GR"/>
        </w:rPr>
        <w:t xml:space="preserve"> ν. 1497/1984 (Α΄188), εφόσον συντάσσονται σε κράτη που έχουν προσχωρήσει στην ως άνω Συνθήκη, άλλως φέρουν προξενική θεώρηση. Απαλλάσσονται από την απαίτηση επικύρωσης (με Apostille ή Προξενική Θεώρηση) αλλοδαπά δημόσια έγγραφα όταν καλύπτονται από διμερείς ή πολυμερείς συμφωνίες που έχει συνάψει η Ελλάδα (ενδεικτικά «Σύμβαση νομικής συνεργασίας μεταξύ Ελλάδας και Κύπρου – 05.03.1984» (κυρωτικός ν.1548/1985, «Σύμβαση περί απαλλαγής από την επικύρωση ορισμένων πράξεων και εγγράφων – 15.09.1977» (κυρωτικός ν.4231/2014)). Επίσης</w:t>
      </w:r>
      <w:r w:rsidRPr="00885739">
        <w:rPr>
          <w:rFonts w:asciiTheme="minorHAnsi" w:hAnsiTheme="minorHAnsi" w:cstheme="minorHAnsi"/>
          <w:lang w:val="el-GR"/>
        </w:rPr>
        <w:t>,</w:t>
      </w:r>
      <w:r w:rsidR="00976FE3" w:rsidRPr="00885739">
        <w:rPr>
          <w:rFonts w:asciiTheme="minorHAnsi" w:hAnsiTheme="minorHAnsi" w:cstheme="minorHAnsi"/>
          <w:lang w:val="el-GR"/>
        </w:rPr>
        <w:t xml:space="preserve"> απαλλάσσονται από την απαίτηση επικύρωσης ή παρόμοιας διατύπωσης δημόσια έγγραφα που εκδίδονται από τις αρχές κράτους μέλους που υπάγονται στον Καν ΕΕ 2016/1191 για την απλούστευση των απαιτήσεων για την υποβολή ορισμένων δημοσίων εγγράφων στην ΕΕ, όπως, ενδεικτικά,  το λευκό ποινικό μητρώο, υπό τον όρο ότι τα σχετικά με το γεγονός αυτό δημόσια έγγραφα εκδίδονται για πολίτη της Ένωσης από τις αρχές του κράτους μέλους της ιθαγένειάς του. </w:t>
      </w:r>
    </w:p>
    <w:p w14:paraId="2DB44B4D" w14:textId="77777777" w:rsidR="00976FE3" w:rsidRPr="00885739" w:rsidRDefault="00A55F73" w:rsidP="00976FE3">
      <w:pPr>
        <w:rPr>
          <w:rFonts w:asciiTheme="minorHAnsi" w:hAnsiTheme="minorHAnsi" w:cstheme="minorHAnsi"/>
          <w:lang w:val="el-GR"/>
        </w:rPr>
      </w:pPr>
      <w:r w:rsidRPr="00885739">
        <w:rPr>
          <w:rFonts w:asciiTheme="minorHAnsi" w:hAnsiTheme="minorHAnsi" w:cstheme="minorHAnsi"/>
          <w:lang w:val="el-GR"/>
        </w:rPr>
        <w:t>Επίσης</w:t>
      </w:r>
      <w:r w:rsidR="00976FE3" w:rsidRPr="00885739">
        <w:rPr>
          <w:rFonts w:asciiTheme="minorHAnsi" w:hAnsiTheme="minorHAnsi" w:cstheme="minorHAnsi"/>
          <w:lang w:val="el-GR"/>
        </w:rPr>
        <w:t>, γίνονται υποχρεωτικά αποδεκτά ευκρινή φωτοαντίγραφα εγγράφων που έχουν εκδοθεί από αλλοδαπές αρχές και έχουν επικυρωθεί από δικηγόρο, σύμφωνα με τα προβλεπόμενα στην παρ. 2 περ. β του άρθρου 11 του ν. 2690/1999 “Κώδικας Διοικητικής Διαδικασίας”, όπως αντικαταστάθηκε ως άνω με το άρθρο 1 παρ.2 του ν.4250/2014.</w:t>
      </w:r>
    </w:p>
    <w:p w14:paraId="78B984B0"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 xml:space="preserve">Οι πρωτότυπες εγγυήσεις συμμετοχής, πλην των εγγυήσεων που εκδίδονται ηλεκτρονικά, προσκομίζονται με ευθύνη του οικονομικού φορέα, σε κλειστό φάκελο, στον οποίο αναγράφεται ο αποστολέας, τα στοιχεία του παρόντος διαγωνισμού και ως παραλήπτης η Επιτροπή Διαγωνισμού, το αργότερο πριν την ημερομηνία και ώρα αποσφράγισης των προσφορών που ορίζεται στην παρ. 3.1 της παρούσας, άλλως η προσφορά απορρίπτεται ως απαράδεκτη μετά από γνώμη της Επιτροπής Διαγωνισμού.  </w:t>
      </w:r>
    </w:p>
    <w:p w14:paraId="00244B3A"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 xml:space="preserve">Η προσκόμιση των εγγυήσεων συμμετοχής πραγματοποιείται είτε με κατάθεση του ως άνω φακέλου στην υπηρεσία πρωτοκόλλου της αναθέτουσας αρχής, είτε με την αποστολή του ταχυδρομικώς, επί αποδείξει. Το βάρος απόδειξης της έγκαιρης προσκόμισης </w:t>
      </w:r>
      <w:r w:rsidR="00A55F73" w:rsidRPr="00885739">
        <w:rPr>
          <w:rFonts w:asciiTheme="minorHAnsi" w:hAnsiTheme="minorHAnsi" w:cstheme="minorHAnsi"/>
          <w:lang w:val="el-GR"/>
        </w:rPr>
        <w:t xml:space="preserve">το </w:t>
      </w:r>
      <w:r w:rsidRPr="00885739">
        <w:rPr>
          <w:rFonts w:asciiTheme="minorHAnsi" w:hAnsiTheme="minorHAnsi" w:cstheme="minorHAnsi"/>
          <w:lang w:val="el-GR"/>
        </w:rPr>
        <w:t>φέρει ο οικονομικός φορέας. Το εμπρόθεσμο αποδεικνύεται με την επίκληση του αριθμού πρωτοκόλλου ή την προσκόμιση του σχετικού αποδεικτικού αποστολής κατά περίπτωση.</w:t>
      </w:r>
    </w:p>
    <w:p w14:paraId="0B66AA25" w14:textId="77777777" w:rsidR="00976FE3" w:rsidRPr="00885739" w:rsidRDefault="00976FE3" w:rsidP="00976FE3">
      <w:pPr>
        <w:rPr>
          <w:rFonts w:asciiTheme="minorHAnsi" w:hAnsiTheme="minorHAnsi" w:cstheme="minorHAnsi"/>
          <w:color w:val="00B050"/>
          <w:lang w:val="el-GR"/>
        </w:rPr>
      </w:pPr>
      <w:r w:rsidRPr="00885739">
        <w:rPr>
          <w:rFonts w:asciiTheme="minorHAnsi" w:hAnsiTheme="minorHAnsi" w:cstheme="minorHAnsi"/>
          <w:lang w:val="el-GR"/>
        </w:rPr>
        <w:t xml:space="preserve"> Στην περίπτωση που επιλεγεί η αποστολή του φακέλου της εγγύησης συμμετοχής ταχυδρομικώς,  ο οικονομικός φορέας αναρτά, εφόσον δεν διαθέτει αριθμό έγκαιρης εισαγωγής του φακέλου του στο πρωτόκολλο της αναθέτουσας αρχής, το αργότερο έως την ημερομηνία και ώρα αποσφράγισης τ</w:t>
      </w:r>
      <w:r w:rsidR="00413927" w:rsidRPr="00885739">
        <w:rPr>
          <w:rFonts w:asciiTheme="minorHAnsi" w:hAnsiTheme="minorHAnsi" w:cstheme="minorHAnsi"/>
          <w:lang w:val="el-GR"/>
        </w:rPr>
        <w:t>ων προσφορών, μέσω της λειτουργικότητας</w:t>
      </w:r>
      <w:r w:rsidRPr="00885739">
        <w:rPr>
          <w:rFonts w:asciiTheme="minorHAnsi" w:hAnsiTheme="minorHAnsi" w:cstheme="minorHAnsi"/>
          <w:lang w:val="el-GR"/>
        </w:rPr>
        <w:t xml:space="preserve"> «</w:t>
      </w:r>
      <w:r w:rsidR="00413927" w:rsidRPr="00885739">
        <w:rPr>
          <w:rFonts w:asciiTheme="minorHAnsi" w:hAnsiTheme="minorHAnsi" w:cstheme="minorHAnsi"/>
          <w:lang w:val="el-GR"/>
        </w:rPr>
        <w:t>Ε</w:t>
      </w:r>
      <w:r w:rsidRPr="00885739">
        <w:rPr>
          <w:rFonts w:asciiTheme="minorHAnsi" w:hAnsiTheme="minorHAnsi" w:cstheme="minorHAnsi"/>
          <w:lang w:val="el-GR"/>
        </w:rPr>
        <w:t xml:space="preserve">πικοινωνία», </w:t>
      </w:r>
      <w:r w:rsidR="00A55F73" w:rsidRPr="00885739">
        <w:rPr>
          <w:rFonts w:asciiTheme="minorHAnsi" w:hAnsiTheme="minorHAnsi" w:cstheme="minorHAnsi"/>
          <w:lang w:val="el-GR"/>
        </w:rPr>
        <w:t xml:space="preserve">το </w:t>
      </w:r>
      <w:r w:rsidRPr="00885739">
        <w:rPr>
          <w:rFonts w:asciiTheme="minorHAnsi" w:hAnsiTheme="minorHAnsi" w:cstheme="minorHAnsi"/>
          <w:lang w:val="el-GR"/>
        </w:rPr>
        <w:t>σχετικό αποδεικτικό στοιχείο προσκόμισης (αποδεικτικό κατάθεσης σε υπηρεσίες ταχυδρομείου- ταχυμεταφορών),  προκειμένου να ενημερώσει την αναθέτουσα αρχή περί της τήρησης της υποχρέωσής του σχετικά με την (εμπρόθεσμη) προσκόμιση της εγγύησης συμμετοχής του στον παρόντα διαγωνισμό</w:t>
      </w:r>
      <w:r w:rsidR="00CB7A20" w:rsidRPr="00885739">
        <w:rPr>
          <w:rFonts w:asciiTheme="minorHAnsi" w:hAnsiTheme="minorHAnsi" w:cstheme="minorHAnsi"/>
          <w:lang w:val="el-GR"/>
        </w:rPr>
        <w:t>.</w:t>
      </w:r>
    </w:p>
    <w:p w14:paraId="7C99F826" w14:textId="77777777" w:rsidR="00D41FD6" w:rsidRPr="00885739" w:rsidRDefault="00D41FD6">
      <w:pPr>
        <w:pStyle w:val="30"/>
        <w:rPr>
          <w:rFonts w:asciiTheme="minorHAnsi" w:hAnsiTheme="minorHAnsi" w:cstheme="minorHAnsi"/>
          <w:lang w:val="el-GR"/>
        </w:rPr>
      </w:pPr>
      <w:bookmarkStart w:id="87" w:name="_Toc173502456"/>
      <w:bookmarkStart w:id="88" w:name="_Toc177462012"/>
      <w:r w:rsidRPr="00885739">
        <w:rPr>
          <w:rFonts w:asciiTheme="minorHAnsi" w:hAnsiTheme="minorHAnsi" w:cstheme="minorHAnsi"/>
          <w:lang w:val="el-GR"/>
        </w:rPr>
        <w:lastRenderedPageBreak/>
        <w:t>2.4.3</w:t>
      </w:r>
      <w:r w:rsidRPr="00885739">
        <w:rPr>
          <w:rFonts w:asciiTheme="minorHAnsi" w:hAnsiTheme="minorHAnsi" w:cstheme="minorHAnsi"/>
          <w:lang w:val="el-GR"/>
        </w:rPr>
        <w:tab/>
        <w:t>Περιεχόμενα Φακέλου «Δικαιολογητικά Συμμετοχής- Τεχνική Προσφορά»</w:t>
      </w:r>
      <w:bookmarkEnd w:id="87"/>
      <w:bookmarkEnd w:id="88"/>
      <w:r w:rsidRPr="00885739">
        <w:rPr>
          <w:rFonts w:asciiTheme="minorHAnsi" w:hAnsiTheme="minorHAnsi" w:cstheme="minorHAnsi"/>
          <w:lang w:val="el-GR"/>
        </w:rPr>
        <w:t xml:space="preserve"> </w:t>
      </w:r>
    </w:p>
    <w:p w14:paraId="39D1C68D" w14:textId="77777777" w:rsidR="00976FE3" w:rsidRPr="00885739" w:rsidRDefault="00976FE3" w:rsidP="00976FE3">
      <w:pPr>
        <w:pStyle w:val="30"/>
        <w:rPr>
          <w:rFonts w:asciiTheme="minorHAnsi" w:hAnsiTheme="minorHAnsi" w:cstheme="minorHAnsi"/>
          <w:lang w:val="el-GR"/>
        </w:rPr>
      </w:pPr>
      <w:bookmarkStart w:id="89" w:name="__RefHeading___Toc13752313"/>
      <w:bookmarkStart w:id="90" w:name="_Toc173502457"/>
      <w:bookmarkStart w:id="91" w:name="_Toc177462013"/>
      <w:r w:rsidRPr="00885739">
        <w:rPr>
          <w:rFonts w:asciiTheme="minorHAnsi" w:hAnsiTheme="minorHAnsi" w:cstheme="minorHAnsi"/>
          <w:lang w:val="el-GR"/>
        </w:rPr>
        <w:t>2.4.3.1 Δικαιολογητικά Συμμετοχής</w:t>
      </w:r>
      <w:bookmarkEnd w:id="89"/>
      <w:bookmarkEnd w:id="90"/>
      <w:bookmarkEnd w:id="91"/>
      <w:r w:rsidRPr="00885739">
        <w:rPr>
          <w:rFonts w:asciiTheme="minorHAnsi" w:hAnsiTheme="minorHAnsi" w:cstheme="minorHAnsi"/>
          <w:lang w:val="el-GR"/>
        </w:rPr>
        <w:t xml:space="preserve"> </w:t>
      </w:r>
    </w:p>
    <w:p w14:paraId="3FBAEA69" w14:textId="77777777" w:rsidR="00EC102B" w:rsidRPr="00885739" w:rsidRDefault="00BD7E89" w:rsidP="00BD7E89">
      <w:pPr>
        <w:rPr>
          <w:rFonts w:asciiTheme="minorHAnsi" w:hAnsiTheme="minorHAnsi" w:cstheme="minorHAnsi"/>
          <w:lang w:val="el-GR"/>
        </w:rPr>
      </w:pPr>
      <w:r w:rsidRPr="00885739">
        <w:rPr>
          <w:rFonts w:asciiTheme="minorHAnsi" w:hAnsiTheme="minorHAnsi" w:cstheme="minorHAnsi"/>
          <w:lang w:val="el-GR"/>
        </w:rPr>
        <w:t xml:space="preserve">Τα στοιχεία και δικαιολογητικά για τη συμμετοχή των προσφερόντων στη διαγωνιστική διαδικασία περιλαμβάνουν με ποινή αποκλεισμού τα ακόλουθα υπό α και β στοιχεία: </w:t>
      </w:r>
    </w:p>
    <w:p w14:paraId="00BF9A29" w14:textId="77777777" w:rsidR="00EC102B" w:rsidRPr="00885739" w:rsidRDefault="00BD7E89" w:rsidP="00BD7E89">
      <w:pPr>
        <w:rPr>
          <w:rFonts w:asciiTheme="minorHAnsi" w:hAnsiTheme="minorHAnsi" w:cstheme="minorHAnsi"/>
          <w:lang w:val="el-GR"/>
        </w:rPr>
      </w:pPr>
      <w:r w:rsidRPr="00885739">
        <w:rPr>
          <w:rFonts w:asciiTheme="minorHAnsi" w:hAnsiTheme="minorHAnsi" w:cstheme="minorHAnsi"/>
          <w:b/>
          <w:lang w:val="el-GR"/>
        </w:rPr>
        <w:t>α)</w:t>
      </w:r>
      <w:r w:rsidRPr="00885739">
        <w:rPr>
          <w:rFonts w:asciiTheme="minorHAnsi" w:hAnsiTheme="minorHAnsi" w:cstheme="minorHAnsi"/>
          <w:lang w:val="el-GR"/>
        </w:rPr>
        <w:t xml:space="preserve"> το Ευρωπαϊκό Ενιαίο Έγγραφο Σύμβασης (ΕΕΕΣ), όπως προβλέπεται στις παρ. 1 και 3 του άρθρου 79 του ν. 4412/2016 και τη συνοδευτική υπεύθυνη δήλωση</w:t>
      </w:r>
      <w:r w:rsidR="003C3943" w:rsidRPr="00885739">
        <w:rPr>
          <w:rFonts w:asciiTheme="minorHAnsi" w:hAnsiTheme="minorHAnsi" w:cstheme="minorHAnsi"/>
          <w:lang w:val="el-GR"/>
        </w:rPr>
        <w:t>,</w:t>
      </w:r>
      <w:r w:rsidRPr="00885739">
        <w:rPr>
          <w:rFonts w:asciiTheme="minorHAnsi" w:hAnsiTheme="minorHAnsi" w:cstheme="minorHAnsi"/>
          <w:lang w:val="el-GR"/>
        </w:rPr>
        <w:t xml:space="preserve"> με την οποία ο οικονομικός φορέας δύναται να διευκρινίζει τις πληροφορίες που παρέχει με το ΕΕΕΣ σύμφωνα με την παρ. 9 του ίδιου άρθρου, </w:t>
      </w:r>
    </w:p>
    <w:p w14:paraId="5189CC78" w14:textId="77777777" w:rsidR="00BD7E89" w:rsidRPr="00885739" w:rsidRDefault="00BD7E89" w:rsidP="00BD7E89">
      <w:pPr>
        <w:rPr>
          <w:rFonts w:asciiTheme="minorHAnsi" w:hAnsiTheme="minorHAnsi" w:cstheme="minorHAnsi"/>
          <w:lang w:val="el-GR"/>
        </w:rPr>
      </w:pPr>
      <w:r w:rsidRPr="00885739">
        <w:rPr>
          <w:rFonts w:asciiTheme="minorHAnsi" w:hAnsiTheme="minorHAnsi" w:cstheme="minorHAnsi"/>
          <w:b/>
          <w:lang w:val="el-GR"/>
        </w:rPr>
        <w:t>β)</w:t>
      </w:r>
      <w:r w:rsidRPr="00885739">
        <w:rPr>
          <w:rFonts w:asciiTheme="minorHAnsi" w:hAnsiTheme="minorHAnsi" w:cstheme="minorHAnsi"/>
          <w:lang w:val="el-GR"/>
        </w:rPr>
        <w:t xml:space="preserve"> την εγγύηση συμμετοχής, όπως προβλέπεται στο άρθρο 72 του </w:t>
      </w:r>
      <w:r w:rsidR="003C3943" w:rsidRPr="00885739">
        <w:rPr>
          <w:rFonts w:asciiTheme="minorHAnsi" w:hAnsiTheme="minorHAnsi" w:cstheme="minorHAnsi"/>
          <w:lang w:val="el-GR"/>
        </w:rPr>
        <w:t>ν</w:t>
      </w:r>
      <w:r w:rsidRPr="00885739">
        <w:rPr>
          <w:rFonts w:asciiTheme="minorHAnsi" w:hAnsiTheme="minorHAnsi" w:cstheme="minorHAnsi"/>
          <w:lang w:val="el-GR"/>
        </w:rPr>
        <w:t xml:space="preserve">.4412/2016 και τις παραγράφους 2.1.5 και 2.2.2 αντίστοιχα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w:t>
      </w:r>
    </w:p>
    <w:p w14:paraId="2E75EC91"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 xml:space="preserve">Οι προσφέροντες συμπληρώνουν το σχετικό υπόδειγμα ΕΕΕΣ, το οποίο αποτελεί αναπόσπαστο μέρος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ως </w:t>
      </w:r>
      <w:r w:rsidR="001115FB" w:rsidRPr="00885739">
        <w:rPr>
          <w:rFonts w:asciiTheme="minorHAnsi" w:hAnsiTheme="minorHAnsi" w:cstheme="minorHAnsi"/>
          <w:lang w:val="el-GR"/>
        </w:rPr>
        <w:t>Παράρτημα αυτής (</w:t>
      </w:r>
      <w:hyperlink w:anchor="_ΠΑΡΑΡΤΗΜΑ_ΙΙI_–_1" w:history="1">
        <w:r w:rsidR="001115FB" w:rsidRPr="00885739">
          <w:rPr>
            <w:rStyle w:val="-0"/>
            <w:rFonts w:asciiTheme="minorHAnsi" w:hAnsiTheme="minorHAnsi" w:cstheme="minorHAnsi"/>
            <w:lang w:val="el-GR"/>
          </w:rPr>
          <w:t xml:space="preserve">ΠΑΡΑΡΤΗΜΑ </w:t>
        </w:r>
        <w:r w:rsidR="001115FB" w:rsidRPr="00885739">
          <w:rPr>
            <w:rStyle w:val="-0"/>
            <w:rFonts w:asciiTheme="minorHAnsi" w:hAnsiTheme="minorHAnsi" w:cstheme="minorHAnsi"/>
            <w:lang w:val="en-US"/>
          </w:rPr>
          <w:t>III</w:t>
        </w:r>
      </w:hyperlink>
      <w:r w:rsidR="001115FB" w:rsidRPr="00885739">
        <w:rPr>
          <w:rFonts w:asciiTheme="minorHAnsi" w:hAnsiTheme="minorHAnsi" w:cstheme="minorHAnsi"/>
          <w:lang w:val="el-GR"/>
        </w:rPr>
        <w:t>)</w:t>
      </w:r>
      <w:r w:rsidRPr="00885739">
        <w:rPr>
          <w:rFonts w:asciiTheme="minorHAnsi" w:hAnsiTheme="minorHAnsi" w:cstheme="minorHAnsi"/>
          <w:lang w:val="el-GR"/>
        </w:rPr>
        <w:t xml:space="preserve">. </w:t>
      </w:r>
    </w:p>
    <w:p w14:paraId="7D0134DD" w14:textId="77777777"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l-GR"/>
        </w:rPr>
        <w:t xml:space="preserve">Η συμπλήρωσή του δύναται να πραγματοποιηθεί με χρήση του υποσυστήματος </w:t>
      </w:r>
      <w:r w:rsidRPr="00885739">
        <w:rPr>
          <w:rFonts w:asciiTheme="minorHAnsi" w:hAnsiTheme="minorHAnsi" w:cstheme="minorHAnsi"/>
          <w:lang w:val="en-US"/>
        </w:rPr>
        <w:t>Promitheus</w:t>
      </w:r>
      <w:r w:rsidRPr="00885739">
        <w:rPr>
          <w:rFonts w:asciiTheme="minorHAnsi" w:hAnsiTheme="minorHAnsi" w:cstheme="minorHAnsi"/>
          <w:lang w:val="el-GR"/>
        </w:rPr>
        <w:t xml:space="preserve"> </w:t>
      </w:r>
      <w:r w:rsidRPr="00885739">
        <w:rPr>
          <w:rFonts w:asciiTheme="minorHAnsi" w:hAnsiTheme="minorHAnsi" w:cstheme="minorHAnsi"/>
          <w:lang w:val="en-US"/>
        </w:rPr>
        <w:t>ESPDint</w:t>
      </w:r>
      <w:r w:rsidRPr="00885739">
        <w:rPr>
          <w:rFonts w:asciiTheme="minorHAnsi" w:hAnsiTheme="minorHAnsi" w:cstheme="minorHAnsi"/>
          <w:lang w:val="el-GR"/>
        </w:rPr>
        <w:t xml:space="preserve">, προσβάσιμου μέσω της Διαδικτυακής Πύλης </w:t>
      </w:r>
      <w:r w:rsidR="00EA16D5" w:rsidRPr="00885739">
        <w:rPr>
          <w:rFonts w:asciiTheme="minorHAnsi" w:hAnsiTheme="minorHAnsi" w:cstheme="minorHAnsi"/>
          <w:lang w:val="el-GR" w:eastAsia="ar-SA"/>
        </w:rPr>
        <w:t>(</w:t>
      </w:r>
      <w:r w:rsidR="00EA16D5" w:rsidRPr="00885739">
        <w:rPr>
          <w:rFonts w:asciiTheme="minorHAnsi" w:hAnsiTheme="minorHAnsi" w:cstheme="minorHAnsi"/>
          <w:color w:val="0000FF"/>
          <w:u w:val="single"/>
          <w:lang w:val="el-GR" w:eastAsia="ar-SA"/>
        </w:rPr>
        <w:t>https://espd.eprocurement.gov.gr/</w:t>
      </w:r>
      <w:r w:rsidR="00EA16D5" w:rsidRPr="00885739">
        <w:rPr>
          <w:rFonts w:asciiTheme="minorHAnsi" w:hAnsiTheme="minorHAnsi" w:cstheme="minorHAnsi"/>
          <w:lang w:val="el-GR" w:eastAsia="ar-SA"/>
        </w:rPr>
        <w:t xml:space="preserve">) </w:t>
      </w:r>
      <w:r w:rsidRPr="00885739">
        <w:rPr>
          <w:rFonts w:asciiTheme="minorHAnsi" w:hAnsiTheme="minorHAnsi" w:cstheme="minorHAnsi"/>
          <w:lang w:val="el-GR"/>
        </w:rPr>
        <w:t>του ΟΠΣ ΕΣΗΔΗΣ, ή άλλης σχετικής συμβατής πλατφόρμας υπηρεσιών διαχείρισης ηλεκτρονικών ΕΕΕΣ. Οι Οικονομικοί Φορείς δύνανται για το</w:t>
      </w:r>
      <w:r w:rsidR="003C3943" w:rsidRPr="00885739">
        <w:rPr>
          <w:rFonts w:asciiTheme="minorHAnsi" w:hAnsiTheme="minorHAnsi" w:cstheme="minorHAnsi"/>
          <w:lang w:val="el-GR"/>
        </w:rPr>
        <w:t>ν</w:t>
      </w:r>
      <w:r w:rsidRPr="00885739">
        <w:rPr>
          <w:rFonts w:asciiTheme="minorHAnsi" w:hAnsiTheme="minorHAnsi" w:cstheme="minorHAnsi"/>
          <w:lang w:val="el-GR"/>
        </w:rPr>
        <w:t xml:space="preserve"> σκοπό </w:t>
      </w:r>
      <w:r w:rsidR="003C3943" w:rsidRPr="00885739">
        <w:rPr>
          <w:rFonts w:asciiTheme="minorHAnsi" w:hAnsiTheme="minorHAnsi" w:cstheme="minorHAnsi"/>
          <w:lang w:val="el-GR"/>
        </w:rPr>
        <w:t xml:space="preserve">αυτό </w:t>
      </w:r>
      <w:r w:rsidRPr="00885739">
        <w:rPr>
          <w:rFonts w:asciiTheme="minorHAnsi" w:hAnsiTheme="minorHAnsi" w:cstheme="minorHAnsi"/>
          <w:lang w:val="el-GR"/>
        </w:rPr>
        <w:t>να αξιοποιήσουν το αντίστοιχο ηλεκτρονικό αρχείο με μορφότυπο XML που αποτελεί επικουρικό στοιχείο των εγγράφων της σύμβασης.</w:t>
      </w:r>
    </w:p>
    <w:p w14:paraId="3255F959" w14:textId="77777777" w:rsidR="00976FE3" w:rsidRPr="00885739" w:rsidRDefault="00976FE3" w:rsidP="00976FE3">
      <w:pPr>
        <w:rPr>
          <w:rFonts w:asciiTheme="minorHAnsi" w:hAnsiTheme="minorHAnsi" w:cstheme="minorHAnsi"/>
          <w:i/>
          <w:iCs/>
          <w:color w:val="5B9BD5"/>
          <w:lang w:val="el-GR"/>
        </w:rPr>
      </w:pPr>
      <w:r w:rsidRPr="00885739">
        <w:rPr>
          <w:rFonts w:asciiTheme="minorHAnsi" w:hAnsiTheme="minorHAnsi" w:cstheme="minorHAnsi"/>
          <w:lang w:val="el-GR"/>
        </w:rPr>
        <w:t>Το συμπληρωμένο από τον Οικονομικό Φορέα ΕΕΕΣ</w:t>
      </w:r>
      <w:r w:rsidR="008A734C" w:rsidRPr="00885739">
        <w:rPr>
          <w:rFonts w:asciiTheme="minorHAnsi" w:hAnsiTheme="minorHAnsi" w:cstheme="minorHAnsi"/>
          <w:lang w:val="el-GR"/>
        </w:rPr>
        <w:t xml:space="preserve"> (συμπεριλαμβανομένων των διακριτών ΕΕΕΣ από δανείζοντες εμπειρία ή υπεργολάβους</w:t>
      </w:r>
      <w:r w:rsidR="00F855F3" w:rsidRPr="00885739">
        <w:rPr>
          <w:rFonts w:asciiTheme="minorHAnsi" w:hAnsiTheme="minorHAnsi" w:cstheme="minorHAnsi"/>
          <w:lang w:val="el-GR"/>
        </w:rPr>
        <w:t>,</w:t>
      </w:r>
      <w:r w:rsidR="008A734C" w:rsidRPr="00885739">
        <w:rPr>
          <w:rFonts w:asciiTheme="minorHAnsi" w:hAnsiTheme="minorHAnsi" w:cstheme="minorHAnsi"/>
          <w:lang w:val="el-GR"/>
        </w:rPr>
        <w:t xml:space="preserve"> σύμφωνα με την παράγραφο 2.2.8)</w:t>
      </w:r>
      <w:r w:rsidRPr="00885739">
        <w:rPr>
          <w:rFonts w:asciiTheme="minorHAnsi" w:hAnsiTheme="minorHAnsi" w:cstheme="minorHAnsi"/>
          <w:lang w:val="el-GR"/>
        </w:rPr>
        <w:t xml:space="preserve">, καθώς και η τυχόν συνοδευτική αυτού υπεύθυνη δήλωση, υποβάλλονται σύμφωνα με την περίπτωση </w:t>
      </w:r>
      <w:r w:rsidR="008A734C" w:rsidRPr="00885739">
        <w:rPr>
          <w:rFonts w:asciiTheme="minorHAnsi" w:hAnsiTheme="minorHAnsi" w:cstheme="minorHAnsi"/>
          <w:lang w:val="el-GR"/>
        </w:rPr>
        <w:t>β</w:t>
      </w:r>
      <w:r w:rsidR="00F855F3" w:rsidRPr="00885739">
        <w:rPr>
          <w:rFonts w:asciiTheme="minorHAnsi" w:hAnsiTheme="minorHAnsi" w:cstheme="minorHAnsi"/>
          <w:lang w:val="el-GR"/>
        </w:rPr>
        <w:t>’</w:t>
      </w:r>
      <w:r w:rsidR="008A734C" w:rsidRPr="00885739">
        <w:rPr>
          <w:rFonts w:asciiTheme="minorHAnsi" w:hAnsiTheme="minorHAnsi" w:cstheme="minorHAnsi"/>
          <w:lang w:val="el-GR"/>
        </w:rPr>
        <w:t xml:space="preserve"> ή </w:t>
      </w:r>
      <w:r w:rsidRPr="00885739">
        <w:rPr>
          <w:rFonts w:asciiTheme="minorHAnsi" w:hAnsiTheme="minorHAnsi" w:cstheme="minorHAnsi"/>
          <w:lang w:val="el-GR"/>
        </w:rPr>
        <w:t>δ</w:t>
      </w:r>
      <w:r w:rsidR="00BD7E89" w:rsidRPr="00885739">
        <w:rPr>
          <w:rFonts w:asciiTheme="minorHAnsi" w:hAnsiTheme="minorHAnsi" w:cstheme="minorHAnsi"/>
          <w:lang w:val="el-GR"/>
        </w:rPr>
        <w:t>΄</w:t>
      </w:r>
      <w:r w:rsidRPr="00885739">
        <w:rPr>
          <w:rFonts w:asciiTheme="minorHAnsi" w:hAnsiTheme="minorHAnsi" w:cstheme="minorHAnsi"/>
          <w:lang w:val="el-GR"/>
        </w:rPr>
        <w:t xml:space="preserve"> της παραγράφου 2.4.2.5 της παρούσας, σε ψηφιακά υπογεγραμμένο ηλεκτρονικό αρχείο με μορφότυπο </w:t>
      </w:r>
      <w:r w:rsidRPr="00885739">
        <w:rPr>
          <w:rFonts w:asciiTheme="minorHAnsi" w:hAnsiTheme="minorHAnsi" w:cstheme="minorHAnsi"/>
          <w:lang w:val="en-US"/>
        </w:rPr>
        <w:t>PDF</w:t>
      </w:r>
      <w:r w:rsidRPr="00885739">
        <w:rPr>
          <w:rFonts w:asciiTheme="minorHAnsi" w:hAnsiTheme="minorHAnsi" w:cstheme="minorHAnsi"/>
          <w:lang w:val="el-GR"/>
        </w:rPr>
        <w:t>.</w:t>
      </w:r>
    </w:p>
    <w:p w14:paraId="274B96F0" w14:textId="77777777" w:rsidR="007525C8" w:rsidRPr="00885739" w:rsidRDefault="00D41FD6" w:rsidP="00976FE3">
      <w:pPr>
        <w:pStyle w:val="30"/>
        <w:rPr>
          <w:rFonts w:asciiTheme="minorHAnsi" w:hAnsiTheme="minorHAnsi" w:cstheme="minorHAnsi"/>
          <w:lang w:val="el-GR"/>
        </w:rPr>
      </w:pPr>
      <w:bookmarkStart w:id="92" w:name="_Toc173502458"/>
      <w:bookmarkStart w:id="93" w:name="_Toc177462014"/>
      <w:r w:rsidRPr="00885739">
        <w:rPr>
          <w:rFonts w:asciiTheme="minorHAnsi" w:hAnsiTheme="minorHAnsi" w:cstheme="minorHAnsi"/>
          <w:lang w:val="el-GR"/>
        </w:rPr>
        <w:t xml:space="preserve">2.4.3.2 </w:t>
      </w:r>
      <w:r w:rsidR="007525C8" w:rsidRPr="00885739">
        <w:rPr>
          <w:rFonts w:asciiTheme="minorHAnsi" w:hAnsiTheme="minorHAnsi" w:cstheme="minorHAnsi"/>
          <w:lang w:val="el-GR"/>
        </w:rPr>
        <w:t>Τεχνική Προσφορά</w:t>
      </w:r>
      <w:bookmarkEnd w:id="92"/>
      <w:bookmarkEnd w:id="93"/>
    </w:p>
    <w:p w14:paraId="19EA333B" w14:textId="4A83FD74" w:rsidR="00976FE3" w:rsidRPr="00885739" w:rsidRDefault="00976FE3" w:rsidP="00976FE3">
      <w:pPr>
        <w:rPr>
          <w:rFonts w:asciiTheme="minorHAnsi" w:hAnsiTheme="minorHAnsi" w:cstheme="minorHAnsi"/>
          <w:lang w:val="el-GR"/>
        </w:rPr>
      </w:pPr>
      <w:r w:rsidRPr="00885739">
        <w:rPr>
          <w:rFonts w:asciiTheme="minorHAnsi" w:hAnsiTheme="minorHAnsi" w:cstheme="minorHAnsi"/>
          <w:lang w:val="en-US"/>
        </w:rPr>
        <w:t>H</w:t>
      </w:r>
      <w:r w:rsidRPr="00885739">
        <w:rPr>
          <w:rFonts w:asciiTheme="minorHAnsi" w:hAnsiTheme="minorHAnsi" w:cstheme="minorHAnsi"/>
          <w:lang w:val="el-GR"/>
        </w:rPr>
        <w:t xml:space="preserve"> τεχνική προσφορά καλύπτει όλες τις απαιτήσεις και τις προδιαγραφές που έχουν τεθεί από την αναθέτουσα αρχή </w:t>
      </w:r>
      <w:r w:rsidR="00C37EA2" w:rsidRPr="00885739">
        <w:rPr>
          <w:rFonts w:asciiTheme="minorHAnsi" w:hAnsiTheme="minorHAnsi" w:cstheme="minorHAnsi"/>
          <w:lang w:val="el-GR"/>
        </w:rPr>
        <w:t xml:space="preserve">στην </w:t>
      </w:r>
      <w:r w:rsidR="00C37EA2" w:rsidRPr="009328C2">
        <w:rPr>
          <w:rFonts w:asciiTheme="minorHAnsi" w:hAnsiTheme="minorHAnsi" w:cstheme="minorHAnsi"/>
          <w:lang w:val="el-GR"/>
        </w:rPr>
        <w:t>Μελέτη</w:t>
      </w:r>
      <w:r w:rsidR="00C37EA2" w:rsidRPr="00885739">
        <w:rPr>
          <w:rFonts w:asciiTheme="minorHAnsi" w:hAnsiTheme="minorHAnsi" w:cstheme="minorHAnsi"/>
          <w:lang w:val="el-GR"/>
        </w:rPr>
        <w:t xml:space="preserve"> που αποτελεί αναπόσπαστο μέρος </w:t>
      </w:r>
      <w:r w:rsidRPr="00885739">
        <w:rPr>
          <w:rFonts w:asciiTheme="minorHAnsi" w:hAnsiTheme="minorHAnsi" w:cstheme="minorHAnsi"/>
          <w:lang w:val="el-GR"/>
        </w:rPr>
        <w:t xml:space="preserve">της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περιγράφοντας ακριβώς πώς οι συγκεκριμένες απαιτήσεις και προδιαγραφές πληρούνται. Περιλαμβάνει ιδίως τα έγγραφα και δικαιολογητικά, βάσει των οποίων θα αξιολογηθεί η καταλληλότητα των προσφερόμενων υπηρεσιών, με βάση το κριτήριο ανάθεσης, σύμφωνα με τα αναλυτικώς αναφερόμενα στο ως άνω Παράρτημα</w:t>
      </w:r>
      <w:r w:rsidRPr="00885739">
        <w:rPr>
          <w:rStyle w:val="WW-FootnoteReference9"/>
          <w:rFonts w:asciiTheme="minorHAnsi" w:hAnsiTheme="minorHAnsi" w:cstheme="minorHAnsi"/>
          <w:lang w:val="el-GR"/>
        </w:rPr>
        <w:footnoteReference w:id="98"/>
      </w:r>
      <w:r w:rsidRPr="00885739">
        <w:rPr>
          <w:rFonts w:asciiTheme="minorHAnsi" w:hAnsiTheme="minorHAnsi" w:cstheme="minorHAnsi"/>
          <w:lang w:val="el-GR"/>
        </w:rPr>
        <w:t xml:space="preserve"> </w:t>
      </w:r>
      <w:r w:rsidRPr="00885739">
        <w:rPr>
          <w:rStyle w:val="WW-FootnoteReference9"/>
          <w:rFonts w:asciiTheme="minorHAnsi" w:hAnsiTheme="minorHAnsi" w:cstheme="minorHAnsi"/>
          <w:lang w:val="el-GR"/>
        </w:rPr>
        <w:footnoteReference w:id="99"/>
      </w:r>
      <w:r w:rsidRPr="00885739">
        <w:rPr>
          <w:rStyle w:val="WW-FootnoteReference9"/>
          <w:rFonts w:asciiTheme="minorHAnsi" w:hAnsiTheme="minorHAnsi" w:cstheme="minorHAnsi"/>
          <w:lang w:val="el-GR"/>
        </w:rPr>
        <w:t>.</w:t>
      </w:r>
      <w:r w:rsidRPr="00885739">
        <w:rPr>
          <w:rFonts w:asciiTheme="minorHAnsi" w:hAnsiTheme="minorHAnsi" w:cstheme="minorHAnsi"/>
          <w:lang w:val="el-GR"/>
        </w:rPr>
        <w:t xml:space="preserve"> </w:t>
      </w:r>
    </w:p>
    <w:p w14:paraId="48BC2132" w14:textId="77777777" w:rsidR="004F42B6" w:rsidRPr="00885739" w:rsidRDefault="004F42B6">
      <w:pPr>
        <w:rPr>
          <w:rFonts w:asciiTheme="minorHAnsi" w:hAnsiTheme="minorHAnsi" w:cstheme="minorHAnsi"/>
          <w:lang w:val="el-GR"/>
        </w:rPr>
      </w:pPr>
      <w:r w:rsidRPr="00885739">
        <w:rPr>
          <w:rFonts w:asciiTheme="minorHAnsi" w:hAnsiTheme="minorHAnsi" w:cstheme="minorHAnsi"/>
          <w:lang w:val="el-GR"/>
        </w:rPr>
        <w:t xml:space="preserve">Οι υποψήφιοι ανάδοχοι συντάσσουν την τεχνική προσφορά τους σύμφωνα με το </w:t>
      </w:r>
      <w:hyperlink w:anchor="_ΠΑΡΑΡΤΗΜΑ_ΙV_–" w:history="1">
        <w:r w:rsidRPr="00885739">
          <w:rPr>
            <w:rStyle w:val="-0"/>
            <w:rFonts w:asciiTheme="minorHAnsi" w:hAnsiTheme="minorHAnsi" w:cstheme="minorHAnsi"/>
            <w:lang w:val="el-GR"/>
          </w:rPr>
          <w:t xml:space="preserve">ΠΑΡΑΡΤΗΜΑ </w:t>
        </w:r>
        <w:r w:rsidRPr="00885739">
          <w:rPr>
            <w:rStyle w:val="-0"/>
            <w:rFonts w:asciiTheme="minorHAnsi" w:hAnsiTheme="minorHAnsi" w:cstheme="minorHAnsi"/>
            <w:lang w:val="en-US"/>
          </w:rPr>
          <w:t>IV</w:t>
        </w:r>
      </w:hyperlink>
      <w:r w:rsidRPr="00885739">
        <w:rPr>
          <w:rFonts w:asciiTheme="minorHAnsi" w:hAnsiTheme="minorHAnsi" w:cstheme="minorHAnsi"/>
          <w:lang w:val="el-GR"/>
        </w:rPr>
        <w:t xml:space="preserve"> και </w:t>
      </w:r>
      <w:r w:rsidR="006E3520" w:rsidRPr="00885739">
        <w:rPr>
          <w:rFonts w:asciiTheme="minorHAnsi" w:hAnsiTheme="minorHAnsi" w:cstheme="minorHAnsi"/>
          <w:szCs w:val="22"/>
          <w:lang w:val="el-GR"/>
        </w:rPr>
        <w:t>και υποβάλλουν ψηφιακά υπογεγραμμένα τα σχετικά ηλεκτρονικά αρχεία της Τεχνικής Προσφοράς</w:t>
      </w:r>
      <w:r w:rsidR="006E3520" w:rsidRPr="00885739">
        <w:rPr>
          <w:rFonts w:asciiTheme="minorHAnsi" w:hAnsiTheme="minorHAnsi" w:cstheme="minorHAnsi"/>
          <w:lang w:val="el-GR"/>
        </w:rPr>
        <w:t>.</w:t>
      </w:r>
    </w:p>
    <w:p w14:paraId="74524EEE"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Οι οικονομικοί φορείς αναφέρουν το τμήμα της σύμβασης που προτίθενται να αναθέσουν υπό μορφή υπεργολαβίας σε τρίτους, καθώς και τους υπεργολάβους που προτείνουν</w:t>
      </w:r>
      <w:r w:rsidRPr="00885739">
        <w:rPr>
          <w:rStyle w:val="WW-FootnoteReference9"/>
          <w:rFonts w:asciiTheme="minorHAnsi" w:hAnsiTheme="minorHAnsi" w:cstheme="minorHAnsi"/>
          <w:lang w:val="el-GR"/>
        </w:rPr>
        <w:footnoteReference w:id="100"/>
      </w:r>
      <w:r w:rsidRPr="00885739">
        <w:rPr>
          <w:rFonts w:asciiTheme="minorHAnsi" w:hAnsiTheme="minorHAnsi" w:cstheme="minorHAnsi"/>
          <w:lang w:val="el-GR"/>
        </w:rPr>
        <w:t>.</w:t>
      </w:r>
    </w:p>
    <w:p w14:paraId="14AB0383" w14:textId="77777777" w:rsidR="00D41FD6" w:rsidRPr="00885739" w:rsidRDefault="00D41FD6">
      <w:pPr>
        <w:pStyle w:val="30"/>
        <w:rPr>
          <w:rFonts w:asciiTheme="minorHAnsi" w:hAnsiTheme="minorHAnsi" w:cstheme="minorHAnsi"/>
          <w:lang w:val="el-GR"/>
        </w:rPr>
      </w:pPr>
      <w:bookmarkStart w:id="94" w:name="_Toc173502459"/>
      <w:bookmarkStart w:id="95" w:name="_Toc177462015"/>
      <w:r w:rsidRPr="00885739">
        <w:rPr>
          <w:rFonts w:asciiTheme="minorHAnsi" w:hAnsiTheme="minorHAnsi" w:cstheme="minorHAnsi"/>
          <w:lang w:val="el-GR"/>
        </w:rPr>
        <w:lastRenderedPageBreak/>
        <w:t>2.4.4</w:t>
      </w:r>
      <w:r w:rsidRPr="00885739">
        <w:rPr>
          <w:rFonts w:asciiTheme="minorHAnsi" w:hAnsiTheme="minorHAnsi" w:cstheme="minorHAnsi"/>
          <w:lang w:val="el-GR"/>
        </w:rPr>
        <w:tab/>
      </w:r>
      <w:r w:rsidRPr="009328C2">
        <w:rPr>
          <w:rFonts w:asciiTheme="minorHAnsi" w:hAnsiTheme="minorHAnsi" w:cstheme="minorHAnsi"/>
          <w:lang w:val="el-GR"/>
        </w:rPr>
        <w:t>Περιεχόμενα Φακέλου «Οικονομική Προσφορά» / Τρόπος σύνταξης και υποβολής οικονομικών προσφορών</w:t>
      </w:r>
      <w:bookmarkEnd w:id="94"/>
      <w:bookmarkEnd w:id="95"/>
    </w:p>
    <w:p w14:paraId="7FB28696" w14:textId="77777777" w:rsidR="005C77A5" w:rsidRPr="00885739" w:rsidRDefault="00D41FD6">
      <w:pPr>
        <w:rPr>
          <w:rFonts w:asciiTheme="minorHAnsi" w:hAnsiTheme="minorHAnsi" w:cstheme="minorHAnsi"/>
          <w:lang w:val="el-GR"/>
        </w:rPr>
      </w:pPr>
      <w:r w:rsidRPr="00885739">
        <w:rPr>
          <w:rFonts w:asciiTheme="minorHAnsi" w:hAnsiTheme="minorHAnsi" w:cstheme="minorHAnsi"/>
          <w:lang w:val="el-GR"/>
        </w:rPr>
        <w:t>Η Οικονομική Προσφορά συντάσσεται με βάση το αναγραφόμενο στην παρούσα κριτήριο ανάθεσης</w:t>
      </w:r>
      <w:r w:rsidR="003739E6" w:rsidRPr="00885739">
        <w:rPr>
          <w:rFonts w:asciiTheme="minorHAnsi" w:hAnsiTheme="minorHAnsi" w:cstheme="minorHAnsi"/>
          <w:i/>
          <w:color w:val="5B9BD5"/>
          <w:lang w:val="el-GR" w:eastAsia="el-GR"/>
        </w:rPr>
        <w:t xml:space="preserve"> </w:t>
      </w:r>
      <w:r w:rsidR="003739E6" w:rsidRPr="00885739">
        <w:rPr>
          <w:rFonts w:asciiTheme="minorHAnsi" w:hAnsiTheme="minorHAnsi" w:cstheme="minorHAnsi"/>
          <w:lang w:val="el-GR"/>
        </w:rPr>
        <w:t xml:space="preserve">και </w:t>
      </w:r>
      <w:r w:rsidRPr="00885739">
        <w:rPr>
          <w:rFonts w:asciiTheme="minorHAnsi" w:hAnsiTheme="minorHAnsi" w:cstheme="minorHAnsi"/>
          <w:lang w:val="el-GR"/>
        </w:rPr>
        <w:t xml:space="preserve">σύμφωνα </w:t>
      </w:r>
      <w:r w:rsidR="003739E6" w:rsidRPr="00885739">
        <w:rPr>
          <w:rFonts w:asciiTheme="minorHAnsi" w:hAnsiTheme="minorHAnsi" w:cstheme="minorHAnsi"/>
          <w:lang w:val="el-GR"/>
        </w:rPr>
        <w:t xml:space="preserve">με το υπόδειγμα στο </w:t>
      </w:r>
      <w:hyperlink w:anchor="_ΠΑΡΑΡΤΗΜΑ_V_–_1" w:history="1">
        <w:r w:rsidR="003739E6" w:rsidRPr="00885739">
          <w:rPr>
            <w:rStyle w:val="-0"/>
            <w:rFonts w:asciiTheme="minorHAnsi" w:hAnsiTheme="minorHAnsi" w:cstheme="minorHAnsi"/>
            <w:lang w:val="el-GR"/>
          </w:rPr>
          <w:t xml:space="preserve">ΠΑΡΑΡΤΗΜΑ </w:t>
        </w:r>
        <w:r w:rsidR="003739E6" w:rsidRPr="00885739">
          <w:rPr>
            <w:rStyle w:val="-0"/>
            <w:rFonts w:asciiTheme="minorHAnsi" w:hAnsiTheme="minorHAnsi" w:cstheme="minorHAnsi"/>
            <w:lang w:val="en-US"/>
          </w:rPr>
          <w:t>V</w:t>
        </w:r>
      </w:hyperlink>
      <w:r w:rsidR="005C77A5" w:rsidRPr="00885739">
        <w:rPr>
          <w:rFonts w:asciiTheme="minorHAnsi" w:hAnsiTheme="minorHAnsi" w:cstheme="minorHAnsi"/>
          <w:lang w:val="el-GR"/>
        </w:rPr>
        <w:t xml:space="preserve"> </w:t>
      </w:r>
    </w:p>
    <w:p w14:paraId="7EE22C10" w14:textId="77777777" w:rsidR="005C77A5" w:rsidRPr="00885739" w:rsidRDefault="005C77A5" w:rsidP="005C77A5">
      <w:pPr>
        <w:rPr>
          <w:rFonts w:asciiTheme="minorHAnsi" w:hAnsiTheme="minorHAnsi" w:cstheme="minorHAnsi"/>
          <w:lang w:val="el-GR"/>
        </w:rPr>
      </w:pPr>
      <w:r w:rsidRPr="00885739">
        <w:rPr>
          <w:rFonts w:asciiTheme="minorHAnsi" w:hAnsiTheme="minorHAnsi" w:cstheme="minorHAnsi"/>
          <w:lang w:val="el-GR"/>
        </w:rPr>
        <w:t>Η τιμή της παρεχόμενης υπηρεσίας δίνεται σε ευρώ ανά μονάδα</w:t>
      </w:r>
      <w:r w:rsidRPr="00885739">
        <w:rPr>
          <w:rFonts w:asciiTheme="minorHAnsi" w:hAnsiTheme="minorHAnsi" w:cstheme="minorHAnsi"/>
          <w:vertAlign w:val="superscript"/>
        </w:rPr>
        <w:footnoteReference w:id="101"/>
      </w:r>
      <w:r w:rsidR="002E1400" w:rsidRPr="00885739">
        <w:rPr>
          <w:rFonts w:asciiTheme="minorHAnsi" w:hAnsiTheme="minorHAnsi" w:cstheme="minorHAnsi"/>
          <w:lang w:val="el-GR"/>
        </w:rPr>
        <w:t>.</w:t>
      </w:r>
    </w:p>
    <w:p w14:paraId="45C16084"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eastAsia="el-GR"/>
        </w:rPr>
        <w:t xml:space="preserve">Στην τιμή περιλαμβάνονται οι υπέρ τρίτων κρατήσεις, </w:t>
      </w:r>
      <w:r w:rsidR="003C3943" w:rsidRPr="00885739">
        <w:rPr>
          <w:rFonts w:asciiTheme="minorHAnsi" w:hAnsiTheme="minorHAnsi" w:cstheme="minorHAnsi"/>
          <w:lang w:val="el-GR" w:eastAsia="el-GR"/>
        </w:rPr>
        <w:t>καθώς</w:t>
      </w:r>
      <w:r w:rsidRPr="00885739">
        <w:rPr>
          <w:rFonts w:asciiTheme="minorHAnsi" w:hAnsiTheme="minorHAnsi" w:cstheme="minorHAnsi"/>
          <w:lang w:val="el-GR" w:eastAsia="el-GR"/>
        </w:rPr>
        <w:t xml:space="preserve"> και κάθε άλλη επιβάρυνση, σύμφωνα με την κείμενη νομοθεσία, μη συμπεριλαμβανομένου Φ.Π.Α., για την παροχή των υπηρεσιών στον τόπο και με τον τρόπο που προβλέπεται στα έγγραφα της σύμβασης</w:t>
      </w:r>
      <w:r w:rsidRPr="00885739">
        <w:rPr>
          <w:rStyle w:val="WW-FootnoteReference9"/>
          <w:rFonts w:asciiTheme="minorHAnsi" w:hAnsiTheme="minorHAnsi" w:cstheme="minorHAnsi"/>
          <w:lang w:val="el-GR" w:eastAsia="el-GR"/>
        </w:rPr>
        <w:footnoteReference w:id="102"/>
      </w:r>
      <w:r w:rsidRPr="00885739">
        <w:rPr>
          <w:rStyle w:val="WW-FootnoteReference9"/>
          <w:rFonts w:asciiTheme="minorHAnsi" w:hAnsiTheme="minorHAnsi" w:cstheme="minorHAnsi"/>
          <w:lang w:val="el-GR" w:eastAsia="el-GR"/>
        </w:rPr>
        <w:t>.</w:t>
      </w:r>
    </w:p>
    <w:p w14:paraId="10392FDE" w14:textId="77777777" w:rsidR="007934CF" w:rsidRDefault="00D41FD6">
      <w:pPr>
        <w:rPr>
          <w:lang w:val="el-GR"/>
        </w:rPr>
      </w:pPr>
      <w:r w:rsidRPr="00885739">
        <w:rPr>
          <w:rFonts w:asciiTheme="minorHAnsi" w:hAnsiTheme="minorHAnsi" w:cstheme="minorHAnsi"/>
          <w:lang w:val="el-GR"/>
        </w:rPr>
        <w:t xml:space="preserve">Οι υπέρ τρίτων κρατήσεις υπόκεινται στο εκάστοτε ισχύον αναλογικό τέλος χαρτοσήμου </w:t>
      </w:r>
      <w:r w:rsidR="007934CF">
        <w:rPr>
          <w:rFonts w:asciiTheme="minorHAnsi" w:hAnsiTheme="minorHAnsi" w:cstheme="minorHAnsi"/>
          <w:lang w:val="el-GR"/>
        </w:rPr>
        <w:t>3</w:t>
      </w:r>
      <w:r w:rsidRPr="00885739">
        <w:rPr>
          <w:rFonts w:asciiTheme="minorHAnsi" w:hAnsiTheme="minorHAnsi" w:cstheme="minorHAnsi"/>
          <w:lang w:val="el-GR"/>
        </w:rPr>
        <w:t xml:space="preserve">% και στην επ’ αυτού εισφορά υπέρ ΟΓΑ </w:t>
      </w:r>
      <w:r w:rsidR="007934CF">
        <w:rPr>
          <w:rFonts w:asciiTheme="minorHAnsi" w:hAnsiTheme="minorHAnsi" w:cstheme="minorHAnsi"/>
          <w:lang w:val="el-GR"/>
        </w:rPr>
        <w:t>20</w:t>
      </w:r>
      <w:r w:rsidRPr="00885739">
        <w:rPr>
          <w:rFonts w:asciiTheme="minorHAnsi" w:hAnsiTheme="minorHAnsi" w:cstheme="minorHAnsi"/>
          <w:lang w:val="el-GR"/>
        </w:rPr>
        <w:t>.%.</w:t>
      </w:r>
      <w:r w:rsidR="007934CF" w:rsidRPr="007934CF">
        <w:rPr>
          <w:lang w:val="el-GR"/>
        </w:rPr>
        <w:t xml:space="preserve"> </w:t>
      </w:r>
    </w:p>
    <w:p w14:paraId="77861012" w14:textId="77777777" w:rsidR="005579F0" w:rsidRPr="00885739" w:rsidRDefault="00D41FD6">
      <w:pPr>
        <w:rPr>
          <w:rFonts w:asciiTheme="minorHAnsi" w:hAnsiTheme="minorHAnsi" w:cstheme="minorHAnsi"/>
          <w:lang w:val="el-GR"/>
        </w:rPr>
      </w:pPr>
      <w:r w:rsidRPr="00885739">
        <w:rPr>
          <w:rFonts w:asciiTheme="minorHAnsi" w:hAnsiTheme="minorHAnsi" w:cstheme="minorHAnsi"/>
          <w:lang w:val="el-GR"/>
        </w:rPr>
        <w:t>Οι προσφερόμενες τιμές είναι σταθερές καθ’ όλη τη διάρκεια της σύμβασης και δεν αναπροσαρμόζονται</w:t>
      </w:r>
    </w:p>
    <w:p w14:paraId="6D236B83"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Ως απαράδεκτες θα απορρίπτονται προσφορές στις οποίες: α) δεν δίνεται τιμή σε ΕΥΡΩ ή καθορίζεται σχέση ΕΥΡΩ προς ξένο νόμισμα, β) δεν προκύπτει με σαφήνεια η προσφερόμενη τιμή, με την επιφύλαξη </w:t>
      </w:r>
      <w:r w:rsidR="005579F0" w:rsidRPr="00885739">
        <w:rPr>
          <w:rFonts w:asciiTheme="minorHAnsi" w:hAnsiTheme="minorHAnsi" w:cstheme="minorHAnsi"/>
          <w:lang w:val="el-GR"/>
        </w:rPr>
        <w:t>του</w:t>
      </w:r>
      <w:r w:rsidRPr="00885739">
        <w:rPr>
          <w:rFonts w:asciiTheme="minorHAnsi" w:hAnsiTheme="minorHAnsi" w:cstheme="minorHAnsi"/>
          <w:lang w:val="el-GR"/>
        </w:rPr>
        <w:t xml:space="preserve"> άρθρου 102 του ν. 4412/2016 και γ) η τιμή υπερβαίνει τον προϋπολογισμό τ</w:t>
      </w:r>
      <w:r w:rsidR="000579EA">
        <w:rPr>
          <w:rFonts w:asciiTheme="minorHAnsi" w:hAnsiTheme="minorHAnsi" w:cstheme="minorHAnsi"/>
          <w:lang w:val="en-US"/>
        </w:rPr>
        <w:t>o</w:t>
      </w:r>
      <w:r w:rsidR="000579EA">
        <w:rPr>
          <w:rFonts w:asciiTheme="minorHAnsi" w:hAnsiTheme="minorHAnsi" w:cstheme="minorHAnsi"/>
          <w:lang w:val="el-GR"/>
        </w:rPr>
        <w:t>υ έργου.</w:t>
      </w:r>
      <w:r w:rsidRPr="00885739">
        <w:rPr>
          <w:rFonts w:asciiTheme="minorHAnsi" w:hAnsiTheme="minorHAnsi" w:cstheme="minorHAnsi"/>
          <w:lang w:val="el-GR"/>
        </w:rPr>
        <w:t xml:space="preserve"> </w:t>
      </w:r>
    </w:p>
    <w:p w14:paraId="02E06CDE" w14:textId="77777777" w:rsidR="000E4B21" w:rsidRPr="00885739" w:rsidRDefault="00D41FD6" w:rsidP="000E4B21">
      <w:pPr>
        <w:rPr>
          <w:rFonts w:asciiTheme="minorHAnsi" w:hAnsiTheme="minorHAnsi" w:cstheme="minorHAnsi"/>
          <w:i/>
          <w:iCs/>
          <w:color w:val="5B9BD5"/>
          <w:lang w:val="el-GR" w:eastAsia="el-GR"/>
        </w:rPr>
      </w:pPr>
      <w:r w:rsidRPr="00885739">
        <w:rPr>
          <w:rFonts w:asciiTheme="minorHAnsi" w:hAnsiTheme="minorHAnsi" w:cstheme="minorHAnsi"/>
          <w:lang w:val="el-GR"/>
        </w:rPr>
        <w:t xml:space="preserve">Στην οικονομική προσφορά  πρέπει να επιλέγεται με σαφήνεια ένας από τους τρόπους πληρωμής που περιγράφονται στην παρ. (5.1)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w:t>
      </w:r>
      <w:r w:rsidR="000E4B21" w:rsidRPr="00885739">
        <w:rPr>
          <w:rFonts w:asciiTheme="minorHAnsi" w:hAnsiTheme="minorHAnsi" w:cstheme="minorHAnsi"/>
          <w:b/>
          <w:bCs/>
          <w:i/>
          <w:iCs/>
          <w:color w:val="5B9BD5"/>
          <w:szCs w:val="22"/>
          <w:lang w:val="el-GR"/>
        </w:rPr>
        <w:t xml:space="preserve"> </w:t>
      </w:r>
    </w:p>
    <w:p w14:paraId="76BD1FE4" w14:textId="77777777" w:rsidR="00D41FD6" w:rsidRPr="00885739" w:rsidRDefault="00D41FD6">
      <w:pPr>
        <w:pStyle w:val="30"/>
        <w:rPr>
          <w:rFonts w:asciiTheme="minorHAnsi" w:hAnsiTheme="minorHAnsi" w:cstheme="minorHAnsi"/>
          <w:lang w:val="el-GR"/>
        </w:rPr>
      </w:pPr>
      <w:bookmarkStart w:id="96" w:name="_Toc173502460"/>
      <w:bookmarkStart w:id="97" w:name="_Toc177462016"/>
      <w:r w:rsidRPr="00885739">
        <w:rPr>
          <w:rFonts w:asciiTheme="minorHAnsi" w:hAnsiTheme="minorHAnsi" w:cstheme="minorHAnsi"/>
          <w:lang w:val="el-GR"/>
        </w:rPr>
        <w:t>2.4.5</w:t>
      </w:r>
      <w:r w:rsidRPr="00885739">
        <w:rPr>
          <w:rFonts w:asciiTheme="minorHAnsi" w:hAnsiTheme="minorHAnsi" w:cstheme="minorHAnsi"/>
          <w:lang w:val="el-GR"/>
        </w:rPr>
        <w:tab/>
        <w:t>Χρόνος ισχύος των προσφορών</w:t>
      </w:r>
      <w:r w:rsidRPr="00885739">
        <w:rPr>
          <w:rStyle w:val="WW-FootnoteReference9"/>
          <w:rFonts w:asciiTheme="minorHAnsi" w:hAnsiTheme="minorHAnsi" w:cstheme="minorHAnsi"/>
          <w:lang w:val="el-GR"/>
        </w:rPr>
        <w:footnoteReference w:id="103"/>
      </w:r>
      <w:bookmarkEnd w:id="96"/>
      <w:bookmarkEnd w:id="97"/>
      <w:r w:rsidRPr="00885739">
        <w:rPr>
          <w:rFonts w:asciiTheme="minorHAnsi" w:hAnsiTheme="minorHAnsi" w:cstheme="minorHAnsi"/>
          <w:lang w:val="el-GR"/>
        </w:rPr>
        <w:t xml:space="preserve">  </w:t>
      </w:r>
    </w:p>
    <w:p w14:paraId="507D6437"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eastAsia="el-GR"/>
        </w:rPr>
        <w:t xml:space="preserve">Οι υποβαλλόμενες προσφορές ισχύουν και δεσμεύουν τους οικονομικούς φορείς για διάστημα </w:t>
      </w:r>
      <w:r w:rsidR="00C91113" w:rsidRPr="00885739">
        <w:rPr>
          <w:rFonts w:asciiTheme="minorHAnsi" w:hAnsiTheme="minorHAnsi" w:cstheme="minorHAnsi"/>
          <w:lang w:val="el-GR" w:eastAsia="el-GR"/>
        </w:rPr>
        <w:t>δώδεκα (12)</w:t>
      </w:r>
      <w:r w:rsidRPr="00885739">
        <w:rPr>
          <w:rFonts w:asciiTheme="minorHAnsi" w:hAnsiTheme="minorHAnsi" w:cstheme="minorHAnsi"/>
          <w:lang w:val="el-GR" w:eastAsia="el-GR"/>
        </w:rPr>
        <w:t xml:space="preserve"> μηνών από την επ</w:t>
      </w:r>
      <w:r w:rsidR="00245203" w:rsidRPr="00885739">
        <w:rPr>
          <w:rFonts w:asciiTheme="minorHAnsi" w:hAnsiTheme="minorHAnsi" w:cstheme="minorHAnsi"/>
          <w:lang w:val="el-GR" w:eastAsia="el-GR"/>
        </w:rPr>
        <w:t>ομέ</w:t>
      </w:r>
      <w:r w:rsidRPr="00885739">
        <w:rPr>
          <w:rFonts w:asciiTheme="minorHAnsi" w:hAnsiTheme="minorHAnsi" w:cstheme="minorHAnsi"/>
          <w:lang w:val="el-GR" w:eastAsia="el-GR"/>
        </w:rPr>
        <w:t>νη της διενέργειας του διαγωνισμού</w:t>
      </w:r>
      <w:r w:rsidR="00C91113" w:rsidRPr="00885739">
        <w:rPr>
          <w:rFonts w:asciiTheme="minorHAnsi" w:hAnsiTheme="minorHAnsi" w:cstheme="minorHAnsi"/>
          <w:lang w:val="el-GR" w:eastAsia="el-GR"/>
        </w:rPr>
        <w:t>.</w:t>
      </w:r>
    </w:p>
    <w:p w14:paraId="757A8298"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eastAsia="el-GR"/>
        </w:rPr>
        <w:t>Προσφορά η οποία ορίζει χρόνο ισχύος μικρότερο από τον ανωτέρω προβλεπόμενο απορρίπτεται.</w:t>
      </w:r>
    </w:p>
    <w:p w14:paraId="77F101A5" w14:textId="77777777" w:rsidR="00972793" w:rsidRPr="00885739" w:rsidRDefault="00D41FD6" w:rsidP="00972793">
      <w:pPr>
        <w:rPr>
          <w:rFonts w:asciiTheme="minorHAnsi" w:hAnsiTheme="minorHAnsi" w:cstheme="minorHAnsi"/>
          <w:lang w:val="el-GR" w:eastAsia="el-GR"/>
        </w:rPr>
      </w:pPr>
      <w:r w:rsidRPr="00885739">
        <w:rPr>
          <w:rFonts w:asciiTheme="minorHAnsi" w:hAnsiTheme="minorHAnsi" w:cstheme="minorHAnsi"/>
          <w:lang w:val="el-GR" w:eastAsia="el-GR"/>
        </w:rPr>
        <w:t>Η ισχύς της προσφοράς μπορεί να παρατείνεται εγγράφως, εφόσον τούτο ζητηθεί από την αναθέτουσα αρχή, πριν από τη λήξη της, με αντίστοιχη παράταση της εγγυητικής επιστολής συμμετοχής σύμφωνα με τα οριζόμενα στο άρθρο 72 παρ. 1 α</w:t>
      </w:r>
      <w:r w:rsidR="00245203" w:rsidRPr="00885739">
        <w:rPr>
          <w:rFonts w:asciiTheme="minorHAnsi" w:hAnsiTheme="minorHAnsi" w:cstheme="minorHAnsi"/>
          <w:lang w:val="el-GR" w:eastAsia="el-GR"/>
        </w:rPr>
        <w:t>΄</w:t>
      </w:r>
      <w:r w:rsidRPr="00885739">
        <w:rPr>
          <w:rFonts w:asciiTheme="minorHAnsi" w:hAnsiTheme="minorHAnsi" w:cstheme="minorHAnsi"/>
          <w:lang w:val="el-GR" w:eastAsia="el-GR"/>
        </w:rPr>
        <w:t xml:space="preserve"> του ν. 4412/2016 και </w:t>
      </w:r>
      <w:r w:rsidRPr="00885739">
        <w:rPr>
          <w:rFonts w:asciiTheme="minorHAnsi" w:hAnsiTheme="minorHAnsi" w:cstheme="minorHAnsi"/>
          <w:lang w:val="el-GR"/>
        </w:rPr>
        <w:t xml:space="preserve">την παράγραφο </w:t>
      </w:r>
      <w:r w:rsidRPr="00885739">
        <w:rPr>
          <w:rFonts w:asciiTheme="minorHAnsi" w:hAnsiTheme="minorHAnsi" w:cstheme="minorHAnsi"/>
          <w:lang w:val="el-GR" w:eastAsia="el-GR"/>
        </w:rPr>
        <w:t>2.2.2. της παρούσας, κατ' ανώτατο όριο για χρονικό διάστημα ίσο με την προβλεπόμενη ως άνω αρχική διάρκεια.</w:t>
      </w:r>
      <w:r w:rsidR="00972793" w:rsidRPr="00885739">
        <w:rPr>
          <w:rFonts w:asciiTheme="minorHAnsi" w:hAnsiTheme="minorHAnsi" w:cstheme="minorHAnsi"/>
          <w:lang w:val="el-GR" w:eastAsia="el-GR"/>
        </w:rPr>
        <w:t xml:space="preserve"> Σε περίπτωση αιτήματος της αναθέτουσας αρχής για παράταση της ισχύος της προσφοράς, </w:t>
      </w:r>
      <w:r w:rsidR="002D3DB7" w:rsidRPr="00885739">
        <w:rPr>
          <w:rFonts w:asciiTheme="minorHAnsi" w:hAnsiTheme="minorHAnsi" w:cstheme="minorHAnsi"/>
          <w:lang w:val="el-GR" w:eastAsia="el-GR"/>
        </w:rPr>
        <w:t>οι προσφορές των οικονομικών φορέων</w:t>
      </w:r>
      <w:r w:rsidR="00972793" w:rsidRPr="00885739">
        <w:rPr>
          <w:rFonts w:asciiTheme="minorHAnsi" w:hAnsiTheme="minorHAnsi" w:cstheme="minorHAnsi"/>
          <w:lang w:val="el-GR" w:eastAsia="el-GR"/>
        </w:rPr>
        <w:t>, που αποδέχτηκαν την παράταση, πριν τη λήξη ισχύος των προσφορών τους, ισχύουν και τους δεσμεύουν  για το επιπλέον αυτό χρονικό διάστημα.</w:t>
      </w:r>
    </w:p>
    <w:p w14:paraId="73D8FDAA" w14:textId="77777777" w:rsidR="00D41FD6" w:rsidRPr="00885739" w:rsidRDefault="00D41FD6">
      <w:pPr>
        <w:rPr>
          <w:rFonts w:asciiTheme="minorHAnsi" w:hAnsiTheme="minorHAnsi" w:cstheme="minorHAnsi"/>
          <w:lang w:val="el-GR" w:eastAsia="el-GR"/>
        </w:rPr>
      </w:pPr>
      <w:r w:rsidRPr="00885739">
        <w:rPr>
          <w:rFonts w:asciiTheme="minorHAnsi" w:hAnsiTheme="minorHAnsi" w:cstheme="minorHAnsi"/>
          <w:lang w:val="el-GR" w:eastAsia="el-GR"/>
        </w:rPr>
        <w:t xml:space="preserve">Μετά τη λήξη και του παραπάνω ανώτατου </w:t>
      </w:r>
      <w:r w:rsidR="00245203" w:rsidRPr="00885739">
        <w:rPr>
          <w:rFonts w:asciiTheme="minorHAnsi" w:hAnsiTheme="minorHAnsi" w:cstheme="minorHAnsi"/>
          <w:lang w:val="el-GR" w:eastAsia="el-GR"/>
        </w:rPr>
        <w:t>χρον</w:t>
      </w:r>
      <w:r w:rsidR="00B10029" w:rsidRPr="00885739">
        <w:rPr>
          <w:rFonts w:asciiTheme="minorHAnsi" w:hAnsiTheme="minorHAnsi" w:cstheme="minorHAnsi"/>
          <w:lang w:val="el-GR" w:eastAsia="el-GR"/>
        </w:rPr>
        <w:t xml:space="preserve">ικού </w:t>
      </w:r>
      <w:r w:rsidRPr="00885739">
        <w:rPr>
          <w:rFonts w:asciiTheme="minorHAnsi" w:hAnsiTheme="minorHAnsi" w:cstheme="minorHAnsi"/>
          <w:lang w:val="el-GR" w:eastAsia="el-GR"/>
        </w:rPr>
        <w:t xml:space="preserve">ορίου  παράτασης ισχύος της προσφοράς, τα αποτελέσματα της διαδικασίας ανάθεσης ματαιώνονται, εκτός </w:t>
      </w:r>
      <w:r w:rsidR="00B10029" w:rsidRPr="00885739">
        <w:rPr>
          <w:rFonts w:asciiTheme="minorHAnsi" w:hAnsiTheme="minorHAnsi" w:cstheme="minorHAnsi"/>
          <w:lang w:val="el-GR" w:eastAsia="el-GR"/>
        </w:rPr>
        <w:t>εά</w:t>
      </w:r>
      <w:r w:rsidRPr="00885739">
        <w:rPr>
          <w:rFonts w:asciiTheme="minorHAnsi" w:hAnsiTheme="minorHAnsi" w:cstheme="minorHAnsi"/>
          <w:lang w:val="el-GR" w:eastAsia="el-GR"/>
        </w:rPr>
        <w:t>ν η αναθέτουσα αρχή κρίνει, κατά περίπτωση, αιτιολογημένα</w:t>
      </w:r>
      <w:r w:rsidR="00B10029" w:rsidRPr="00885739">
        <w:rPr>
          <w:rFonts w:asciiTheme="minorHAnsi" w:hAnsiTheme="minorHAnsi" w:cstheme="minorHAnsi"/>
          <w:lang w:val="el-GR" w:eastAsia="el-GR"/>
        </w:rPr>
        <w:t>,</w:t>
      </w:r>
      <w:r w:rsidRPr="00885739">
        <w:rPr>
          <w:rFonts w:asciiTheme="minorHAnsi" w:hAnsiTheme="minorHAnsi" w:cstheme="minorHAnsi"/>
          <w:lang w:val="el-GR" w:eastAsia="el-GR"/>
        </w:rPr>
        <w:t xml:space="preserve"> ότι η συνέχιση της διαδικασίας εξυπηρετεί το δημόσιο συμφέρον, οπότε οι οικονομικοί φορείς που συμμετέχουν στη διαδικασία μπορούν να επιλέξουν είτε να παρατείνουν τ</w:t>
      </w:r>
      <w:r w:rsidR="00B10029" w:rsidRPr="00885739">
        <w:rPr>
          <w:rFonts w:asciiTheme="minorHAnsi" w:hAnsiTheme="minorHAnsi" w:cstheme="minorHAnsi"/>
          <w:lang w:val="el-GR" w:eastAsia="el-GR"/>
        </w:rPr>
        <w:t>ο</w:t>
      </w:r>
      <w:r w:rsidRPr="00885739">
        <w:rPr>
          <w:rFonts w:asciiTheme="minorHAnsi" w:hAnsiTheme="minorHAnsi" w:cstheme="minorHAnsi"/>
          <w:lang w:val="el-GR" w:eastAsia="el-GR"/>
        </w:rPr>
        <w:t xml:space="preserve">ν </w:t>
      </w:r>
      <w:r w:rsidR="00B10029" w:rsidRPr="00885739">
        <w:rPr>
          <w:rFonts w:asciiTheme="minorHAnsi" w:hAnsiTheme="minorHAnsi" w:cstheme="minorHAnsi"/>
          <w:lang w:val="el-GR" w:eastAsia="el-GR"/>
        </w:rPr>
        <w:t xml:space="preserve">χρόνο ισχύος της </w:t>
      </w:r>
      <w:r w:rsidRPr="00885739">
        <w:rPr>
          <w:rFonts w:asciiTheme="minorHAnsi" w:hAnsiTheme="minorHAnsi" w:cstheme="minorHAnsi"/>
          <w:lang w:val="el-GR" w:eastAsia="el-GR"/>
        </w:rPr>
        <w:t>προσφορά</w:t>
      </w:r>
      <w:r w:rsidR="00B10029" w:rsidRPr="00885739">
        <w:rPr>
          <w:rFonts w:asciiTheme="minorHAnsi" w:hAnsiTheme="minorHAnsi" w:cstheme="minorHAnsi"/>
          <w:lang w:val="el-GR" w:eastAsia="el-GR"/>
        </w:rPr>
        <w:t>ς</w:t>
      </w:r>
      <w:r w:rsidRPr="00885739">
        <w:rPr>
          <w:rFonts w:asciiTheme="minorHAnsi" w:hAnsiTheme="minorHAnsi" w:cstheme="minorHAnsi"/>
          <w:lang w:val="el-GR" w:eastAsia="el-GR"/>
        </w:rPr>
        <w:t xml:space="preserve"> και τη</w:t>
      </w:r>
      <w:r w:rsidR="00B10029" w:rsidRPr="00885739">
        <w:rPr>
          <w:rFonts w:asciiTheme="minorHAnsi" w:hAnsiTheme="minorHAnsi" w:cstheme="minorHAnsi"/>
          <w:lang w:val="el-GR" w:eastAsia="el-GR"/>
        </w:rPr>
        <w:t>ς</w:t>
      </w:r>
      <w:r w:rsidRPr="00885739">
        <w:rPr>
          <w:rFonts w:asciiTheme="minorHAnsi" w:hAnsiTheme="minorHAnsi" w:cstheme="minorHAnsi"/>
          <w:lang w:val="el-GR" w:eastAsia="el-GR"/>
        </w:rPr>
        <w:t xml:space="preserve"> εγγύηση</w:t>
      </w:r>
      <w:r w:rsidR="00B10029" w:rsidRPr="00885739">
        <w:rPr>
          <w:rFonts w:asciiTheme="minorHAnsi" w:hAnsiTheme="minorHAnsi" w:cstheme="minorHAnsi"/>
          <w:lang w:val="el-GR" w:eastAsia="el-GR"/>
        </w:rPr>
        <w:t>ς</w:t>
      </w:r>
      <w:r w:rsidRPr="00885739">
        <w:rPr>
          <w:rFonts w:asciiTheme="minorHAnsi" w:hAnsiTheme="minorHAnsi" w:cstheme="minorHAnsi"/>
          <w:lang w:val="el-GR" w:eastAsia="el-GR"/>
        </w:rPr>
        <w:t xml:space="preserve"> συμμετοχής τους, εφόσον τους ζητηθεί πριν την πάροδο του ανωτέρω ανώτατου ορίου παράτασης</w:t>
      </w:r>
      <w:r w:rsidR="00B10029" w:rsidRPr="00885739">
        <w:rPr>
          <w:rFonts w:asciiTheme="minorHAnsi" w:hAnsiTheme="minorHAnsi" w:cstheme="minorHAnsi"/>
          <w:lang w:val="el-GR" w:eastAsia="el-GR"/>
        </w:rPr>
        <w:t>,</w:t>
      </w:r>
      <w:r w:rsidRPr="00885739">
        <w:rPr>
          <w:rFonts w:asciiTheme="minorHAnsi" w:hAnsiTheme="minorHAnsi" w:cstheme="minorHAnsi"/>
          <w:lang w:val="el-GR" w:eastAsia="el-GR"/>
        </w:rPr>
        <w:t xml:space="preserve"> είτε όχι. Στην τελευταία περίπτωση, η διαδικασία συνεχίζεται με όσους παρέτειναν τ</w:t>
      </w:r>
      <w:r w:rsidR="00B10029" w:rsidRPr="00885739">
        <w:rPr>
          <w:rFonts w:asciiTheme="minorHAnsi" w:hAnsiTheme="minorHAnsi" w:cstheme="minorHAnsi"/>
          <w:lang w:val="el-GR" w:eastAsia="el-GR"/>
        </w:rPr>
        <w:t xml:space="preserve">ον χρόνο ισχύος των </w:t>
      </w:r>
      <w:r w:rsidRPr="00885739">
        <w:rPr>
          <w:rFonts w:asciiTheme="minorHAnsi" w:hAnsiTheme="minorHAnsi" w:cstheme="minorHAnsi"/>
          <w:lang w:val="el-GR" w:eastAsia="el-GR"/>
        </w:rPr>
        <w:t xml:space="preserve"> προσφορ</w:t>
      </w:r>
      <w:r w:rsidR="00B10029" w:rsidRPr="00885739">
        <w:rPr>
          <w:rFonts w:asciiTheme="minorHAnsi" w:hAnsiTheme="minorHAnsi" w:cstheme="minorHAnsi"/>
          <w:lang w:val="el-GR" w:eastAsia="el-GR"/>
        </w:rPr>
        <w:t>ών</w:t>
      </w:r>
      <w:r w:rsidRPr="00885739">
        <w:rPr>
          <w:rFonts w:asciiTheme="minorHAnsi" w:hAnsiTheme="minorHAnsi" w:cstheme="minorHAnsi"/>
          <w:lang w:val="el-GR" w:eastAsia="el-GR"/>
        </w:rPr>
        <w:t xml:space="preserve"> τους και αποκλείονται οι λοιποί οικονομικοί φορείς.</w:t>
      </w:r>
    </w:p>
    <w:p w14:paraId="66886428" w14:textId="77777777" w:rsidR="00FC48C4" w:rsidRPr="00885739" w:rsidRDefault="00FC48C4">
      <w:pPr>
        <w:rPr>
          <w:rFonts w:asciiTheme="minorHAnsi" w:hAnsiTheme="minorHAnsi" w:cstheme="minorHAnsi"/>
          <w:lang w:val="el-GR"/>
        </w:rPr>
      </w:pPr>
      <w:r w:rsidRPr="00885739">
        <w:rPr>
          <w:rFonts w:asciiTheme="minorHAnsi" w:hAnsiTheme="minorHAnsi" w:cstheme="minorHAnsi"/>
          <w:lang w:val="el-GR"/>
        </w:rPr>
        <w:lastRenderedPageBreak/>
        <w:t>Σε περίπτωση που λήξει ο χρόνος ισχύος των προσφορών και δεν ζητηθεί παράταση, η αναθέτουσα αρχή δύναται με αιτιολογημένη απόφασή της, εφόσον η εκτέλεση της σύμβασης εξυπηρετεί το δημόσιο συμφέρον, να ζητήσει εκ των υστέρων από τους οικονομικούς φορείς που συμμετέχουν στη διαδικασία να παρατείνουν τ</w:t>
      </w:r>
      <w:r w:rsidR="00B10029" w:rsidRPr="00885739">
        <w:rPr>
          <w:rFonts w:asciiTheme="minorHAnsi" w:hAnsiTheme="minorHAnsi" w:cstheme="minorHAnsi"/>
          <w:lang w:val="el-GR"/>
        </w:rPr>
        <w:t xml:space="preserve">ον χρόνο ισχύος της </w:t>
      </w:r>
      <w:r w:rsidRPr="00885739">
        <w:rPr>
          <w:rFonts w:asciiTheme="minorHAnsi" w:hAnsiTheme="minorHAnsi" w:cstheme="minorHAnsi"/>
          <w:lang w:val="el-GR"/>
        </w:rPr>
        <w:t xml:space="preserve"> προσφορά</w:t>
      </w:r>
      <w:r w:rsidR="00B10029" w:rsidRPr="00885739">
        <w:rPr>
          <w:rFonts w:asciiTheme="minorHAnsi" w:hAnsiTheme="minorHAnsi" w:cstheme="minorHAnsi"/>
          <w:lang w:val="el-GR"/>
        </w:rPr>
        <w:t>ς</w:t>
      </w:r>
      <w:r w:rsidRPr="00885739">
        <w:rPr>
          <w:rFonts w:asciiTheme="minorHAnsi" w:hAnsiTheme="minorHAnsi" w:cstheme="minorHAnsi"/>
          <w:lang w:val="el-GR"/>
        </w:rPr>
        <w:t xml:space="preserve"> τους</w:t>
      </w:r>
      <w:r w:rsidRPr="00885739">
        <w:rPr>
          <w:rStyle w:val="00"/>
          <w:rFonts w:asciiTheme="minorHAnsi" w:hAnsiTheme="minorHAnsi" w:cstheme="minorHAnsi"/>
          <w:lang w:val="el-GR"/>
        </w:rPr>
        <w:footnoteReference w:id="104"/>
      </w:r>
      <w:r w:rsidRPr="00885739">
        <w:rPr>
          <w:rFonts w:asciiTheme="minorHAnsi" w:hAnsiTheme="minorHAnsi" w:cstheme="minorHAnsi"/>
          <w:lang w:val="el-GR"/>
        </w:rPr>
        <w:t>.</w:t>
      </w:r>
    </w:p>
    <w:p w14:paraId="1977470C" w14:textId="77777777" w:rsidR="00CE73AA" w:rsidRPr="00885739" w:rsidRDefault="00CE73AA" w:rsidP="00CE73AA">
      <w:pPr>
        <w:pStyle w:val="30"/>
        <w:rPr>
          <w:rFonts w:asciiTheme="minorHAnsi" w:hAnsiTheme="minorHAnsi" w:cstheme="minorHAnsi"/>
          <w:vertAlign w:val="superscript"/>
          <w:lang w:val="el-GR"/>
        </w:rPr>
      </w:pPr>
      <w:bookmarkStart w:id="98" w:name="_Toc173502461"/>
      <w:bookmarkStart w:id="99" w:name="_Toc177462017"/>
      <w:r w:rsidRPr="00885739">
        <w:rPr>
          <w:rFonts w:asciiTheme="minorHAnsi" w:hAnsiTheme="minorHAnsi" w:cstheme="minorHAnsi"/>
          <w:lang w:val="el-GR"/>
        </w:rPr>
        <w:t>2.4.6</w:t>
      </w:r>
      <w:r w:rsidRPr="00885739">
        <w:rPr>
          <w:rFonts w:asciiTheme="minorHAnsi" w:hAnsiTheme="minorHAnsi" w:cstheme="minorHAnsi"/>
          <w:lang w:val="el-GR"/>
        </w:rPr>
        <w:tab/>
        <w:t>Λόγοι απόρριψης προσφορών</w:t>
      </w:r>
      <w:r w:rsidRPr="00885739">
        <w:rPr>
          <w:rFonts w:asciiTheme="minorHAnsi" w:hAnsiTheme="minorHAnsi" w:cstheme="minorHAnsi"/>
          <w:vertAlign w:val="superscript"/>
        </w:rPr>
        <w:footnoteReference w:id="105"/>
      </w:r>
      <w:bookmarkEnd w:id="98"/>
      <w:bookmarkEnd w:id="99"/>
    </w:p>
    <w:p w14:paraId="0FED5C26" w14:textId="77777777" w:rsidR="00CE73AA" w:rsidRPr="00885739" w:rsidRDefault="00CE73AA" w:rsidP="00CE73AA">
      <w:pPr>
        <w:rPr>
          <w:rFonts w:asciiTheme="minorHAnsi" w:hAnsiTheme="minorHAnsi" w:cstheme="minorHAnsi"/>
          <w:lang w:val="el-GR"/>
        </w:rPr>
      </w:pPr>
      <w:r w:rsidRPr="00885739">
        <w:rPr>
          <w:rFonts w:asciiTheme="minorHAnsi" w:hAnsiTheme="minorHAnsi" w:cstheme="minorHAnsi"/>
          <w:lang w:val="en-US"/>
        </w:rPr>
        <w:t>H</w:t>
      </w:r>
      <w:r w:rsidRPr="00885739">
        <w:rPr>
          <w:rFonts w:asciiTheme="minorHAnsi" w:hAnsiTheme="minorHAnsi" w:cstheme="minorHAnsi"/>
          <w:lang w:val="el-GR"/>
        </w:rPr>
        <w:t xml:space="preserve"> αναθέτουσα αρχή με βάση τα αποτελέσματα του ελέγχου και της αξιολόγησης των προσφορών, απορρίπτει</w:t>
      </w:r>
      <w:r w:rsidR="00B10029" w:rsidRPr="00885739">
        <w:rPr>
          <w:rFonts w:asciiTheme="minorHAnsi" w:hAnsiTheme="minorHAnsi" w:cstheme="minorHAnsi"/>
          <w:lang w:val="el-GR"/>
        </w:rPr>
        <w:t xml:space="preserve"> </w:t>
      </w:r>
      <w:r w:rsidRPr="00885739">
        <w:rPr>
          <w:rFonts w:asciiTheme="minorHAnsi" w:hAnsiTheme="minorHAnsi" w:cstheme="minorHAnsi"/>
          <w:lang w:val="el-GR"/>
        </w:rPr>
        <w:t>προσφορά:</w:t>
      </w:r>
    </w:p>
    <w:p w14:paraId="1FF4C78B" w14:textId="77777777" w:rsidR="00654ED3" w:rsidRPr="00885739" w:rsidRDefault="00CE73AA" w:rsidP="00654ED3">
      <w:pPr>
        <w:rPr>
          <w:rFonts w:asciiTheme="minorHAnsi" w:hAnsiTheme="minorHAnsi" w:cstheme="minorHAnsi"/>
          <w:lang w:val="el-GR"/>
        </w:rPr>
      </w:pPr>
      <w:r w:rsidRPr="00885739">
        <w:rPr>
          <w:rFonts w:asciiTheme="minorHAnsi" w:hAnsiTheme="minorHAnsi" w:cstheme="minorHAnsi"/>
          <w:lang w:val="el-GR"/>
        </w:rPr>
        <w:t>α) η οποία</w:t>
      </w:r>
      <w:r w:rsidR="0081559A" w:rsidRPr="00885739">
        <w:rPr>
          <w:rFonts w:asciiTheme="minorHAnsi" w:hAnsiTheme="minorHAnsi" w:cstheme="minorHAnsi"/>
          <w:lang w:val="el-GR"/>
        </w:rPr>
        <w:t xml:space="preserve">, με την επιφύλαξη του άρθρου 102 του ν. 4412/2016 περί συμπλήρωσης, αποκλίνει από απαράβατους όρους περί σύνταξης και υποβολής της προσφοράς, ή δεν υποβάλλεται εμπρόθεσμα με τον τρόπο και με το περιεχόμενο που ορίζεται στην παρούσα και συγκεκριμένα στις παραγράφους 2.4.1 (Γενικοί όροι υποβολής προσφορών), 2.4.2. (Χρόνος και τρόπος υποβολής προσφορών), 2.4.3. (Περιεχόμενο φακέλων δικαιολογητικών συμμετοχής, τεχνικής προσφοράς, ειδικά ως προς τους όρους, οι οποίοι ρητώς έχουν καθοριστεί επί ποινή αποκλεισμού, στην παρούσα </w:t>
      </w:r>
      <w:r w:rsidR="00B10029" w:rsidRPr="00885739">
        <w:rPr>
          <w:rFonts w:asciiTheme="minorHAnsi" w:hAnsiTheme="minorHAnsi" w:cstheme="minorHAnsi"/>
          <w:lang w:val="el-GR"/>
        </w:rPr>
        <w:t>δ</w:t>
      </w:r>
      <w:r w:rsidR="0081559A" w:rsidRPr="00885739">
        <w:rPr>
          <w:rFonts w:asciiTheme="minorHAnsi" w:hAnsiTheme="minorHAnsi" w:cstheme="minorHAnsi"/>
          <w:lang w:val="el-GR"/>
        </w:rPr>
        <w:t xml:space="preserve">ιακήρυξη), 2.4.4. (Περιεχόμενο φακέλου οικονομικής προσφοράς, τρόπος σύνταξης και υποβολής οικονομικών προσφορών, ειδικά ως προς τους όρους, οι οποίοι ρητώς έχουν καθοριστεί επί ποινή αποκλεισμού, στην παρούσα </w:t>
      </w:r>
      <w:r w:rsidR="00B10029" w:rsidRPr="00885739">
        <w:rPr>
          <w:rFonts w:asciiTheme="minorHAnsi" w:hAnsiTheme="minorHAnsi" w:cstheme="minorHAnsi"/>
          <w:lang w:val="el-GR"/>
        </w:rPr>
        <w:t>δ</w:t>
      </w:r>
      <w:r w:rsidR="0081559A" w:rsidRPr="00885739">
        <w:rPr>
          <w:rFonts w:asciiTheme="minorHAnsi" w:hAnsiTheme="minorHAnsi" w:cstheme="minorHAnsi"/>
          <w:lang w:val="el-GR"/>
        </w:rPr>
        <w:t>ιακήρυξη), 2.4.5. (Χρόνος ισχύος προσφορών), 3.1. (Αποσφράγιση και αξιολόγηση προσφορών), 3.2 (Πρόσκληση υποβολής δικαιολογητικών προσωρινού αναδόχου) της παρούσας,</w:t>
      </w:r>
      <w:r w:rsidR="0081559A" w:rsidRPr="00885739">
        <w:rPr>
          <w:rStyle w:val="WW-FootnoteReference7"/>
          <w:rFonts w:asciiTheme="minorHAnsi" w:hAnsiTheme="minorHAnsi" w:cstheme="minorHAnsi"/>
          <w:lang w:val="el-GR"/>
        </w:rPr>
        <w:footnoteReference w:id="106"/>
      </w:r>
      <w:r w:rsidR="0081559A" w:rsidRPr="00885739">
        <w:rPr>
          <w:rFonts w:asciiTheme="minorHAnsi" w:hAnsiTheme="minorHAnsi" w:cstheme="minorHAnsi"/>
          <w:lang w:val="el-GR"/>
        </w:rPr>
        <w:t xml:space="preserve"> </w:t>
      </w:r>
      <w:r w:rsidR="00654ED3" w:rsidRPr="00885739">
        <w:rPr>
          <w:rFonts w:asciiTheme="minorHAnsi" w:hAnsiTheme="minorHAnsi" w:cstheme="minorHAnsi"/>
          <w:lang w:val="el-GR"/>
        </w:rPr>
        <w:t xml:space="preserve">β) η οποία περιέχει ατελείς, ελλιπείς, ασαφείς ή λανθασμένες πληροφορίες ή τεκμηρίωση, συμπεριλαμβανομένων των πληροφοριών που περιέχονται στο ΕΕΕΣ, εφόσον αυτές δεν επιδέχονται συμπλήρωσης, διόρθωσης, αποσαφήνισης ή διευκρίνισης ή, εφόσον επιδέχονται, δεν έχουν αποκατασταθεί από τον προσφέροντα, εντός της προκαθορισμένης προθεσμίας, σύμφωνα το άρθρο 102 του ν. 4412/2016 και την παρ. 3.1.2.1 της παρούσας </w:t>
      </w:r>
      <w:r w:rsidR="00735C1D" w:rsidRPr="00885739">
        <w:rPr>
          <w:rFonts w:asciiTheme="minorHAnsi" w:hAnsiTheme="minorHAnsi" w:cstheme="minorHAnsi"/>
          <w:lang w:val="el-GR"/>
        </w:rPr>
        <w:t>Διακήρυξης</w:t>
      </w:r>
      <w:r w:rsidR="00654ED3" w:rsidRPr="00885739">
        <w:rPr>
          <w:rFonts w:asciiTheme="minorHAnsi" w:hAnsiTheme="minorHAnsi" w:cstheme="minorHAnsi"/>
          <w:lang w:val="el-GR"/>
        </w:rPr>
        <w:t>,</w:t>
      </w:r>
    </w:p>
    <w:p w14:paraId="0C97D9A5" w14:textId="77777777" w:rsidR="00CE73AA" w:rsidRPr="00885739" w:rsidRDefault="00654ED3" w:rsidP="00654ED3">
      <w:pPr>
        <w:rPr>
          <w:rFonts w:asciiTheme="minorHAnsi" w:hAnsiTheme="minorHAnsi" w:cstheme="minorHAnsi"/>
          <w:lang w:val="el-GR"/>
        </w:rPr>
      </w:pPr>
      <w:r w:rsidRPr="00885739">
        <w:rPr>
          <w:rFonts w:asciiTheme="minorHAnsi" w:hAnsiTheme="minorHAnsi" w:cstheme="minorHAnsi"/>
          <w:lang w:val="el-GR"/>
        </w:rPr>
        <w:t>γ) για την οποία ο προσφέρων δεν παρ</w:t>
      </w:r>
      <w:r w:rsidR="00B10029" w:rsidRPr="00885739">
        <w:rPr>
          <w:rFonts w:asciiTheme="minorHAnsi" w:hAnsiTheme="minorHAnsi" w:cstheme="minorHAnsi"/>
          <w:lang w:val="el-GR"/>
        </w:rPr>
        <w:t>έ</w:t>
      </w:r>
      <w:r w:rsidRPr="00885739">
        <w:rPr>
          <w:rFonts w:asciiTheme="minorHAnsi" w:hAnsiTheme="minorHAnsi" w:cstheme="minorHAnsi"/>
          <w:lang w:val="el-GR"/>
        </w:rPr>
        <w:t>σχε τις απαιτούμενες εξηγήσεις, εντός της προκαθορισμένης προθεσμίας ή η εξήγηση δεν είναι αποδεκτή από την αναθέτουσα αρχή</w:t>
      </w:r>
      <w:r w:rsidR="0081559A" w:rsidRPr="00885739">
        <w:rPr>
          <w:rFonts w:asciiTheme="minorHAnsi" w:hAnsiTheme="minorHAnsi" w:cstheme="minorHAnsi"/>
          <w:lang w:val="el-GR"/>
        </w:rPr>
        <w:t>,</w:t>
      </w:r>
      <w:r w:rsidRPr="00885739">
        <w:rPr>
          <w:rFonts w:asciiTheme="minorHAnsi" w:hAnsiTheme="minorHAnsi" w:cstheme="minorHAnsi"/>
          <w:lang w:val="el-GR"/>
        </w:rPr>
        <w:t xml:space="preserve"> σύμφωνα με την παρ. 3.1.2.1 της παρούσας και τα άρθρα 102 και 103 του ν. 4412/2016,</w:t>
      </w:r>
    </w:p>
    <w:p w14:paraId="3885409F" w14:textId="77777777" w:rsidR="00CE73AA" w:rsidRPr="00885739" w:rsidRDefault="00CE73AA" w:rsidP="00CE73AA">
      <w:pPr>
        <w:rPr>
          <w:rFonts w:asciiTheme="minorHAnsi" w:hAnsiTheme="minorHAnsi" w:cstheme="minorHAnsi"/>
          <w:lang w:val="el-GR"/>
        </w:rPr>
      </w:pPr>
      <w:r w:rsidRPr="00885739">
        <w:rPr>
          <w:rFonts w:asciiTheme="minorHAnsi" w:hAnsiTheme="minorHAnsi" w:cstheme="minorHAnsi"/>
          <w:lang w:val="el-GR"/>
        </w:rPr>
        <w:t xml:space="preserve">δ) </w:t>
      </w:r>
      <w:r w:rsidRPr="00885739">
        <w:rPr>
          <w:rFonts w:asciiTheme="minorHAnsi" w:hAnsiTheme="minorHAnsi" w:cstheme="minorHAnsi"/>
          <w:iCs/>
          <w:lang w:val="el-GR"/>
        </w:rPr>
        <w:t>η οποία</w:t>
      </w:r>
      <w:r w:rsidRPr="00885739">
        <w:rPr>
          <w:rFonts w:asciiTheme="minorHAnsi" w:hAnsiTheme="minorHAnsi" w:cstheme="minorHAnsi"/>
          <w:iCs/>
          <w:color w:val="5B9BD5"/>
          <w:lang w:val="el-GR"/>
        </w:rPr>
        <w:t xml:space="preserve"> </w:t>
      </w:r>
      <w:r w:rsidRPr="00885739">
        <w:rPr>
          <w:rFonts w:asciiTheme="minorHAnsi" w:hAnsiTheme="minorHAnsi" w:cstheme="minorHAnsi"/>
          <w:iCs/>
          <w:lang w:val="el-GR"/>
        </w:rPr>
        <w:t xml:space="preserve">δεν πληροί τις ελάχιστες απαιτήσεις που ορίζονται </w:t>
      </w:r>
      <w:r w:rsidR="006C290F" w:rsidRPr="00885739">
        <w:rPr>
          <w:rFonts w:asciiTheme="minorHAnsi" w:hAnsiTheme="minorHAnsi" w:cstheme="minorHAnsi"/>
          <w:iCs/>
          <w:lang w:val="el-GR"/>
        </w:rPr>
        <w:t>στα άρθρα 2.2.4, 2.2.5, 2.2.6, 2.2.7</w:t>
      </w:r>
    </w:p>
    <w:p w14:paraId="6B0CD7A5" w14:textId="77777777" w:rsidR="00CE73AA" w:rsidRPr="00885739" w:rsidRDefault="00CE73AA" w:rsidP="00CE73AA">
      <w:pPr>
        <w:rPr>
          <w:rFonts w:asciiTheme="minorHAnsi" w:hAnsiTheme="minorHAnsi" w:cstheme="minorHAnsi"/>
          <w:iCs/>
          <w:color w:val="5B9BD5"/>
          <w:lang w:val="el-GR"/>
        </w:rPr>
      </w:pPr>
      <w:r w:rsidRPr="00885739">
        <w:rPr>
          <w:rFonts w:asciiTheme="minorHAnsi" w:hAnsiTheme="minorHAnsi" w:cstheme="minorHAnsi"/>
          <w:lang w:val="el-GR"/>
        </w:rPr>
        <w:t>ε) η οποία υποβάλλεται από έναν προσφέροντα που έχει υποβάλει δύο ή περισσότερες προσφορές</w:t>
      </w:r>
      <w:r w:rsidR="006C290F" w:rsidRPr="00885739">
        <w:rPr>
          <w:rFonts w:asciiTheme="minorHAnsi" w:hAnsiTheme="minorHAnsi" w:cstheme="minorHAnsi"/>
          <w:lang w:val="el-GR"/>
        </w:rPr>
        <w:t xml:space="preserve">. </w:t>
      </w:r>
      <w:r w:rsidRPr="00885739">
        <w:rPr>
          <w:rFonts w:asciiTheme="minorHAnsi" w:hAnsiTheme="minorHAnsi" w:cstheme="minorHAnsi"/>
          <w:lang w:val="el-GR"/>
        </w:rPr>
        <w:t>Ο περιορισμός αυτός ισχύει, υπό τους όρους της παραγράφου 2.2.3.4 περ.</w:t>
      </w:r>
      <w:r w:rsidR="002802F6" w:rsidRPr="00885739">
        <w:rPr>
          <w:rFonts w:asciiTheme="minorHAnsi" w:hAnsiTheme="minorHAnsi" w:cstheme="minorHAnsi"/>
          <w:lang w:val="el-GR"/>
        </w:rPr>
        <w:t xml:space="preserve"> </w:t>
      </w:r>
      <w:r w:rsidRPr="00885739">
        <w:rPr>
          <w:rFonts w:asciiTheme="minorHAnsi" w:hAnsiTheme="minorHAnsi" w:cstheme="minorHAnsi"/>
          <w:lang w:val="el-GR"/>
        </w:rPr>
        <w:t>γ</w:t>
      </w:r>
      <w:r w:rsidR="0081559A" w:rsidRPr="00885739">
        <w:rPr>
          <w:rFonts w:asciiTheme="minorHAnsi" w:hAnsiTheme="minorHAnsi" w:cstheme="minorHAnsi"/>
          <w:lang w:val="el-GR"/>
        </w:rPr>
        <w:t>’</w:t>
      </w:r>
      <w:r w:rsidRPr="00885739">
        <w:rPr>
          <w:rFonts w:asciiTheme="minorHAnsi" w:hAnsiTheme="minorHAnsi" w:cstheme="minorHAnsi"/>
          <w:lang w:val="el-GR"/>
        </w:rPr>
        <w:t xml:space="preserve"> της παρούσας ( περ. γ΄ της παρ. 4 του άρθρου73 του ν. 4412/2016) και στην περίπτωση ενώσεων οικονομικών φορέων με κοινά μέλη, καθώς και στην περίπτωση οικονομικών φορέων που συμμετέχουν είτε αυτοτελώς είτε ως μέλη ενώσεων.</w:t>
      </w:r>
    </w:p>
    <w:p w14:paraId="66B9C482" w14:textId="77777777" w:rsidR="00CE73AA" w:rsidRPr="00885739" w:rsidRDefault="00984B3A" w:rsidP="00CE73AA">
      <w:pPr>
        <w:rPr>
          <w:rFonts w:asciiTheme="minorHAnsi" w:hAnsiTheme="minorHAnsi" w:cstheme="minorHAnsi"/>
          <w:lang w:val="el-GR"/>
        </w:rPr>
      </w:pPr>
      <w:r w:rsidRPr="00885739">
        <w:rPr>
          <w:rFonts w:asciiTheme="minorHAnsi" w:hAnsiTheme="minorHAnsi" w:cstheme="minorHAnsi"/>
          <w:lang w:val="el-GR"/>
        </w:rPr>
        <w:t>στ</w:t>
      </w:r>
      <w:r w:rsidR="00CE73AA" w:rsidRPr="00885739">
        <w:rPr>
          <w:rFonts w:asciiTheme="minorHAnsi" w:hAnsiTheme="minorHAnsi" w:cstheme="minorHAnsi"/>
          <w:lang w:val="el-GR"/>
        </w:rPr>
        <w:t>) η οποία είναι υπό αίρεση,</w:t>
      </w:r>
    </w:p>
    <w:p w14:paraId="7FB49AE5" w14:textId="77777777" w:rsidR="00CE73AA" w:rsidRPr="00885739" w:rsidRDefault="00984B3A" w:rsidP="00CE73AA">
      <w:pPr>
        <w:rPr>
          <w:rFonts w:asciiTheme="minorHAnsi" w:hAnsiTheme="minorHAnsi" w:cstheme="minorHAnsi"/>
          <w:lang w:val="el-GR"/>
        </w:rPr>
      </w:pPr>
      <w:r w:rsidRPr="00885739">
        <w:rPr>
          <w:rFonts w:asciiTheme="minorHAnsi" w:hAnsiTheme="minorHAnsi" w:cstheme="minorHAnsi"/>
          <w:lang w:val="el-GR"/>
        </w:rPr>
        <w:t>ζ</w:t>
      </w:r>
      <w:r w:rsidR="00CE73AA" w:rsidRPr="00885739">
        <w:rPr>
          <w:rFonts w:asciiTheme="minorHAnsi" w:hAnsiTheme="minorHAnsi" w:cstheme="minorHAnsi"/>
          <w:lang w:val="el-GR"/>
        </w:rPr>
        <w:t xml:space="preserve">) η οποία θέτει όρο αναπροσαρμογής, </w:t>
      </w:r>
    </w:p>
    <w:p w14:paraId="4EA74411" w14:textId="77777777" w:rsidR="00CE73AA" w:rsidRPr="00885739" w:rsidRDefault="00984B3A" w:rsidP="00CE73AA">
      <w:pPr>
        <w:rPr>
          <w:rFonts w:asciiTheme="minorHAnsi" w:hAnsiTheme="minorHAnsi" w:cstheme="minorHAnsi"/>
          <w:lang w:val="el-GR"/>
        </w:rPr>
      </w:pPr>
      <w:r w:rsidRPr="00885739">
        <w:rPr>
          <w:rFonts w:asciiTheme="minorHAnsi" w:hAnsiTheme="minorHAnsi" w:cstheme="minorHAnsi"/>
          <w:lang w:val="el-GR"/>
        </w:rPr>
        <w:t>η</w:t>
      </w:r>
      <w:r w:rsidR="00CE73AA" w:rsidRPr="00885739">
        <w:rPr>
          <w:rFonts w:asciiTheme="minorHAnsi" w:hAnsiTheme="minorHAnsi" w:cstheme="minorHAnsi"/>
          <w:lang w:val="el-GR"/>
        </w:rPr>
        <w:t>) για την οποία ο προσφέρων δεν παρ</w:t>
      </w:r>
      <w:r w:rsidR="00F30A06" w:rsidRPr="00885739">
        <w:rPr>
          <w:rFonts w:asciiTheme="minorHAnsi" w:hAnsiTheme="minorHAnsi" w:cstheme="minorHAnsi"/>
          <w:lang w:val="el-GR"/>
        </w:rPr>
        <w:t>έ</w:t>
      </w:r>
      <w:r w:rsidR="00CE73AA" w:rsidRPr="00885739">
        <w:rPr>
          <w:rFonts w:asciiTheme="minorHAnsi" w:hAnsiTheme="minorHAnsi" w:cstheme="minorHAnsi"/>
          <w:lang w:val="el-GR"/>
        </w:rPr>
        <w:t xml:space="preserve">σχε, εντός αποκλειστικής προθεσμίας είκοσι (20) ημερών από την κοινοποίηση σε αυτόν σχετικής πρόσκλησης της αναθέτουσας αρχής, εξηγήσεις αναφορικά με την τιμή ή το κόστος που προτείνει  σε αυτήν, στην περίπτωση που η προσφορά του φαίνεται ασυνήθιστα χαμηλή σε σχέση με </w:t>
      </w:r>
      <w:r w:rsidR="00990788" w:rsidRPr="00885739">
        <w:rPr>
          <w:rFonts w:asciiTheme="minorHAnsi" w:hAnsiTheme="minorHAnsi" w:cstheme="minorHAnsi"/>
          <w:lang w:val="el-GR"/>
        </w:rPr>
        <w:t>τις υπηρεσίες</w:t>
      </w:r>
      <w:r w:rsidR="00CE73AA" w:rsidRPr="00885739">
        <w:rPr>
          <w:rFonts w:asciiTheme="minorHAnsi" w:hAnsiTheme="minorHAnsi" w:cstheme="minorHAnsi"/>
          <w:lang w:val="el-GR"/>
        </w:rPr>
        <w:t>, σύμφωνα με την παρ. 1 του άρθρου 88 του ν.4412/2016,</w:t>
      </w:r>
    </w:p>
    <w:p w14:paraId="01EB2A34" w14:textId="77777777" w:rsidR="00CE73AA" w:rsidRPr="00885739" w:rsidRDefault="009B7ADD" w:rsidP="00CE73AA">
      <w:pPr>
        <w:rPr>
          <w:rFonts w:asciiTheme="minorHAnsi" w:hAnsiTheme="minorHAnsi" w:cstheme="minorHAnsi"/>
          <w:lang w:val="el-GR"/>
        </w:rPr>
      </w:pPr>
      <w:r w:rsidRPr="00885739">
        <w:rPr>
          <w:rFonts w:asciiTheme="minorHAnsi" w:hAnsiTheme="minorHAnsi" w:cstheme="minorHAnsi"/>
          <w:lang w:val="el-GR"/>
        </w:rPr>
        <w:lastRenderedPageBreak/>
        <w:t>θ</w:t>
      </w:r>
      <w:r w:rsidR="00CE73AA" w:rsidRPr="00885739">
        <w:rPr>
          <w:rFonts w:asciiTheme="minorHAnsi" w:hAnsiTheme="minorHAnsi" w:cstheme="minorHAnsi"/>
          <w:lang w:val="el-GR"/>
        </w:rPr>
        <w:t xml:space="preserve">) </w:t>
      </w:r>
      <w:r w:rsidR="004D38BF" w:rsidRPr="00885739">
        <w:rPr>
          <w:rFonts w:asciiTheme="minorHAnsi" w:hAnsiTheme="minorHAnsi" w:cstheme="minorHAnsi"/>
          <w:lang w:val="el-GR"/>
        </w:rPr>
        <w:t>εφόσον</w:t>
      </w:r>
      <w:r w:rsidR="00CE73AA" w:rsidRPr="00885739">
        <w:rPr>
          <w:rFonts w:asciiTheme="minorHAnsi" w:hAnsiTheme="minorHAnsi" w:cstheme="minorHAnsi"/>
          <w:lang w:val="el-GR"/>
        </w:rPr>
        <w:t xml:space="preserve"> διαπιστωθεί ότι είναι ασυνήθιστα χαμηλή διότι δε συμμορφώνεται με τις ισχύουσες  υποχρεώσεις της παρ. 2 του άρθρου 18 του ν.4412/2016,</w:t>
      </w:r>
    </w:p>
    <w:p w14:paraId="35BEC131" w14:textId="77777777" w:rsidR="00CE73AA" w:rsidRPr="00885739" w:rsidRDefault="009B7ADD" w:rsidP="00CE73AA">
      <w:pPr>
        <w:rPr>
          <w:rFonts w:asciiTheme="minorHAnsi" w:hAnsiTheme="minorHAnsi" w:cstheme="minorHAnsi"/>
          <w:lang w:val="el-GR"/>
        </w:rPr>
      </w:pPr>
      <w:r w:rsidRPr="00885739">
        <w:rPr>
          <w:rFonts w:asciiTheme="minorHAnsi" w:hAnsiTheme="minorHAnsi" w:cstheme="minorHAnsi"/>
          <w:lang w:val="el-GR"/>
        </w:rPr>
        <w:t>ι</w:t>
      </w:r>
      <w:r w:rsidR="00CE73AA" w:rsidRPr="00885739">
        <w:rPr>
          <w:rFonts w:asciiTheme="minorHAnsi" w:hAnsiTheme="minorHAnsi" w:cstheme="minorHAnsi"/>
          <w:lang w:val="el-GR"/>
        </w:rPr>
        <w:t>) η οποία παρουσιάζει αποκλίσεις ως προς τους όρους και τις τεχνικές προδιαγραφές της σύμβασης</w:t>
      </w:r>
      <w:r w:rsidR="0081559A" w:rsidRPr="00885739">
        <w:rPr>
          <w:rFonts w:asciiTheme="minorHAnsi" w:hAnsiTheme="minorHAnsi" w:cstheme="minorHAnsi"/>
          <w:lang w:val="el-GR"/>
        </w:rPr>
        <w:t xml:space="preserve"> που έχουν ρητώς καθοριστεί, επί ποινή αποκλεισμού, στην παρούσα </w:t>
      </w:r>
      <w:r w:rsidR="00F30A06" w:rsidRPr="00885739">
        <w:rPr>
          <w:rFonts w:asciiTheme="minorHAnsi" w:hAnsiTheme="minorHAnsi" w:cstheme="minorHAnsi"/>
          <w:lang w:val="el-GR"/>
        </w:rPr>
        <w:t>δ</w:t>
      </w:r>
      <w:r w:rsidR="0081559A" w:rsidRPr="00885739">
        <w:rPr>
          <w:rFonts w:asciiTheme="minorHAnsi" w:hAnsiTheme="minorHAnsi" w:cstheme="minorHAnsi"/>
          <w:lang w:val="el-GR"/>
        </w:rPr>
        <w:t>ιακήρυξη,</w:t>
      </w:r>
    </w:p>
    <w:p w14:paraId="72064666" w14:textId="77777777" w:rsidR="00CE73AA" w:rsidRPr="00885739" w:rsidRDefault="00CE73AA" w:rsidP="00CE73AA">
      <w:pPr>
        <w:rPr>
          <w:rFonts w:asciiTheme="minorHAnsi" w:hAnsiTheme="minorHAnsi" w:cstheme="minorHAnsi"/>
          <w:szCs w:val="22"/>
          <w:lang w:val="el-GR"/>
        </w:rPr>
      </w:pPr>
      <w:r w:rsidRPr="00885739">
        <w:rPr>
          <w:rFonts w:asciiTheme="minorHAnsi" w:hAnsiTheme="minorHAnsi" w:cstheme="minorHAnsi"/>
          <w:lang w:val="el-GR"/>
        </w:rPr>
        <w:t>ι</w:t>
      </w:r>
      <w:r w:rsidR="009B7ADD" w:rsidRPr="00885739">
        <w:rPr>
          <w:rFonts w:asciiTheme="minorHAnsi" w:hAnsiTheme="minorHAnsi" w:cstheme="minorHAnsi"/>
          <w:lang w:val="el-GR"/>
        </w:rPr>
        <w:t>α</w:t>
      </w:r>
      <w:r w:rsidRPr="00885739">
        <w:rPr>
          <w:rFonts w:asciiTheme="minorHAnsi" w:hAnsiTheme="minorHAnsi" w:cstheme="minorHAnsi"/>
          <w:lang w:val="el-GR"/>
        </w:rPr>
        <w:t xml:space="preserve">) η οποία παρουσιάζει ελλείψεις ως προς τα δικαιολογητικά που ζητούνται από τα έγγραφα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εφόσον αυτές δεν θεραπευτούν από τον προσφέροντα με την υποβολή ή τη συμπλήρωσή τους, εντός της προκαθορισμένης προθεσμίας, σύμφωνα με τα άρθρα 102 και 103 του ν.4412/2016,</w:t>
      </w:r>
    </w:p>
    <w:p w14:paraId="75C7A07A" w14:textId="77777777" w:rsidR="00CE73AA" w:rsidRPr="00885739" w:rsidRDefault="00CE73AA" w:rsidP="00CE73AA">
      <w:pPr>
        <w:rPr>
          <w:rFonts w:asciiTheme="minorHAnsi" w:hAnsiTheme="minorHAnsi" w:cstheme="minorHAnsi"/>
          <w:szCs w:val="22"/>
          <w:lang w:val="el-GR" w:eastAsia="el-GR"/>
        </w:rPr>
      </w:pPr>
      <w:r w:rsidRPr="00885739">
        <w:rPr>
          <w:rFonts w:asciiTheme="minorHAnsi" w:hAnsiTheme="minorHAnsi" w:cstheme="minorHAnsi"/>
          <w:szCs w:val="22"/>
          <w:lang w:val="el-GR"/>
        </w:rPr>
        <w:t>ι</w:t>
      </w:r>
      <w:r w:rsidR="009B7ADD" w:rsidRPr="00885739">
        <w:rPr>
          <w:rFonts w:asciiTheme="minorHAnsi" w:hAnsiTheme="minorHAnsi" w:cstheme="minorHAnsi"/>
          <w:szCs w:val="22"/>
          <w:lang w:val="el-GR"/>
        </w:rPr>
        <w:t>β</w:t>
      </w:r>
      <w:r w:rsidRPr="00885739">
        <w:rPr>
          <w:rFonts w:asciiTheme="minorHAnsi" w:hAnsiTheme="minorHAnsi" w:cstheme="minorHAnsi"/>
          <w:szCs w:val="22"/>
          <w:lang w:val="el-GR"/>
        </w:rPr>
        <w:t xml:space="preserve">) εάν από τα δικαιολογητικά του άρθρου 103 του ν. 4412/2016, που προσκομίζονται από τον προσωρινό ανάδοχο, δεν αποδεικνύεται </w:t>
      </w:r>
      <w:r w:rsidRPr="00885739">
        <w:rPr>
          <w:rFonts w:asciiTheme="minorHAnsi" w:hAnsiTheme="minorHAnsi" w:cstheme="minorHAnsi"/>
          <w:szCs w:val="22"/>
          <w:lang w:val="el-GR" w:eastAsia="el-GR"/>
        </w:rPr>
        <w:t>η μη συνδρομή των λόγων αποκλεισμού της παραγράφου 2.2.3 της παρούσας ή η πλήρωση μιας ή περισσότερων από τις απαιτήσεις των κριτηρίων ποιοτικής επιλογής, σύμφωνα με τις παραγράφους 2.2.4. επ., περί κριτηρίων επιλογής,</w:t>
      </w:r>
    </w:p>
    <w:p w14:paraId="0664580B" w14:textId="77777777" w:rsidR="00CE73AA" w:rsidRPr="00885739" w:rsidRDefault="00CE73AA" w:rsidP="00CE73AA">
      <w:pPr>
        <w:rPr>
          <w:rFonts w:asciiTheme="minorHAnsi" w:hAnsiTheme="minorHAnsi" w:cstheme="minorHAnsi"/>
          <w:lang w:val="el-GR"/>
        </w:rPr>
      </w:pPr>
      <w:r w:rsidRPr="00885739">
        <w:rPr>
          <w:rFonts w:asciiTheme="minorHAnsi" w:hAnsiTheme="minorHAnsi" w:cstheme="minorHAnsi"/>
          <w:szCs w:val="22"/>
          <w:lang w:val="el-GR" w:eastAsia="el-GR"/>
        </w:rPr>
        <w:t>ι</w:t>
      </w:r>
      <w:r w:rsidR="009B7ADD" w:rsidRPr="00885739">
        <w:rPr>
          <w:rFonts w:asciiTheme="minorHAnsi" w:hAnsiTheme="minorHAnsi" w:cstheme="minorHAnsi"/>
          <w:szCs w:val="22"/>
          <w:lang w:val="el-GR" w:eastAsia="el-GR"/>
        </w:rPr>
        <w:t>γ</w:t>
      </w:r>
      <w:r w:rsidRPr="00885739">
        <w:rPr>
          <w:rFonts w:asciiTheme="minorHAnsi" w:hAnsiTheme="minorHAnsi" w:cstheme="minorHAnsi"/>
          <w:szCs w:val="22"/>
          <w:lang w:val="el-GR" w:eastAsia="el-GR"/>
        </w:rPr>
        <w:t>) εάν κατά τον έλεγχο των ως άνω δικαιολογητικών του άρθρου 103 του ν.4412/2016, διαπιστωθεί ότι τα στοιχεία που δηλώθηκαν, σύμφωνα με το άρθρο 79 του ν. 4412/2016, είναι εκ προθέσεως απατηλά, ή ότι έχουν υποβληθεί πλαστά αποδεικτικά στοιχεία</w:t>
      </w:r>
      <w:r w:rsidRPr="00885739">
        <w:rPr>
          <w:rFonts w:asciiTheme="minorHAnsi" w:hAnsiTheme="minorHAnsi" w:cstheme="minorHAnsi"/>
          <w:lang w:val="el-GR"/>
        </w:rPr>
        <w:t>.</w:t>
      </w:r>
    </w:p>
    <w:p w14:paraId="52924AE1" w14:textId="77777777" w:rsidR="0039305E" w:rsidRPr="00885739" w:rsidRDefault="0039305E" w:rsidP="0039305E">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ιδ) εάν κατά τον έλεγχο των ως άνω δικαιολογητικών του άρθρου 103 του ν.4412/2016, διαπιστωθεί ότι τα στοιχεία που δηλώθηκαν, σύμφωνα με το άρθρο 79 του ν. 4412/2016, είναι εκ προθέσεως απατηλά, ή ότι έχουν υποβληθεί πλαστά αποδεικτικά στοιχεία. </w:t>
      </w:r>
    </w:p>
    <w:p w14:paraId="514F6C02" w14:textId="77777777" w:rsidR="0039305E" w:rsidRPr="00885739" w:rsidRDefault="0039305E" w:rsidP="0039305E">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ιε) η οποία παρουσιάζει διαφορές μεταξύ των Πινάκων Οικονομικής Προσφοράς χωρίς τιμές και των αντιστοίχων Πινάκων Οικονομικής Προσφοράς με τιμές, </w:t>
      </w:r>
    </w:p>
    <w:p w14:paraId="6EEF737F" w14:textId="77777777" w:rsidR="0039305E" w:rsidRPr="00885739" w:rsidRDefault="0039305E" w:rsidP="0039305E">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ιστ) της οποίας το συνολικό τίμημα υπερβαίνει τον προϋπολογισμό του Έργου, </w:t>
      </w:r>
    </w:p>
    <w:p w14:paraId="732EC91E" w14:textId="77777777" w:rsidR="0039305E" w:rsidRPr="00885739" w:rsidRDefault="0039305E" w:rsidP="0039305E">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ιζ) που η προσφερόμενη εγγύηση είναι μικρότερης χρονικής διάρκειας από την ελάχιστη ζητούμενη και δεν καλύπτει το σύνολο της προσφερόμενης λύσης. </w:t>
      </w:r>
    </w:p>
    <w:p w14:paraId="64E67902" w14:textId="77777777" w:rsidR="00D41FD6" w:rsidRPr="00885739" w:rsidRDefault="00D41FD6">
      <w:pPr>
        <w:pStyle w:val="10"/>
        <w:tabs>
          <w:tab w:val="left" w:pos="567"/>
        </w:tabs>
        <w:ind w:left="567" w:hanging="567"/>
        <w:rPr>
          <w:rFonts w:asciiTheme="minorHAnsi" w:hAnsiTheme="minorHAnsi" w:cstheme="minorHAnsi"/>
          <w:lang w:val="el-GR"/>
        </w:rPr>
      </w:pPr>
      <w:bookmarkStart w:id="100" w:name="_Toc173502462"/>
      <w:bookmarkStart w:id="101" w:name="_Toc177462018"/>
      <w:r w:rsidRPr="00885739">
        <w:rPr>
          <w:rFonts w:asciiTheme="minorHAnsi" w:hAnsiTheme="minorHAnsi" w:cstheme="minorHAnsi"/>
          <w:lang w:val="el-GR"/>
        </w:rPr>
        <w:lastRenderedPageBreak/>
        <w:t>3.</w:t>
      </w:r>
      <w:r w:rsidRPr="00885739">
        <w:rPr>
          <w:rFonts w:asciiTheme="minorHAnsi" w:hAnsiTheme="minorHAnsi" w:cstheme="minorHAnsi"/>
          <w:lang w:val="el-GR"/>
        </w:rPr>
        <w:tab/>
        <w:t>ΔΙΕΝΕΡΓΕΙΑ ΔΙΑΔΙΚΑΣΙΑΣ - ΑΞΙΟΛΟΓΗΣΗ ΠΡΟΣΦΟΡΩΝ</w:t>
      </w:r>
      <w:bookmarkEnd w:id="100"/>
      <w:bookmarkEnd w:id="101"/>
      <w:r w:rsidRPr="00885739">
        <w:rPr>
          <w:rFonts w:asciiTheme="minorHAnsi" w:hAnsiTheme="minorHAnsi" w:cstheme="minorHAnsi"/>
          <w:lang w:val="el-GR"/>
        </w:rPr>
        <w:t xml:space="preserve">  </w:t>
      </w:r>
    </w:p>
    <w:p w14:paraId="78BD3E54" w14:textId="77777777" w:rsidR="00CE73AA" w:rsidRPr="00885739" w:rsidRDefault="00CE73AA" w:rsidP="00B253AB">
      <w:pPr>
        <w:pStyle w:val="21"/>
        <w:rPr>
          <w:rFonts w:asciiTheme="minorHAnsi" w:hAnsiTheme="minorHAnsi" w:cstheme="minorHAnsi"/>
          <w:kern w:val="1"/>
          <w:lang w:val="el-GR" w:eastAsia="ar-SA"/>
        </w:rPr>
      </w:pPr>
      <w:bookmarkStart w:id="102" w:name="__RefHeading___Toc13752319"/>
      <w:bookmarkStart w:id="103" w:name="_Toc173502463"/>
      <w:bookmarkStart w:id="104" w:name="_Toc177462019"/>
      <w:r w:rsidRPr="00885739">
        <w:rPr>
          <w:rFonts w:asciiTheme="minorHAnsi" w:hAnsiTheme="minorHAnsi" w:cstheme="minorHAnsi"/>
          <w:lang w:val="el-GR" w:eastAsia="ar-SA"/>
        </w:rPr>
        <w:t xml:space="preserve">3.1 </w:t>
      </w:r>
      <w:r w:rsidRPr="00885739">
        <w:rPr>
          <w:rFonts w:asciiTheme="minorHAnsi" w:hAnsiTheme="minorHAnsi" w:cstheme="minorHAnsi"/>
          <w:lang w:val="el-GR" w:eastAsia="ar-SA"/>
        </w:rPr>
        <w:tab/>
        <w:t>Αποσφράγιση και αξιολόγηση προσφορών</w:t>
      </w:r>
      <w:bookmarkEnd w:id="102"/>
      <w:bookmarkEnd w:id="103"/>
      <w:bookmarkEnd w:id="104"/>
      <w:r w:rsidRPr="00885739">
        <w:rPr>
          <w:rFonts w:asciiTheme="minorHAnsi" w:hAnsiTheme="minorHAnsi" w:cstheme="minorHAnsi"/>
          <w:lang w:val="el-GR" w:eastAsia="ar-SA"/>
        </w:rPr>
        <w:t xml:space="preserve"> </w:t>
      </w:r>
    </w:p>
    <w:p w14:paraId="0F0D1F58" w14:textId="77777777" w:rsidR="00CE73AA" w:rsidRPr="00885739" w:rsidRDefault="00CE73AA" w:rsidP="00CE73AA">
      <w:pPr>
        <w:keepNext/>
        <w:spacing w:before="240"/>
        <w:ind w:left="567" w:hanging="567"/>
        <w:outlineLvl w:val="2"/>
        <w:rPr>
          <w:rFonts w:asciiTheme="minorHAnsi" w:hAnsiTheme="minorHAnsi" w:cstheme="minorHAnsi"/>
          <w:b/>
          <w:bCs/>
          <w:kern w:val="1"/>
          <w:szCs w:val="26"/>
          <w:lang w:val="el-GR" w:eastAsia="ar-SA"/>
        </w:rPr>
      </w:pPr>
      <w:bookmarkStart w:id="105" w:name="__RefHeading___Toc13752320"/>
      <w:bookmarkStart w:id="106" w:name="_Toc173502464"/>
      <w:bookmarkEnd w:id="105"/>
      <w:r w:rsidRPr="009328C2">
        <w:rPr>
          <w:rFonts w:asciiTheme="minorHAnsi" w:hAnsiTheme="minorHAnsi" w:cstheme="minorHAnsi"/>
          <w:b/>
          <w:bCs/>
          <w:kern w:val="1"/>
          <w:szCs w:val="26"/>
          <w:lang w:val="el-GR" w:eastAsia="ar-SA"/>
        </w:rPr>
        <w:t>3.1.1</w:t>
      </w:r>
      <w:r w:rsidRPr="009328C2">
        <w:rPr>
          <w:rFonts w:asciiTheme="minorHAnsi" w:hAnsiTheme="minorHAnsi" w:cstheme="minorHAnsi"/>
          <w:b/>
          <w:bCs/>
          <w:kern w:val="1"/>
          <w:szCs w:val="26"/>
          <w:lang w:val="el-GR" w:eastAsia="ar-SA"/>
        </w:rPr>
        <w:tab/>
        <w:t>Ηλεκτρονική αποσφράγιση προσφορών</w:t>
      </w:r>
      <w:r w:rsidRPr="009328C2">
        <w:rPr>
          <w:rFonts w:asciiTheme="minorHAnsi" w:hAnsiTheme="minorHAnsi" w:cstheme="minorHAnsi"/>
          <w:b/>
          <w:bCs/>
          <w:kern w:val="1"/>
          <w:szCs w:val="22"/>
          <w:vertAlign w:val="superscript"/>
          <w:lang w:eastAsia="ar-SA"/>
        </w:rPr>
        <w:footnoteReference w:id="107"/>
      </w:r>
      <w:bookmarkEnd w:id="106"/>
    </w:p>
    <w:p w14:paraId="05782C25" w14:textId="77777777" w:rsidR="00CE73AA" w:rsidRPr="00885739" w:rsidRDefault="00CE73AA" w:rsidP="00CE73AA">
      <w:pPr>
        <w:textAlignment w:val="baseline"/>
        <w:rPr>
          <w:rFonts w:asciiTheme="minorHAnsi" w:hAnsiTheme="minorHAnsi" w:cstheme="minorHAnsi"/>
          <w:kern w:val="1"/>
          <w:lang w:val="el-GR" w:eastAsia="ar-SA"/>
        </w:rPr>
      </w:pPr>
      <w:r w:rsidRPr="00885739">
        <w:rPr>
          <w:rFonts w:asciiTheme="minorHAnsi" w:hAnsiTheme="minorHAnsi" w:cstheme="minorHAnsi"/>
          <w:kern w:val="1"/>
          <w:lang w:val="el-GR" w:eastAsia="ar-SA"/>
        </w:rPr>
        <w:t>Το πιστοποιημένο στο ΕΣΗΔΗΣ</w:t>
      </w:r>
      <w:r w:rsidR="00F128EE" w:rsidRPr="00885739">
        <w:rPr>
          <w:rFonts w:asciiTheme="minorHAnsi" w:hAnsiTheme="minorHAnsi" w:cstheme="minorHAnsi"/>
          <w:kern w:val="1"/>
          <w:lang w:val="el-GR" w:eastAsia="ar-SA"/>
        </w:rPr>
        <w:t>,</w:t>
      </w:r>
      <w:r w:rsidR="003E54D7" w:rsidRPr="00885739">
        <w:rPr>
          <w:rFonts w:asciiTheme="minorHAnsi" w:hAnsiTheme="minorHAnsi" w:cstheme="minorHAnsi"/>
          <w:kern w:val="1"/>
          <w:lang w:val="el-GR" w:eastAsia="ar-SA"/>
        </w:rPr>
        <w:t xml:space="preserve"> </w:t>
      </w:r>
      <w:r w:rsidRPr="00885739">
        <w:rPr>
          <w:rFonts w:asciiTheme="minorHAnsi" w:hAnsiTheme="minorHAnsi" w:cstheme="minorHAnsi"/>
          <w:kern w:val="1"/>
          <w:lang w:val="el-GR" w:eastAsia="ar-SA"/>
        </w:rPr>
        <w:t>για την αποσφράγιση των  προσφορών</w:t>
      </w:r>
      <w:r w:rsidR="00F128EE" w:rsidRPr="00885739">
        <w:rPr>
          <w:rFonts w:asciiTheme="minorHAnsi" w:hAnsiTheme="minorHAnsi" w:cstheme="minorHAnsi"/>
          <w:kern w:val="1"/>
          <w:lang w:val="el-GR" w:eastAsia="ar-SA"/>
        </w:rPr>
        <w:t>,</w:t>
      </w:r>
      <w:r w:rsidRPr="00885739">
        <w:rPr>
          <w:rFonts w:asciiTheme="minorHAnsi" w:hAnsiTheme="minorHAnsi" w:cstheme="minorHAnsi"/>
          <w:kern w:val="1"/>
          <w:lang w:val="el-GR" w:eastAsia="ar-SA"/>
        </w:rPr>
        <w:t xml:space="preserve"> αρμόδιο όργανο της </w:t>
      </w:r>
      <w:r w:rsidR="0081559A"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 xml:space="preserve">ναθέτουσας </w:t>
      </w:r>
      <w:r w:rsidR="0081559A"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ρχής, ήτοι η επιτροπή διενέργειας/επιτροπή αξιολόγησης</w:t>
      </w:r>
      <w:r w:rsidRPr="00885739">
        <w:rPr>
          <w:rFonts w:asciiTheme="minorHAnsi" w:hAnsiTheme="minorHAnsi" w:cstheme="minorHAnsi"/>
          <w:kern w:val="1"/>
          <w:vertAlign w:val="superscript"/>
          <w:lang w:val="el-GR" w:eastAsia="ar-SA"/>
        </w:rPr>
        <w:footnoteReference w:id="108"/>
      </w:r>
      <w:r w:rsidRPr="00885739">
        <w:rPr>
          <w:rFonts w:asciiTheme="minorHAnsi" w:hAnsiTheme="minorHAnsi" w:cstheme="minorHAnsi"/>
          <w:kern w:val="1"/>
          <w:lang w:val="el-GR" w:eastAsia="ar-SA"/>
        </w:rPr>
        <w:t xml:space="preserve">, </w:t>
      </w:r>
      <w:r w:rsidRPr="00885739">
        <w:rPr>
          <w:rFonts w:asciiTheme="minorHAnsi" w:hAnsiTheme="minorHAnsi" w:cstheme="minorHAnsi"/>
          <w:b/>
          <w:kern w:val="1"/>
          <w:lang w:val="el-GR" w:eastAsia="ar-SA"/>
        </w:rPr>
        <w:t>εφεξής Επιτροπή Διαγωνισμού</w:t>
      </w:r>
      <w:r w:rsidRPr="00885739">
        <w:rPr>
          <w:rFonts w:asciiTheme="minorHAnsi" w:hAnsiTheme="minorHAnsi" w:cstheme="minorHAnsi"/>
          <w:kern w:val="1"/>
          <w:lang w:val="el-GR" w:eastAsia="ar-SA"/>
        </w:rPr>
        <w:t xml:space="preserve">, προβαίνει στην έναρξη της διαδικασίας ηλεκτρονικής αποσφράγισης των φακέλων των προσφορών, κατά το άρθρο 100 του ν. 4412/2016, </w:t>
      </w:r>
      <w:r w:rsidRPr="00885739">
        <w:rPr>
          <w:rFonts w:asciiTheme="minorHAnsi" w:hAnsiTheme="minorHAnsi" w:cstheme="minorHAnsi"/>
          <w:kern w:val="1"/>
          <w:lang w:val="el-GR"/>
        </w:rPr>
        <w:t>ακολουθώντας τα εξής στάδια:</w:t>
      </w:r>
    </w:p>
    <w:p w14:paraId="6E422B41" w14:textId="6B97745D" w:rsidR="00CE73AA" w:rsidRPr="00885739" w:rsidRDefault="00CE73AA" w:rsidP="00D06E59">
      <w:pPr>
        <w:numPr>
          <w:ilvl w:val="0"/>
          <w:numId w:val="6"/>
        </w:numPr>
        <w:tabs>
          <w:tab w:val="clear" w:pos="720"/>
          <w:tab w:val="num" w:pos="0"/>
        </w:tabs>
        <w:ind w:left="1440"/>
        <w:textAlignment w:val="baseline"/>
        <w:rPr>
          <w:rFonts w:asciiTheme="minorHAnsi" w:hAnsiTheme="minorHAnsi" w:cstheme="minorHAnsi"/>
          <w:kern w:val="1"/>
          <w:lang w:val="el-GR" w:eastAsia="ar-SA"/>
        </w:rPr>
      </w:pPr>
      <w:r w:rsidRPr="00885739">
        <w:rPr>
          <w:rFonts w:asciiTheme="minorHAnsi" w:hAnsiTheme="minorHAnsi" w:cstheme="minorHAnsi"/>
          <w:kern w:val="1"/>
          <w:lang w:val="el-GR" w:eastAsia="ar-SA"/>
        </w:rPr>
        <w:t xml:space="preserve">Ηλεκτρονική Αποσφράγιση του (υπό)φακέλου «Δικαιολογητικά Συμμετοχής-Τεχνική Προσφορά», </w:t>
      </w:r>
      <w:r w:rsidRPr="00340411">
        <w:rPr>
          <w:rFonts w:asciiTheme="minorHAnsi" w:hAnsiTheme="minorHAnsi" w:cstheme="minorHAnsi"/>
          <w:b/>
          <w:bCs/>
          <w:kern w:val="1"/>
          <w:lang w:val="el-GR" w:eastAsia="ar-SA"/>
        </w:rPr>
        <w:t xml:space="preserve">την </w:t>
      </w:r>
      <w:r w:rsidR="00F656E4" w:rsidRPr="00340411">
        <w:rPr>
          <w:rFonts w:asciiTheme="minorHAnsi" w:hAnsiTheme="minorHAnsi" w:cstheme="minorHAnsi"/>
          <w:b/>
          <w:bCs/>
          <w:kern w:val="1"/>
          <w:lang w:val="el-GR" w:eastAsia="ar-SA"/>
        </w:rPr>
        <w:t xml:space="preserve">30 / 10 / 2024 </w:t>
      </w:r>
      <w:r w:rsidR="009328C2" w:rsidRPr="00340411">
        <w:rPr>
          <w:rFonts w:asciiTheme="minorHAnsi" w:hAnsiTheme="minorHAnsi" w:cstheme="minorHAnsi"/>
          <w:b/>
          <w:bCs/>
          <w:kern w:val="1"/>
          <w:lang w:val="el-GR" w:eastAsia="ar-SA"/>
        </w:rPr>
        <w:t xml:space="preserve"> </w:t>
      </w:r>
      <w:r w:rsidRPr="00340411">
        <w:rPr>
          <w:rFonts w:asciiTheme="minorHAnsi" w:hAnsiTheme="minorHAnsi" w:cstheme="minorHAnsi"/>
          <w:b/>
          <w:bCs/>
          <w:kern w:val="1"/>
          <w:lang w:val="el-GR" w:eastAsia="ar-SA"/>
        </w:rPr>
        <w:t xml:space="preserve"> και ώρα </w:t>
      </w:r>
      <w:r w:rsidR="00340411" w:rsidRPr="00340411">
        <w:rPr>
          <w:rFonts w:asciiTheme="minorHAnsi" w:hAnsiTheme="minorHAnsi" w:cstheme="minorHAnsi"/>
          <w:b/>
          <w:bCs/>
          <w:kern w:val="1"/>
          <w:lang w:val="el-GR" w:eastAsia="ar-SA"/>
        </w:rPr>
        <w:t>11 : 00</w:t>
      </w:r>
      <w:r w:rsidRPr="00340411">
        <w:rPr>
          <w:rFonts w:asciiTheme="minorHAnsi" w:hAnsiTheme="minorHAnsi" w:cstheme="minorHAnsi"/>
          <w:b/>
          <w:bCs/>
          <w:kern w:val="1"/>
          <w:lang w:val="el-GR" w:eastAsia="ar-SA"/>
        </w:rPr>
        <w:t>.</w:t>
      </w:r>
      <w:r w:rsidRPr="00885739">
        <w:rPr>
          <w:rFonts w:asciiTheme="minorHAnsi" w:hAnsiTheme="minorHAnsi" w:cstheme="minorHAnsi"/>
          <w:kern w:val="1"/>
          <w:lang w:val="el-GR" w:eastAsia="ar-SA"/>
        </w:rPr>
        <w:t xml:space="preserve"> </w:t>
      </w:r>
    </w:p>
    <w:p w14:paraId="7B825612" w14:textId="77777777" w:rsidR="00CE73AA" w:rsidRPr="00885739" w:rsidRDefault="00CE73AA" w:rsidP="00D06E59">
      <w:pPr>
        <w:numPr>
          <w:ilvl w:val="0"/>
          <w:numId w:val="6"/>
        </w:numPr>
        <w:tabs>
          <w:tab w:val="clear" w:pos="720"/>
          <w:tab w:val="num" w:pos="0"/>
        </w:tabs>
        <w:ind w:left="1440"/>
        <w:textAlignment w:val="baseline"/>
        <w:rPr>
          <w:rFonts w:asciiTheme="minorHAnsi" w:hAnsiTheme="minorHAnsi" w:cstheme="minorHAnsi"/>
          <w:kern w:val="1"/>
          <w:lang w:val="el-GR" w:eastAsia="ar-SA"/>
        </w:rPr>
      </w:pPr>
      <w:r w:rsidRPr="00885739">
        <w:rPr>
          <w:rFonts w:asciiTheme="minorHAnsi" w:hAnsiTheme="minorHAnsi" w:cstheme="minorHAnsi"/>
          <w:kern w:val="1"/>
          <w:lang w:val="el-GR" w:eastAsia="ar-SA"/>
        </w:rPr>
        <w:t xml:space="preserve">Ηλεκτρονική Αποσφράγιση του (υπό)φακέλου «Οικονομική Προσφορά», κατά την ημερομηνία και ώρα που θα ορίσει η </w:t>
      </w:r>
      <w:r w:rsidR="00F128EE"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 xml:space="preserve">ναθέτουσα </w:t>
      </w:r>
      <w:r w:rsidR="00F128EE"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ρχή</w:t>
      </w:r>
    </w:p>
    <w:p w14:paraId="522CDB50" w14:textId="77777777" w:rsidR="00CE73AA" w:rsidRPr="00885739" w:rsidRDefault="00CE73AA" w:rsidP="00CE73AA">
      <w:pPr>
        <w:textAlignment w:val="baseline"/>
        <w:rPr>
          <w:rFonts w:asciiTheme="minorHAnsi" w:hAnsiTheme="minorHAnsi" w:cstheme="minorHAnsi"/>
          <w:kern w:val="1"/>
          <w:lang w:val="el-GR" w:eastAsia="ar-SA"/>
        </w:rPr>
      </w:pPr>
    </w:p>
    <w:p w14:paraId="1DE65FC3" w14:textId="77777777" w:rsidR="00CE73AA" w:rsidRPr="00885739" w:rsidRDefault="00CE73AA" w:rsidP="00CE73AA">
      <w:pPr>
        <w:textAlignment w:val="baseline"/>
        <w:rPr>
          <w:rFonts w:asciiTheme="minorHAnsi" w:hAnsiTheme="minorHAnsi" w:cstheme="minorHAnsi"/>
          <w:kern w:val="1"/>
          <w:lang w:val="el-GR" w:eastAsia="ar-SA"/>
        </w:rPr>
      </w:pPr>
      <w:r w:rsidRPr="00885739">
        <w:rPr>
          <w:rFonts w:asciiTheme="minorHAnsi" w:hAnsiTheme="minorHAnsi" w:cstheme="minorHAnsi"/>
          <w:kern w:val="1"/>
          <w:lang w:val="el-GR" w:eastAsia="ar-SA"/>
        </w:rPr>
        <w:t xml:space="preserve">Σε κάθε στάδιο τα στοιχεία των προσφορών που αποσφραγίζονται είναι καταρχήν προσβάσιμα μόνο στα μέλη της Επιτροπής Διαγωνισμού και την </w:t>
      </w:r>
      <w:r w:rsidR="0081559A"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 xml:space="preserve">ναθέτουσα </w:t>
      </w:r>
      <w:r w:rsidR="0081559A"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ρχή</w:t>
      </w:r>
      <w:r w:rsidRPr="00885739">
        <w:rPr>
          <w:rFonts w:asciiTheme="minorHAnsi" w:hAnsiTheme="minorHAnsi" w:cstheme="minorHAnsi"/>
          <w:kern w:val="1"/>
          <w:vertAlign w:val="superscript"/>
          <w:lang w:val="el-GR" w:eastAsia="ar-SA"/>
        </w:rPr>
        <w:footnoteReference w:id="109"/>
      </w:r>
      <w:r w:rsidRPr="00885739">
        <w:rPr>
          <w:rFonts w:asciiTheme="minorHAnsi" w:hAnsiTheme="minorHAnsi" w:cstheme="minorHAnsi"/>
          <w:kern w:val="1"/>
          <w:lang w:val="el-GR" w:eastAsia="ar-SA"/>
        </w:rPr>
        <w:t>.</w:t>
      </w:r>
    </w:p>
    <w:p w14:paraId="29F46B32" w14:textId="77777777" w:rsidR="00CE73AA" w:rsidRPr="00885739" w:rsidRDefault="00CE73AA" w:rsidP="00CE73AA">
      <w:pPr>
        <w:textAlignment w:val="baseline"/>
        <w:rPr>
          <w:rFonts w:asciiTheme="minorHAnsi" w:hAnsiTheme="minorHAnsi" w:cstheme="minorHAnsi"/>
          <w:kern w:val="1"/>
          <w:lang w:val="el-GR" w:eastAsia="ar-SA"/>
        </w:rPr>
      </w:pPr>
    </w:p>
    <w:p w14:paraId="20C12F36" w14:textId="77777777" w:rsidR="00CE73AA" w:rsidRPr="00885739" w:rsidRDefault="00CE73AA" w:rsidP="00CE73AA">
      <w:pPr>
        <w:keepNext/>
        <w:spacing w:before="240"/>
        <w:ind w:left="567" w:hanging="567"/>
        <w:outlineLvl w:val="2"/>
        <w:rPr>
          <w:rFonts w:asciiTheme="minorHAnsi" w:hAnsiTheme="minorHAnsi" w:cstheme="minorHAnsi"/>
          <w:b/>
          <w:bCs/>
          <w:kern w:val="1"/>
          <w:szCs w:val="26"/>
          <w:lang w:val="el-GR" w:eastAsia="ar-SA"/>
        </w:rPr>
      </w:pPr>
      <w:bookmarkStart w:id="107" w:name="__RefHeading___Toc13752321"/>
      <w:bookmarkStart w:id="108" w:name="_Toc173502465"/>
      <w:bookmarkEnd w:id="107"/>
      <w:r w:rsidRPr="00885739">
        <w:rPr>
          <w:rFonts w:asciiTheme="minorHAnsi" w:hAnsiTheme="minorHAnsi" w:cstheme="minorHAnsi"/>
          <w:b/>
          <w:bCs/>
          <w:szCs w:val="26"/>
          <w:lang w:val="el-GR" w:eastAsia="ar-SA"/>
        </w:rPr>
        <w:t>3.1.2</w:t>
      </w:r>
      <w:r w:rsidRPr="00885739">
        <w:rPr>
          <w:rFonts w:asciiTheme="minorHAnsi" w:hAnsiTheme="minorHAnsi" w:cstheme="minorHAnsi"/>
          <w:b/>
          <w:bCs/>
          <w:szCs w:val="26"/>
          <w:lang w:val="el-GR" w:eastAsia="ar-SA"/>
        </w:rPr>
        <w:tab/>
        <w:t>Αξιολόγηση προσφορών</w:t>
      </w:r>
      <w:bookmarkEnd w:id="108"/>
    </w:p>
    <w:p w14:paraId="2E3D007D" w14:textId="77777777" w:rsidR="00CE73AA" w:rsidRPr="00885739" w:rsidRDefault="00CE73AA" w:rsidP="00CE73AA">
      <w:pPr>
        <w:textAlignment w:val="baseline"/>
        <w:rPr>
          <w:rFonts w:asciiTheme="minorHAnsi" w:hAnsiTheme="minorHAnsi" w:cstheme="minorHAnsi"/>
          <w:kern w:val="1"/>
          <w:lang w:val="el-GR" w:eastAsia="ar-SA"/>
        </w:rPr>
      </w:pPr>
      <w:r w:rsidRPr="00885739">
        <w:rPr>
          <w:rFonts w:asciiTheme="minorHAnsi" w:hAnsiTheme="minorHAnsi" w:cstheme="minorHAnsi"/>
          <w:b/>
          <w:kern w:val="1"/>
          <w:lang w:val="el-GR" w:eastAsia="ar-SA"/>
        </w:rPr>
        <w:t>3.1.2.1</w:t>
      </w:r>
      <w:r w:rsidRPr="00885739">
        <w:rPr>
          <w:rFonts w:asciiTheme="minorHAnsi" w:hAnsiTheme="minorHAnsi" w:cstheme="minorHAnsi"/>
          <w:kern w:val="1"/>
          <w:lang w:val="el-GR" w:eastAsia="ar-SA"/>
        </w:rPr>
        <w:t xml:space="preserve"> Μετά την κατά περίπτωση ηλεκτρονική αποσφράγιση των προσφορών η </w:t>
      </w:r>
      <w:r w:rsidR="00F128EE"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 xml:space="preserve">ναθέτουσα </w:t>
      </w:r>
      <w:r w:rsidR="00F128EE" w:rsidRPr="00885739">
        <w:rPr>
          <w:rFonts w:asciiTheme="minorHAnsi" w:hAnsiTheme="minorHAnsi" w:cstheme="minorHAnsi"/>
          <w:kern w:val="1"/>
          <w:lang w:val="el-GR" w:eastAsia="ar-SA"/>
        </w:rPr>
        <w:t>α</w:t>
      </w:r>
      <w:r w:rsidRPr="00885739">
        <w:rPr>
          <w:rFonts w:asciiTheme="minorHAnsi" w:hAnsiTheme="minorHAnsi" w:cstheme="minorHAnsi"/>
          <w:kern w:val="1"/>
          <w:lang w:val="el-GR" w:eastAsia="ar-SA"/>
        </w:rPr>
        <w:t>ρχή προβαίνει στην αξιολόγηση αυτών, μέσω των αρμόδιων πιστοποιημένων στο ΕΣΗΔΗΣ οργάνων της</w:t>
      </w:r>
      <w:r w:rsidRPr="00885739">
        <w:rPr>
          <w:rFonts w:asciiTheme="minorHAnsi" w:hAnsiTheme="minorHAnsi" w:cstheme="minorHAnsi"/>
          <w:kern w:val="1"/>
          <w:vertAlign w:val="superscript"/>
          <w:lang w:val="el-GR" w:eastAsia="ar-SA"/>
        </w:rPr>
        <w:footnoteReference w:id="110"/>
      </w:r>
      <w:r w:rsidRPr="00885739">
        <w:rPr>
          <w:rFonts w:asciiTheme="minorHAnsi" w:hAnsiTheme="minorHAnsi" w:cstheme="minorHAnsi"/>
          <w:kern w:val="1"/>
          <w:lang w:val="el-GR" w:eastAsia="ar-SA"/>
        </w:rPr>
        <w:t>, εφαρμοζόμενων κατά τα λοιπά των κειμένων διατάξεων.</w:t>
      </w:r>
    </w:p>
    <w:p w14:paraId="75487507" w14:textId="77777777" w:rsidR="00CE73AA" w:rsidRPr="00885739" w:rsidRDefault="00CE73AA" w:rsidP="00CE73AA">
      <w:pPr>
        <w:textAlignment w:val="baseline"/>
        <w:rPr>
          <w:rFonts w:asciiTheme="minorHAnsi" w:hAnsiTheme="minorHAnsi" w:cstheme="minorHAnsi"/>
          <w:kern w:val="1"/>
          <w:lang w:val="el-GR" w:eastAsia="ar-SA"/>
        </w:rPr>
      </w:pPr>
      <w:r w:rsidRPr="00885739">
        <w:rPr>
          <w:rFonts w:asciiTheme="minorHAnsi" w:hAnsiTheme="minorHAnsi" w:cstheme="minorHAnsi"/>
          <w:kern w:val="1"/>
          <w:lang w:val="el-GR" w:eastAsia="ar-SA"/>
        </w:rPr>
        <w:t>Η αναθέτουσα αρχή, τηρώντας τις αρχές της ίσης μεταχείρισης και της διαφάνειας, ζητ</w:t>
      </w:r>
      <w:r w:rsidR="00145465" w:rsidRPr="00885739">
        <w:rPr>
          <w:rFonts w:asciiTheme="minorHAnsi" w:hAnsiTheme="minorHAnsi" w:cstheme="minorHAnsi"/>
          <w:kern w:val="1"/>
          <w:lang w:val="el-GR" w:eastAsia="ar-SA"/>
        </w:rPr>
        <w:t>εί</w:t>
      </w:r>
      <w:r w:rsidRPr="00885739">
        <w:rPr>
          <w:rFonts w:asciiTheme="minorHAnsi" w:hAnsiTheme="minorHAnsi" w:cstheme="minorHAnsi"/>
          <w:kern w:val="1"/>
          <w:lang w:val="el-GR" w:eastAsia="ar-SA"/>
        </w:rPr>
        <w:t xml:space="preserve"> από τους προσφέροντες οικονομικούς φορείς, όταν οι πληροφορίες ή η τεκμηρίωση που πρέπει να υποβάλλονται είναι ή εμφανίζονται ελλιπείς ή λανθασμένες, συμπεριλαμβανομένων εκείνων στο ΕΕΕΣ, ή όταν λείπουν συγκεκριμένα έγγραφα, να υποβάλλουν, να συμπληρώνουν, να αποσαφηνίζουν ή να ολοκληρώνουν τις σχετικές πληροφορίες ή τεκμηρίωση, εντός προθεσμίας όχι μικρότερης των δέκα (10) ημερών και όχι μεγαλύτερης των είκοσι (20) ημερών από την ημερομηνία κοινοποίησης σε αυτούς της σχετικής πρόσκλησης.</w:t>
      </w:r>
      <w:r w:rsidRPr="00885739">
        <w:rPr>
          <w:rFonts w:asciiTheme="minorHAnsi" w:hAnsiTheme="minorHAnsi" w:cstheme="minorHAnsi"/>
          <w:lang w:val="el-GR" w:eastAsia="ar-SA"/>
        </w:rPr>
        <w:t xml:space="preserve"> Η συμπλήρωση ή η αποσαφήνιση ζητείται και γίνεται αποδεκτή υπό την προϋπόθεση ότι δεν </w:t>
      </w:r>
      <w:r w:rsidRPr="00885739">
        <w:rPr>
          <w:rFonts w:asciiTheme="minorHAnsi" w:hAnsiTheme="minorHAnsi" w:cstheme="minorHAnsi"/>
          <w:kern w:val="1"/>
          <w:lang w:val="el-GR" w:eastAsia="ar-SA"/>
        </w:rPr>
        <w:t>τροποποιείται η προσφορά του οικονομικού φορέα και ότι αφορά σε στοιχεία ή δεδομένα, των οποίων είναι αντικειμενικά εξακριβώσιμος ο προγενέστερος χαρακτήρας σε σχέση με το πέρας της καταληκτικής προθεσμίας παραλαβής προσφορών. Τα ανωτέρω ισχύουν κατ΄ αναλογίαν και για τυχόν ελλείπουσες δηλώσεις, υπό την προϋπόθεση ότι βεβαιώνουν γεγονότα αντικειμενικώς εξακριβώσιμα</w:t>
      </w:r>
      <w:r w:rsidRPr="00885739">
        <w:rPr>
          <w:rFonts w:asciiTheme="minorHAnsi" w:hAnsiTheme="minorHAnsi" w:cstheme="minorHAnsi"/>
          <w:kern w:val="1"/>
          <w:vertAlign w:val="superscript"/>
          <w:lang w:val="el-GR" w:eastAsia="ar-SA"/>
        </w:rPr>
        <w:footnoteReference w:id="111"/>
      </w:r>
      <w:r w:rsidRPr="00885739">
        <w:rPr>
          <w:rFonts w:asciiTheme="minorHAnsi" w:hAnsiTheme="minorHAnsi" w:cstheme="minorHAnsi"/>
          <w:kern w:val="1"/>
          <w:lang w:val="el-GR" w:eastAsia="ar-SA"/>
        </w:rPr>
        <w:t>.</w:t>
      </w:r>
    </w:p>
    <w:p w14:paraId="77BE8187" w14:textId="77777777" w:rsidR="00746FFC" w:rsidRPr="00885739" w:rsidRDefault="00746FFC" w:rsidP="00746FFC">
      <w:pPr>
        <w:textAlignment w:val="baseline"/>
        <w:rPr>
          <w:rFonts w:asciiTheme="minorHAnsi" w:hAnsiTheme="minorHAnsi" w:cstheme="minorHAnsi"/>
          <w:lang w:val="el-GR" w:eastAsia="ar-SA"/>
        </w:rPr>
      </w:pPr>
      <w:r w:rsidRPr="00885739">
        <w:rPr>
          <w:rFonts w:asciiTheme="minorHAnsi" w:hAnsiTheme="minorHAnsi" w:cstheme="minorHAnsi"/>
          <w:lang w:val="el-GR" w:eastAsia="ar-SA"/>
        </w:rPr>
        <w:lastRenderedPageBreak/>
        <w:t>Επισημαίνεται ότι οι διευκρινίσεις/ συμπληρώσεις, κατ΄εφαρμογή της παρούσας παραγράφου, σύμφωνα με τα οριζόμενα στις διατάξεις του άρθρου 102 του ν.4412/2016, ζητούνται από την αρμόδια Επιτροπή Αξιολόγησης των Προσφορών (Επιτροπή Διενεργείας Διαγωνισμού), μέσω της λειτουργικότητας «Επικοινωνία»:</w:t>
      </w:r>
    </w:p>
    <w:p w14:paraId="627C1F23" w14:textId="77777777" w:rsidR="00746FFC" w:rsidRPr="00885739" w:rsidRDefault="00746FFC" w:rsidP="00D06E59">
      <w:pPr>
        <w:numPr>
          <w:ilvl w:val="0"/>
          <w:numId w:val="9"/>
        </w:numPr>
        <w:suppressAutoHyphens w:val="0"/>
        <w:spacing w:after="0"/>
        <w:contextualSpacing/>
        <w:textAlignment w:val="baseline"/>
        <w:rPr>
          <w:rFonts w:asciiTheme="minorHAnsi" w:hAnsiTheme="minorHAnsi" w:cstheme="minorHAnsi"/>
          <w:iCs/>
          <w:kern w:val="1"/>
          <w:lang w:val="el-GR" w:eastAsia="el-GR"/>
        </w:rPr>
      </w:pPr>
      <w:r w:rsidRPr="00885739">
        <w:rPr>
          <w:rFonts w:asciiTheme="minorHAnsi" w:hAnsiTheme="minorHAnsi" w:cstheme="minorHAnsi"/>
          <w:iCs/>
          <w:kern w:val="1"/>
          <w:lang w:val="el-GR" w:eastAsia="el-GR"/>
        </w:rPr>
        <w:t>είτε από την Επιτροπή, μέσω του πιστοποποιμένου χρήστη της παρούσας ηλεκτρονικής διαδικασίας (χειριστή του διαγωνισμού), χωρίς τη σύνταξη διακριτού εγγράφου</w:t>
      </w:r>
    </w:p>
    <w:p w14:paraId="4EC36EBC" w14:textId="77777777" w:rsidR="00746FFC" w:rsidRPr="00885739" w:rsidRDefault="00746FFC" w:rsidP="00746FFC">
      <w:pPr>
        <w:suppressAutoHyphens w:val="0"/>
        <w:spacing w:after="0"/>
        <w:ind w:left="766"/>
        <w:contextualSpacing/>
        <w:textAlignment w:val="baseline"/>
        <w:rPr>
          <w:rFonts w:asciiTheme="minorHAnsi" w:hAnsiTheme="minorHAnsi" w:cstheme="minorHAnsi"/>
          <w:iCs/>
          <w:kern w:val="1"/>
          <w:lang w:val="el-GR" w:eastAsia="el-GR"/>
        </w:rPr>
      </w:pPr>
    </w:p>
    <w:p w14:paraId="3A7C0727" w14:textId="77777777" w:rsidR="00746FFC" w:rsidRPr="00885739" w:rsidRDefault="00746FFC" w:rsidP="00D06E59">
      <w:pPr>
        <w:numPr>
          <w:ilvl w:val="0"/>
          <w:numId w:val="9"/>
        </w:numPr>
        <w:suppressAutoHyphens w:val="0"/>
        <w:spacing w:after="0"/>
        <w:contextualSpacing/>
        <w:textAlignment w:val="baseline"/>
        <w:rPr>
          <w:rFonts w:asciiTheme="minorHAnsi" w:hAnsiTheme="minorHAnsi" w:cstheme="minorHAnsi"/>
          <w:iCs/>
          <w:kern w:val="1"/>
          <w:lang w:val="el-GR" w:eastAsia="el-GR"/>
        </w:rPr>
      </w:pPr>
      <w:r w:rsidRPr="00885739">
        <w:rPr>
          <w:rFonts w:asciiTheme="minorHAnsi" w:hAnsiTheme="minorHAnsi" w:cstheme="minorHAnsi"/>
          <w:iCs/>
          <w:kern w:val="1"/>
          <w:lang w:val="el-GR" w:eastAsia="el-GR"/>
        </w:rPr>
        <w:t>είτε, με αποστολή διακριτού εγγράφου της Επιτροπής, μέσω του πιστοποποιμένου χρήστη της παρούσας ηλεκτρονικής διαδικασίας (χειριστή του διαγωνισμού), χωρίς, στην περίπτωση αυτή, να απαιτείται περαιτέρω έγκρισή του από το αποφαινόμενο όργανο.</w:t>
      </w:r>
    </w:p>
    <w:p w14:paraId="432B2960" w14:textId="77777777" w:rsidR="00746FFC" w:rsidRPr="00885739" w:rsidRDefault="00746FFC" w:rsidP="004A5053">
      <w:pPr>
        <w:spacing w:before="120"/>
        <w:textAlignment w:val="baseline"/>
        <w:rPr>
          <w:rFonts w:asciiTheme="minorHAnsi" w:hAnsiTheme="minorHAnsi" w:cstheme="minorHAnsi"/>
          <w:kern w:val="1"/>
          <w:lang w:val="el-GR"/>
        </w:rPr>
      </w:pPr>
      <w:r w:rsidRPr="00885739">
        <w:rPr>
          <w:rFonts w:asciiTheme="minorHAnsi" w:hAnsiTheme="minorHAnsi" w:cstheme="minorHAnsi"/>
          <w:kern w:val="1"/>
          <w:lang w:val="el-GR"/>
        </w:rPr>
        <w:t xml:space="preserve">Σημειώνεται ότι, όσο διαρκεί η διαδικασία αξιολόγησης των προσφορών και μέχρι την αποστολή των σχετικών πρακτικών της Επιτροπής στον χειριστή του διαγωνισμού, προς έκδοση των </w:t>
      </w:r>
      <w:r w:rsidR="00145465" w:rsidRPr="00885739">
        <w:rPr>
          <w:rFonts w:asciiTheme="minorHAnsi" w:hAnsiTheme="minorHAnsi" w:cstheme="minorHAnsi"/>
          <w:kern w:val="1"/>
          <w:lang w:val="el-GR"/>
        </w:rPr>
        <w:t xml:space="preserve">οικείων </w:t>
      </w:r>
      <w:r w:rsidRPr="00885739">
        <w:rPr>
          <w:rFonts w:asciiTheme="minorHAnsi" w:hAnsiTheme="minorHAnsi" w:cstheme="minorHAnsi"/>
          <w:kern w:val="1"/>
          <w:lang w:val="el-GR"/>
        </w:rPr>
        <w:t xml:space="preserve"> αποφάσεων, οι διευκρινίσεις ζητούνται από την Επιτροπή και δεν υπόκεινται σε προηγούμενη έγκριση του αποφαιν</w:t>
      </w:r>
      <w:r w:rsidR="00145465" w:rsidRPr="00885739">
        <w:rPr>
          <w:rFonts w:asciiTheme="minorHAnsi" w:hAnsiTheme="minorHAnsi" w:cstheme="minorHAnsi"/>
          <w:kern w:val="1"/>
          <w:lang w:val="el-GR"/>
        </w:rPr>
        <w:t>όμε</w:t>
      </w:r>
      <w:r w:rsidRPr="00885739">
        <w:rPr>
          <w:rFonts w:asciiTheme="minorHAnsi" w:hAnsiTheme="minorHAnsi" w:cstheme="minorHAnsi"/>
          <w:kern w:val="1"/>
          <w:lang w:val="el-GR"/>
        </w:rPr>
        <w:t>νου οργάνου.</w:t>
      </w:r>
    </w:p>
    <w:p w14:paraId="69DF2948" w14:textId="77777777" w:rsidR="00746FFC" w:rsidRPr="00885739" w:rsidRDefault="00746FFC" w:rsidP="00746FFC">
      <w:pPr>
        <w:textAlignment w:val="baseline"/>
        <w:rPr>
          <w:rFonts w:asciiTheme="minorHAnsi" w:hAnsiTheme="minorHAnsi" w:cstheme="minorHAnsi"/>
          <w:kern w:val="1"/>
          <w:lang w:val="el-GR"/>
        </w:rPr>
      </w:pPr>
      <w:r w:rsidRPr="00885739">
        <w:rPr>
          <w:rFonts w:asciiTheme="minorHAnsi" w:hAnsiTheme="minorHAnsi" w:cstheme="minorHAnsi"/>
          <w:kern w:val="1"/>
          <w:lang w:val="el-GR"/>
        </w:rPr>
        <w:t>Σε κάθε περίπτωση, μετά την ολοκ</w:t>
      </w:r>
      <w:r w:rsidR="006B79C9" w:rsidRPr="00885739">
        <w:rPr>
          <w:rFonts w:asciiTheme="minorHAnsi" w:hAnsiTheme="minorHAnsi" w:cstheme="minorHAnsi"/>
          <w:kern w:val="1"/>
          <w:lang w:val="el-GR"/>
        </w:rPr>
        <w:t>λ</w:t>
      </w:r>
      <w:r w:rsidRPr="00885739">
        <w:rPr>
          <w:rFonts w:asciiTheme="minorHAnsi" w:hAnsiTheme="minorHAnsi" w:cstheme="minorHAnsi"/>
          <w:kern w:val="1"/>
          <w:lang w:val="el-GR"/>
        </w:rPr>
        <w:t xml:space="preserve">ήρωση της διαδικασίας αξιολόγησης εκ μέρους της Επιτροπής και τη διαβίβαση των σχετικών πρακτικών προς το αποφαινόμενο όργανο, το τελευταίο δύναται, κατά την κρίση του, να ζητεί διευκρινίσεις από τους προσφέροντες για στοιχεία των προσφορών, για τα οποία δεν ζητήθηκαν, είτε ακόμη και για στοιχεία, για τα </w:t>
      </w:r>
      <w:r w:rsidR="006B79C9" w:rsidRPr="00885739">
        <w:rPr>
          <w:rFonts w:asciiTheme="minorHAnsi" w:hAnsiTheme="minorHAnsi" w:cstheme="minorHAnsi"/>
          <w:kern w:val="1"/>
          <w:lang w:val="el-GR"/>
        </w:rPr>
        <w:t>οποία</w:t>
      </w:r>
      <w:r w:rsidRPr="00885739">
        <w:rPr>
          <w:rFonts w:asciiTheme="minorHAnsi" w:hAnsiTheme="minorHAnsi" w:cstheme="minorHAnsi"/>
          <w:kern w:val="1"/>
          <w:lang w:val="el-GR"/>
        </w:rPr>
        <w:t xml:space="preserve"> έχει ήδη γνωμοδοτήσει σχετικώς η Επιτροπή. </w:t>
      </w:r>
    </w:p>
    <w:p w14:paraId="313F8E17" w14:textId="77777777" w:rsidR="00746FFC" w:rsidRPr="00885739" w:rsidRDefault="00746FFC" w:rsidP="00746FFC">
      <w:pPr>
        <w:textAlignment w:val="baseline"/>
        <w:rPr>
          <w:rFonts w:asciiTheme="minorHAnsi" w:hAnsiTheme="minorHAnsi" w:cstheme="minorHAnsi"/>
          <w:kern w:val="1"/>
          <w:lang w:val="el-GR"/>
        </w:rPr>
      </w:pPr>
      <w:r w:rsidRPr="00885739">
        <w:rPr>
          <w:rFonts w:asciiTheme="minorHAnsi" w:hAnsiTheme="minorHAnsi" w:cstheme="minorHAnsi"/>
          <w:kern w:val="1"/>
          <w:lang w:val="el-GR"/>
        </w:rPr>
        <w:t>Το αποφαινόμενο όργανο διατηρεί το δικαίωμα να αναπέμψει στην Επιτροπή προς εξέταση και περαιτέρω διευκρινίσεις οποιοδήποτε ζήτημα</w:t>
      </w:r>
      <w:r w:rsidR="00145465" w:rsidRPr="00885739">
        <w:rPr>
          <w:rFonts w:asciiTheme="minorHAnsi" w:hAnsiTheme="minorHAnsi" w:cstheme="minorHAnsi"/>
          <w:kern w:val="1"/>
          <w:lang w:val="el-GR"/>
        </w:rPr>
        <w:t xml:space="preserve"> </w:t>
      </w:r>
      <w:r w:rsidRPr="00885739">
        <w:rPr>
          <w:rFonts w:asciiTheme="minorHAnsi" w:hAnsiTheme="minorHAnsi" w:cstheme="minorHAnsi"/>
          <w:kern w:val="1"/>
          <w:lang w:val="el-GR"/>
        </w:rPr>
        <w:t xml:space="preserve"> χρήζει</w:t>
      </w:r>
      <w:r w:rsidR="00145465" w:rsidRPr="00885739">
        <w:rPr>
          <w:rFonts w:asciiTheme="minorHAnsi" w:hAnsiTheme="minorHAnsi" w:cstheme="minorHAnsi"/>
          <w:kern w:val="1"/>
          <w:lang w:val="el-GR"/>
        </w:rPr>
        <w:t>, κατά την κρίση του,</w:t>
      </w:r>
      <w:r w:rsidRPr="00885739">
        <w:rPr>
          <w:rFonts w:asciiTheme="minorHAnsi" w:hAnsiTheme="minorHAnsi" w:cstheme="minorHAnsi"/>
          <w:kern w:val="1"/>
          <w:lang w:val="el-GR"/>
        </w:rPr>
        <w:t xml:space="preserve"> διευκρινίσεων/ συμπληρώσεων.</w:t>
      </w:r>
    </w:p>
    <w:p w14:paraId="6E3AE783" w14:textId="77777777" w:rsidR="00746FFC" w:rsidRPr="00885739" w:rsidRDefault="00746FFC" w:rsidP="00746FFC">
      <w:pPr>
        <w:textAlignment w:val="baseline"/>
        <w:rPr>
          <w:rFonts w:asciiTheme="minorHAnsi" w:hAnsiTheme="minorHAnsi" w:cstheme="minorHAnsi"/>
          <w:i/>
          <w:kern w:val="1"/>
          <w:szCs w:val="22"/>
          <w:lang w:val="el-GR" w:eastAsia="ar-SA"/>
        </w:rPr>
      </w:pPr>
      <w:r w:rsidRPr="00885739">
        <w:rPr>
          <w:rFonts w:asciiTheme="minorHAnsi" w:hAnsiTheme="minorHAnsi" w:cstheme="minorHAnsi"/>
          <w:kern w:val="1"/>
          <w:lang w:val="el-GR"/>
        </w:rPr>
        <w:t>Τα ανωτέρω ισχύουν και ως προς τα αιτήματα παροχής διευκρινίσεων-συμπληρώσεων, σε περιπτώσεις  ασυνήθιστα χαμηλών προσφορών, καθώς και στο στάδιο της υποβολής των δικαιολογητικών κατακύρωσης του προσωρινού αναδόχου</w:t>
      </w:r>
      <w:r w:rsidRPr="00885739">
        <w:rPr>
          <w:rFonts w:asciiTheme="minorHAnsi" w:hAnsiTheme="minorHAnsi" w:cstheme="minorHAnsi"/>
          <w:i/>
          <w:kern w:val="1"/>
          <w:szCs w:val="22"/>
          <w:lang w:val="el-GR" w:eastAsia="ar-SA"/>
        </w:rPr>
        <w:t>.</w:t>
      </w:r>
      <w:r w:rsidRPr="00885739">
        <w:rPr>
          <w:rFonts w:asciiTheme="minorHAnsi" w:hAnsiTheme="minorHAnsi" w:cstheme="minorHAnsi"/>
          <w:i/>
          <w:kern w:val="1"/>
          <w:szCs w:val="22"/>
          <w:vertAlign w:val="superscript"/>
          <w:lang w:val="el-GR" w:eastAsia="ar-SA"/>
        </w:rPr>
        <w:footnoteReference w:id="112"/>
      </w:r>
    </w:p>
    <w:p w14:paraId="64D080A7" w14:textId="77777777" w:rsidR="00746FFC" w:rsidRPr="00885739" w:rsidRDefault="00746FFC" w:rsidP="00CE73AA">
      <w:pPr>
        <w:textAlignment w:val="baseline"/>
        <w:rPr>
          <w:rFonts w:asciiTheme="minorHAnsi" w:hAnsiTheme="minorHAnsi" w:cstheme="minorHAnsi"/>
          <w:kern w:val="1"/>
          <w:lang w:val="el-GR" w:eastAsia="ar-SA"/>
        </w:rPr>
      </w:pPr>
    </w:p>
    <w:p w14:paraId="2DE46E72" w14:textId="77777777" w:rsidR="00B13518" w:rsidRPr="00885739" w:rsidRDefault="00B13518" w:rsidP="00B13518">
      <w:pPr>
        <w:textAlignment w:val="baseline"/>
        <w:rPr>
          <w:rFonts w:asciiTheme="minorHAnsi" w:eastAsia="Calibri" w:hAnsiTheme="minorHAnsi" w:cstheme="minorHAnsi"/>
          <w:i/>
          <w:iCs/>
          <w:color w:val="5B9BD5"/>
          <w:kern w:val="1"/>
          <w:lang w:val="el-GR" w:eastAsia="el-GR"/>
        </w:rPr>
      </w:pPr>
      <w:r w:rsidRPr="00885739">
        <w:rPr>
          <w:rFonts w:asciiTheme="minorHAnsi" w:hAnsiTheme="minorHAnsi" w:cstheme="minorHAnsi"/>
          <w:kern w:val="1"/>
          <w:lang w:val="el-GR"/>
        </w:rPr>
        <w:t>Ειδικότερα :</w:t>
      </w:r>
    </w:p>
    <w:p w14:paraId="2F6DD4D8" w14:textId="77777777" w:rsidR="00B13518" w:rsidRPr="00885739" w:rsidRDefault="00B13518" w:rsidP="00B13518">
      <w:pPr>
        <w:textAlignment w:val="baseline"/>
        <w:rPr>
          <w:rFonts w:asciiTheme="minorHAnsi" w:hAnsiTheme="minorHAnsi" w:cstheme="minorHAnsi"/>
          <w:b/>
          <w:bCs/>
          <w:strike/>
          <w:kern w:val="1"/>
          <w:lang w:val="el-GR"/>
        </w:rPr>
      </w:pPr>
      <w:r w:rsidRPr="00885739">
        <w:rPr>
          <w:rFonts w:asciiTheme="minorHAnsi" w:hAnsiTheme="minorHAnsi" w:cstheme="minorHAnsi"/>
          <w:kern w:val="1"/>
          <w:lang w:val="el-GR"/>
        </w:rPr>
        <w:t xml:space="preserve">α) Η Επιτροπή Διαγωνισμού εξετάζει αρχικά  την </w:t>
      </w:r>
      <w:r w:rsidR="00B52371" w:rsidRPr="00885739">
        <w:rPr>
          <w:rFonts w:asciiTheme="minorHAnsi" w:hAnsiTheme="minorHAnsi" w:cstheme="minorHAnsi"/>
          <w:kern w:val="1"/>
          <w:lang w:val="el-GR"/>
        </w:rPr>
        <w:t>υποβολή</w:t>
      </w:r>
      <w:r w:rsidRPr="00885739">
        <w:rPr>
          <w:rFonts w:asciiTheme="minorHAnsi" w:hAnsiTheme="minorHAnsi" w:cstheme="minorHAnsi"/>
          <w:kern w:val="1"/>
          <w:lang w:val="el-GR"/>
        </w:rPr>
        <w:t xml:space="preserve"> της εγγύησης συμμετοχής, σύμφωνα με την παρ. 1 του άρθρου 72. Σε περίπτωση παράλειψης </w:t>
      </w:r>
      <w:r w:rsidR="00B52371" w:rsidRPr="00885739">
        <w:rPr>
          <w:rFonts w:asciiTheme="minorHAnsi" w:hAnsiTheme="minorHAnsi" w:cstheme="minorHAnsi"/>
          <w:kern w:val="1"/>
          <w:lang w:val="el-GR"/>
        </w:rPr>
        <w:t>υποβολής</w:t>
      </w:r>
      <w:r w:rsidRPr="00885739">
        <w:rPr>
          <w:rFonts w:asciiTheme="minorHAnsi" w:hAnsiTheme="minorHAnsi" w:cstheme="minorHAnsi"/>
          <w:kern w:val="1"/>
          <w:lang w:val="el-GR"/>
        </w:rPr>
        <w:t>, είτε της εγγύησης συμμετοχής ηλεκτρονικής έκδοσης, μέχρι την καταληκτική ημερομηνία υποβολής προσφορών, είτε του πρωτοτύπου της έντυπης εγγύησης συμμετοχής, μέχρι την ημερομηνία και ώρα αποσφράγισης, η Επιτροπή Διαγωνισμού συντάσσει πρακτικό</w:t>
      </w:r>
      <w:r w:rsidR="00B52371" w:rsidRPr="00885739">
        <w:rPr>
          <w:rFonts w:asciiTheme="minorHAnsi" w:hAnsiTheme="minorHAnsi" w:cstheme="minorHAnsi"/>
          <w:kern w:val="1"/>
          <w:lang w:val="el-GR"/>
        </w:rPr>
        <w:t xml:space="preserve">, με </w:t>
      </w:r>
      <w:r w:rsidRPr="00885739">
        <w:rPr>
          <w:rFonts w:asciiTheme="minorHAnsi" w:hAnsiTheme="minorHAnsi" w:cstheme="minorHAnsi"/>
          <w:kern w:val="1"/>
          <w:lang w:val="el-GR"/>
        </w:rPr>
        <w:t xml:space="preserve">το οποίο εισηγείται την απόρριψη της προσφοράς ως απαράδεκτης. </w:t>
      </w:r>
    </w:p>
    <w:p w14:paraId="238B3C9C" w14:textId="77777777" w:rsidR="00B13518" w:rsidRPr="00885739" w:rsidRDefault="00B13518" w:rsidP="00B13518">
      <w:pPr>
        <w:textAlignment w:val="baseline"/>
        <w:rPr>
          <w:rFonts w:asciiTheme="minorHAnsi" w:hAnsiTheme="minorHAnsi" w:cstheme="minorHAnsi"/>
          <w:kern w:val="1"/>
          <w:lang w:val="el-GR"/>
        </w:rPr>
      </w:pPr>
      <w:r w:rsidRPr="00885739">
        <w:rPr>
          <w:rFonts w:asciiTheme="minorHAnsi" w:hAnsiTheme="minorHAnsi" w:cstheme="minorHAnsi"/>
          <w:kern w:val="1"/>
          <w:lang w:val="el-GR"/>
        </w:rPr>
        <w:t>Στη συνέχεια εκδίδεται από την αναθέτουσα αρχή απόφαση, με την οποία επικυρώνεται το ανωτέρω πρακτικό. Η απόφαση απόρριψης της προσφοράς του παρόντος εδαφίου εκδίδεται πριν από την έκδοση οποιασδήποτε άλλης απόφασης σχετικά με την αξιολόγηση των προσφορών της οικείας διαδικασίας ανάθεσης σύμβασης και κοινοποιείται σε όλους τους προσφέροντες</w:t>
      </w:r>
      <w:r w:rsidR="00FD728B" w:rsidRPr="00885739">
        <w:rPr>
          <w:rFonts w:asciiTheme="minorHAnsi" w:hAnsiTheme="minorHAnsi" w:cstheme="minorHAnsi"/>
          <w:kern w:val="1"/>
          <w:lang w:val="el-GR"/>
        </w:rPr>
        <w:t>,</w:t>
      </w:r>
      <w:r w:rsidRPr="00885739">
        <w:rPr>
          <w:rFonts w:asciiTheme="minorHAnsi" w:hAnsiTheme="minorHAnsi" w:cstheme="minorHAnsi"/>
          <w:kern w:val="1"/>
          <w:lang w:val="el-GR"/>
        </w:rPr>
        <w:t xml:space="preserve"> μέσω της λειτουργικότητας της «Επικοινωνίας» του ηλεκτρονικού διαγωνισμού στο ΕΣΗΔΗΣ.</w:t>
      </w:r>
    </w:p>
    <w:p w14:paraId="2FA0F3DB" w14:textId="77777777" w:rsidR="00B13518" w:rsidRPr="00885739" w:rsidRDefault="00B13518" w:rsidP="00B13518">
      <w:pPr>
        <w:textAlignment w:val="baseline"/>
        <w:rPr>
          <w:rFonts w:asciiTheme="minorHAnsi" w:hAnsiTheme="minorHAnsi" w:cstheme="minorHAnsi"/>
          <w:kern w:val="1"/>
          <w:lang w:val="el-GR"/>
        </w:rPr>
      </w:pPr>
      <w:r w:rsidRPr="00885739">
        <w:rPr>
          <w:rFonts w:asciiTheme="minorHAnsi" w:hAnsiTheme="minorHAnsi" w:cstheme="minorHAnsi"/>
          <w:kern w:val="1"/>
          <w:lang w:val="el-GR"/>
        </w:rPr>
        <w:t>Κατά της εν λόγω απόφασης χωρεί προδικαστική προσφυγή, σύμφωνα με τα οριζόμενα στην παράγραφο 3.4 της παρούσας.</w:t>
      </w:r>
    </w:p>
    <w:p w14:paraId="4CB7E177" w14:textId="77777777" w:rsidR="00B13518" w:rsidRPr="00885739" w:rsidRDefault="00B13518" w:rsidP="00B13518">
      <w:pPr>
        <w:textAlignment w:val="baseline"/>
        <w:rPr>
          <w:rFonts w:asciiTheme="minorHAnsi" w:hAnsiTheme="minorHAnsi" w:cstheme="minorHAnsi"/>
          <w:kern w:val="1"/>
          <w:lang w:val="el-GR"/>
        </w:rPr>
      </w:pPr>
      <w:r w:rsidRPr="00885739">
        <w:rPr>
          <w:rFonts w:asciiTheme="minorHAnsi" w:hAnsiTheme="minorHAnsi" w:cstheme="minorHAnsi"/>
          <w:kern w:val="1"/>
          <w:lang w:val="el-GR"/>
        </w:rPr>
        <w:lastRenderedPageBreak/>
        <w:t>Η αναθέτουσα αρχή επικοινωνεί παράλληλα με τους φορείς που φέρονται να έχουν εκδώσει τις εγγυητικές επιστολές, προκειμένου να διαπιστώσει την εγκυρότητά τους.</w:t>
      </w:r>
    </w:p>
    <w:p w14:paraId="455161F4" w14:textId="77777777" w:rsidR="00B13518" w:rsidRPr="00885739" w:rsidRDefault="00B13518" w:rsidP="00B13518">
      <w:pPr>
        <w:textAlignment w:val="baseline"/>
        <w:rPr>
          <w:rFonts w:asciiTheme="minorHAnsi" w:hAnsiTheme="minorHAnsi" w:cstheme="minorHAnsi"/>
          <w:kern w:val="1"/>
          <w:lang w:val="el-GR"/>
        </w:rPr>
      </w:pPr>
      <w:r w:rsidRPr="00885739">
        <w:rPr>
          <w:rFonts w:asciiTheme="minorHAnsi" w:hAnsiTheme="minorHAnsi" w:cstheme="minorHAnsi"/>
          <w:kern w:val="1"/>
          <w:lang w:val="el-GR"/>
        </w:rPr>
        <w:t>β) Στη συνέχεια</w:t>
      </w:r>
      <w:r w:rsidR="00FD728B" w:rsidRPr="00885739">
        <w:rPr>
          <w:rFonts w:asciiTheme="minorHAnsi" w:hAnsiTheme="minorHAnsi" w:cstheme="minorHAnsi"/>
          <w:kern w:val="1"/>
          <w:lang w:val="el-GR"/>
        </w:rPr>
        <w:t>,</w:t>
      </w:r>
      <w:r w:rsidRPr="00885739">
        <w:rPr>
          <w:rFonts w:asciiTheme="minorHAnsi" w:hAnsiTheme="minorHAnsi" w:cstheme="minorHAnsi"/>
          <w:kern w:val="1"/>
          <w:lang w:val="el-GR"/>
        </w:rPr>
        <w:t xml:space="preserve"> η Επιτροπή Διαγωνισμού προβαίνει αρχικά στον έλεγχο των δικαιολογητικών συμμετοχής και </w:t>
      </w:r>
      <w:r w:rsidR="00E839B1" w:rsidRPr="00885739">
        <w:rPr>
          <w:rFonts w:asciiTheme="minorHAnsi" w:hAnsiTheme="minorHAnsi" w:cstheme="minorHAnsi"/>
          <w:kern w:val="1"/>
          <w:lang w:val="el-GR"/>
        </w:rPr>
        <w:t>ακολούθως</w:t>
      </w:r>
      <w:r w:rsidRPr="00885739">
        <w:rPr>
          <w:rFonts w:asciiTheme="minorHAnsi" w:hAnsiTheme="minorHAnsi" w:cstheme="minorHAnsi"/>
          <w:kern w:val="1"/>
          <w:lang w:val="el-GR"/>
        </w:rPr>
        <w:t xml:space="preserve"> στην αξιολόγηση και βαθμολόγηση των τεχνικών προσφορών των προσφερόντων,  τα δικαιολογητικά συμμετοχής</w:t>
      </w:r>
      <w:r w:rsidR="00E839B1" w:rsidRPr="00885739">
        <w:rPr>
          <w:rFonts w:asciiTheme="minorHAnsi" w:hAnsiTheme="minorHAnsi" w:cstheme="minorHAnsi"/>
          <w:kern w:val="1"/>
          <w:lang w:val="el-GR"/>
        </w:rPr>
        <w:t xml:space="preserve"> των οποίων</w:t>
      </w:r>
      <w:r w:rsidRPr="00885739">
        <w:rPr>
          <w:rFonts w:asciiTheme="minorHAnsi" w:hAnsiTheme="minorHAnsi" w:cstheme="minorHAnsi"/>
          <w:kern w:val="1"/>
          <w:lang w:val="el-GR"/>
        </w:rPr>
        <w:t xml:space="preserve"> έκρινε πλήρη. Η αξιολόγηση και βαθμολόγηση γίνονται σύμφωνα με τα προβλεπόμενα στον ν.4412/2016  και τους όρους της παρούσας. Η διαδικασία αξιολόγησης ολοκληρώνεται με την καταχώριση σε πρακτικό των προσφερόντων, των αποτελεσμάτων του ελέγχου και της αξιολόγησης των δικαιολογητικών συμμετοχής, των αποτελεσμάτων της αξιολόγησης των τεχνικών προσφορών</w:t>
      </w:r>
      <w:r w:rsidR="00E839B1" w:rsidRPr="00885739">
        <w:rPr>
          <w:rFonts w:asciiTheme="minorHAnsi" w:hAnsiTheme="minorHAnsi" w:cstheme="minorHAnsi"/>
          <w:kern w:val="1"/>
          <w:lang w:val="el-GR"/>
        </w:rPr>
        <w:t xml:space="preserve"> και</w:t>
      </w:r>
      <w:r w:rsidRPr="00885739">
        <w:rPr>
          <w:rFonts w:asciiTheme="minorHAnsi" w:hAnsiTheme="minorHAnsi" w:cstheme="minorHAnsi"/>
          <w:kern w:val="1"/>
          <w:lang w:val="el-GR"/>
        </w:rPr>
        <w:t xml:space="preserve"> της βαθμολόγησης των αποδεκτών τεχνικών προσφορών με βάση τα κριτήρια αξιολόγησης των παραγράφων 2.3.1 και 2.3.2 της παρούσας. </w:t>
      </w:r>
    </w:p>
    <w:p w14:paraId="5E27B1AB" w14:textId="77777777" w:rsidR="00B13518" w:rsidRPr="00885739" w:rsidRDefault="00B13518" w:rsidP="00B13518">
      <w:pPr>
        <w:textAlignment w:val="baseline"/>
        <w:rPr>
          <w:rFonts w:asciiTheme="minorHAnsi" w:hAnsiTheme="minorHAnsi" w:cstheme="minorHAnsi"/>
          <w:kern w:val="1"/>
          <w:lang w:val="el-GR" w:eastAsia="el-GR"/>
        </w:rPr>
      </w:pPr>
      <w:r w:rsidRPr="00885739">
        <w:rPr>
          <w:rFonts w:asciiTheme="minorHAnsi" w:hAnsiTheme="minorHAnsi" w:cstheme="minorHAnsi"/>
          <w:kern w:val="1"/>
          <w:lang w:val="el-GR" w:eastAsia="el-GR"/>
        </w:rPr>
        <w:t>Τα αποτελέσματα των εν λόγω σταδίων («Δικαιολογητικά Συμμετοχής» &amp; «Τεχνική Προσφορά» επικυρώνονται με απόφαση του αποφαινόμενου οργάνου της αναθέτουσας αρχής, η οποία κοινοποιείται  στους προσφέροντες, εκτός από όσους αποκλείστηκαν οριστικά δυνάμει της παρ. 1 του άρθρου 72 του ν. 4412/2016, μέσω της λειτουργικότητας της «Επικοινωνίας» του ΕΣΗΔΗΣ. Μετά την έκδοση και κοινοποίηση της ανωτέρω απόφασης, οι προσφέροντες λαμβάνουν γνώση των λοιπών συμμετεχόντων στη διαδικασία και των στοιχείων που υποβλήθηκαν από αυτούς.</w:t>
      </w:r>
    </w:p>
    <w:p w14:paraId="33D7D9C5" w14:textId="77777777" w:rsidR="00B13518" w:rsidRPr="00885739" w:rsidRDefault="00B13518" w:rsidP="00B13518">
      <w:pPr>
        <w:textAlignment w:val="baseline"/>
        <w:rPr>
          <w:rFonts w:asciiTheme="minorHAnsi" w:hAnsiTheme="minorHAnsi" w:cstheme="minorHAnsi"/>
          <w:kern w:val="1"/>
          <w:lang w:val="el-GR"/>
        </w:rPr>
      </w:pPr>
      <w:r w:rsidRPr="00885739">
        <w:rPr>
          <w:rFonts w:asciiTheme="minorHAnsi" w:hAnsiTheme="minorHAnsi" w:cstheme="minorHAnsi"/>
          <w:kern w:val="1"/>
          <w:lang w:val="el-GR" w:eastAsia="el-GR"/>
        </w:rPr>
        <w:t>Κατά της εν λόγω απόφασης χωρεί προδικαστική προσφυγή, σύμφωνα με τα οριζόμενα στην παράγραφο 3.4 της παρούσας.</w:t>
      </w:r>
    </w:p>
    <w:p w14:paraId="7ACA1C93" w14:textId="77777777" w:rsidR="00B13518" w:rsidRPr="00885739" w:rsidRDefault="00B13518" w:rsidP="00B13518">
      <w:pPr>
        <w:textAlignment w:val="baseline"/>
        <w:rPr>
          <w:rFonts w:asciiTheme="minorHAnsi" w:hAnsiTheme="minorHAnsi" w:cstheme="minorHAnsi"/>
          <w:kern w:val="1"/>
          <w:lang w:val="el-GR"/>
        </w:rPr>
      </w:pPr>
      <w:r w:rsidRPr="00885739">
        <w:rPr>
          <w:rFonts w:asciiTheme="minorHAnsi" w:hAnsiTheme="minorHAnsi" w:cstheme="minorHAnsi"/>
          <w:kern w:val="1"/>
          <w:lang w:val="el-GR"/>
        </w:rPr>
        <w:t>γ) Μετά την ολοκλήρωση της αξιολόγησης, σύμφωνα με τα ανωτέρω, αποσφραγίζονται, κατά την ορισθείσα ημερομηνία και ώρα οι φάκελοι των οικονομικών προσφορών εκείνων των προσφερόντων που δεν έχουν απορριφθεί σύμφωνα με τα ανωτέρω.</w:t>
      </w:r>
    </w:p>
    <w:p w14:paraId="36B73494" w14:textId="77777777" w:rsidR="00B13518" w:rsidRPr="00885739" w:rsidRDefault="00B13518" w:rsidP="00B13518">
      <w:pPr>
        <w:suppressAutoHyphens w:val="0"/>
        <w:autoSpaceDE w:val="0"/>
        <w:autoSpaceDN w:val="0"/>
        <w:adjustRightInd w:val="0"/>
        <w:spacing w:after="0"/>
        <w:rPr>
          <w:rFonts w:asciiTheme="minorHAnsi" w:hAnsiTheme="minorHAnsi" w:cstheme="minorHAnsi"/>
          <w:kern w:val="1"/>
          <w:lang w:val="el-GR"/>
        </w:rPr>
      </w:pPr>
      <w:r w:rsidRPr="00885739">
        <w:rPr>
          <w:rFonts w:asciiTheme="minorHAnsi" w:hAnsiTheme="minorHAnsi" w:cstheme="minorHAnsi"/>
          <w:kern w:val="1"/>
          <w:lang w:val="el-GR"/>
        </w:rPr>
        <w:t>δ) Η Επιτροπή Διαγωνισμού προβαίνει στην αξιολόγηση των οικονομικών προσφορών που αποσφραγίστηκαν και συντάσσει πρακτικό</w:t>
      </w:r>
      <w:r w:rsidR="0081559A" w:rsidRPr="00885739">
        <w:rPr>
          <w:rFonts w:asciiTheme="minorHAnsi" w:hAnsiTheme="minorHAnsi" w:cstheme="minorHAnsi"/>
          <w:kern w:val="1"/>
          <w:lang w:val="el-GR"/>
        </w:rPr>
        <w:t>,</w:t>
      </w:r>
      <w:r w:rsidRPr="00885739">
        <w:rPr>
          <w:rFonts w:asciiTheme="minorHAnsi" w:hAnsiTheme="minorHAnsi" w:cstheme="minorHAnsi"/>
          <w:kern w:val="1"/>
          <w:lang w:val="el-GR"/>
        </w:rPr>
        <w:t xml:space="preserve"> στο οποίο καταχωρ</w:t>
      </w:r>
      <w:r w:rsidR="00814457" w:rsidRPr="00885739">
        <w:rPr>
          <w:rFonts w:asciiTheme="minorHAnsi" w:hAnsiTheme="minorHAnsi" w:cstheme="minorHAnsi"/>
          <w:kern w:val="1"/>
          <w:lang w:val="el-GR"/>
        </w:rPr>
        <w:t>ίζο</w:t>
      </w:r>
      <w:r w:rsidRPr="00885739">
        <w:rPr>
          <w:rFonts w:asciiTheme="minorHAnsi" w:hAnsiTheme="minorHAnsi" w:cstheme="minorHAnsi"/>
          <w:kern w:val="1"/>
          <w:lang w:val="el-GR"/>
        </w:rPr>
        <w:t xml:space="preserve">νται οι προσφορές κατά σειρά κατάταξης, με βάση τη συνολική βαθμολογία τους, καθώς και η αιτιολογημένη εισήγησή της για την αποδοχή ή απόρριψή τους και την ανάδειξη του προσωρινού αναδόχου.  </w:t>
      </w:r>
    </w:p>
    <w:p w14:paraId="2D68F14D" w14:textId="77777777" w:rsidR="00B13518" w:rsidRPr="00885739" w:rsidRDefault="00B13518" w:rsidP="00B13518">
      <w:pPr>
        <w:textAlignment w:val="baseline"/>
        <w:rPr>
          <w:rFonts w:asciiTheme="minorHAnsi" w:hAnsiTheme="minorHAnsi" w:cstheme="minorHAnsi"/>
          <w:kern w:val="1"/>
          <w:lang w:val="el-GR" w:eastAsia="el-GR"/>
        </w:rPr>
      </w:pPr>
      <w:r w:rsidRPr="00885739">
        <w:rPr>
          <w:rFonts w:asciiTheme="minorHAnsi" w:hAnsiTheme="minorHAnsi" w:cstheme="minorHAnsi"/>
          <w:kern w:val="1"/>
          <w:lang w:val="el-GR"/>
        </w:rPr>
        <w:t>Εάν οι προσφορές φαίνονται ασυνήθιστα χαμηλές σε σχέση με το αντικείμενο της σύμβασης, η αναθέτουσα αρχή απαιτεί από τους οικονομικούς φορείς,</w:t>
      </w:r>
      <w:r w:rsidRPr="00885739">
        <w:rPr>
          <w:rFonts w:asciiTheme="minorHAnsi" w:hAnsiTheme="minorHAnsi" w:cstheme="minorHAnsi"/>
          <w:lang w:val="el-GR"/>
        </w:rPr>
        <w:t xml:space="preserve"> </w:t>
      </w:r>
      <w:r w:rsidRPr="00885739">
        <w:rPr>
          <w:rFonts w:asciiTheme="minorHAnsi" w:hAnsiTheme="minorHAnsi" w:cstheme="minorHAnsi"/>
          <w:kern w:val="1"/>
          <w:lang w:val="el-GR"/>
        </w:rPr>
        <w:t>μέσω της λειτουργικότητας της «Επικοινωνίας» του ηλεκτρονικού διαγωνισμού στο ΕΣΗΔΗΣ, να εξηγήσουν την τιμή ή το κόστος που προτείνουν στην προσφορά τους, εντός αποκλειστικής προθεσμίας, κατά ανώτατο όριο είκοσι (20) ημερών από την κοινοποίηση της σχετικής πρόσκλησης. Στην περίπτωση αυτή εφαρμόζονται τα άρθρα 88 και 89 ν. 4412/2016. Εάν</w:t>
      </w:r>
      <w:r w:rsidR="00165C80" w:rsidRPr="00885739">
        <w:rPr>
          <w:rFonts w:asciiTheme="minorHAnsi" w:hAnsiTheme="minorHAnsi" w:cstheme="minorHAnsi"/>
          <w:kern w:val="1"/>
          <w:lang w:val="el-GR"/>
        </w:rPr>
        <w:t xml:space="preserve"> με </w:t>
      </w:r>
      <w:r w:rsidRPr="00885739">
        <w:rPr>
          <w:rFonts w:asciiTheme="minorHAnsi" w:hAnsiTheme="minorHAnsi" w:cstheme="minorHAnsi"/>
          <w:kern w:val="1"/>
          <w:lang w:val="el-GR"/>
        </w:rPr>
        <w:t xml:space="preserve"> τα παρεχόμενα στοιχεία δεν εξηγ</w:t>
      </w:r>
      <w:r w:rsidR="00165C80" w:rsidRPr="00885739">
        <w:rPr>
          <w:rFonts w:asciiTheme="minorHAnsi" w:hAnsiTheme="minorHAnsi" w:cstheme="minorHAnsi"/>
          <w:kern w:val="1"/>
          <w:lang w:val="el-GR"/>
        </w:rPr>
        <w:t>είται</w:t>
      </w:r>
      <w:r w:rsidRPr="00885739">
        <w:rPr>
          <w:rFonts w:asciiTheme="minorHAnsi" w:hAnsiTheme="minorHAnsi" w:cstheme="minorHAnsi"/>
          <w:kern w:val="1"/>
          <w:lang w:val="el-GR"/>
        </w:rPr>
        <w:t xml:space="preserve"> κατά τρόπο ικανοποιητικό το χαμηλό επίπεδο της τιμής ή του κόστους που προτείνεται, η προσφορά απορρίπτεται ως μη κανονική. </w:t>
      </w:r>
    </w:p>
    <w:p w14:paraId="2DFDE127" w14:textId="77777777" w:rsidR="00B13518" w:rsidRPr="00885739" w:rsidRDefault="00B13518" w:rsidP="00B13518">
      <w:pPr>
        <w:textAlignment w:val="baseline"/>
        <w:rPr>
          <w:rFonts w:asciiTheme="minorHAnsi" w:hAnsiTheme="minorHAnsi" w:cstheme="minorHAnsi"/>
          <w:lang w:val="el-GR"/>
        </w:rPr>
      </w:pPr>
      <w:r w:rsidRPr="00885739">
        <w:rPr>
          <w:rFonts w:asciiTheme="minorHAnsi" w:hAnsiTheme="minorHAnsi" w:cstheme="minorHAnsi"/>
          <w:kern w:val="1"/>
          <w:lang w:val="el-GR"/>
        </w:rPr>
        <w:t>Στην περίπτωση ισοδύναμων προφορών, δηλαδή προσφορών με την ίδια συνολική τελική βαθμολογία μεταξύ δύο ή περισσ</w:t>
      </w:r>
      <w:r w:rsidR="00165C80" w:rsidRPr="00885739">
        <w:rPr>
          <w:rFonts w:asciiTheme="minorHAnsi" w:hAnsiTheme="minorHAnsi" w:cstheme="minorHAnsi"/>
          <w:kern w:val="1"/>
          <w:lang w:val="el-GR"/>
        </w:rPr>
        <w:t>ότε</w:t>
      </w:r>
      <w:r w:rsidRPr="00885739">
        <w:rPr>
          <w:rFonts w:asciiTheme="minorHAnsi" w:hAnsiTheme="minorHAnsi" w:cstheme="minorHAnsi"/>
          <w:kern w:val="1"/>
          <w:lang w:val="el-GR"/>
        </w:rPr>
        <w:t>ρων προσφερόντων, η ανάθεση γίνεται στ</w:t>
      </w:r>
      <w:r w:rsidR="0081559A" w:rsidRPr="00885739">
        <w:rPr>
          <w:rFonts w:asciiTheme="minorHAnsi" w:hAnsiTheme="minorHAnsi" w:cstheme="minorHAnsi"/>
          <w:kern w:val="1"/>
          <w:lang w:val="el-GR"/>
        </w:rPr>
        <w:t>ον</w:t>
      </w:r>
      <w:r w:rsidRPr="00885739">
        <w:rPr>
          <w:rFonts w:asciiTheme="minorHAnsi" w:hAnsiTheme="minorHAnsi" w:cstheme="minorHAnsi"/>
          <w:kern w:val="1"/>
          <w:lang w:val="el-GR"/>
        </w:rPr>
        <w:t xml:space="preserve"> προσφ</w:t>
      </w:r>
      <w:r w:rsidR="0081559A" w:rsidRPr="00885739">
        <w:rPr>
          <w:rFonts w:asciiTheme="minorHAnsi" w:hAnsiTheme="minorHAnsi" w:cstheme="minorHAnsi"/>
          <w:kern w:val="1"/>
          <w:lang w:val="el-GR"/>
        </w:rPr>
        <w:t>έροντα</w:t>
      </w:r>
      <w:r w:rsidRPr="00885739">
        <w:rPr>
          <w:rFonts w:asciiTheme="minorHAnsi" w:hAnsiTheme="minorHAnsi" w:cstheme="minorHAnsi"/>
          <w:kern w:val="1"/>
          <w:lang w:val="el-GR"/>
        </w:rPr>
        <w:t xml:space="preserve"> με τη μεγαλύτερη βαθμολογία τεχνικής προσφοράς. </w:t>
      </w:r>
    </w:p>
    <w:p w14:paraId="7FB36843" w14:textId="77777777" w:rsidR="00B13518" w:rsidRPr="00885739" w:rsidRDefault="00B13518" w:rsidP="00B13518">
      <w:pPr>
        <w:textAlignment w:val="baseline"/>
        <w:rPr>
          <w:rFonts w:asciiTheme="minorHAnsi" w:eastAsia="Calibri" w:hAnsiTheme="minorHAnsi" w:cstheme="minorHAnsi"/>
          <w:i/>
          <w:color w:val="5B9BD5"/>
          <w:kern w:val="1"/>
          <w:lang w:val="el-GR" w:eastAsia="el-GR"/>
        </w:rPr>
      </w:pPr>
      <w:r w:rsidRPr="00885739">
        <w:rPr>
          <w:rFonts w:asciiTheme="minorHAnsi" w:hAnsiTheme="minorHAnsi" w:cstheme="minorHAnsi"/>
          <w:kern w:val="1"/>
          <w:lang w:val="el-GR"/>
        </w:rPr>
        <w:t>Αν οι ισοδύναμες προσφορές έχουν την ίδια βαθμολογία τεχνικής προσφοράς</w:t>
      </w:r>
      <w:r w:rsidRPr="00885739">
        <w:rPr>
          <w:rStyle w:val="WW-FootnoteReference19"/>
          <w:rFonts w:asciiTheme="minorHAnsi" w:hAnsiTheme="minorHAnsi" w:cstheme="minorHAnsi"/>
          <w:kern w:val="1"/>
          <w:lang w:val="el-GR"/>
        </w:rPr>
        <w:footnoteReference w:id="113"/>
      </w:r>
      <w:r w:rsidR="00165C80" w:rsidRPr="00885739">
        <w:rPr>
          <w:rFonts w:asciiTheme="minorHAnsi" w:hAnsiTheme="minorHAnsi" w:cstheme="minorHAnsi"/>
          <w:kern w:val="1"/>
          <w:lang w:val="el-GR"/>
        </w:rPr>
        <w:t>,</w:t>
      </w:r>
      <w:r w:rsidRPr="00885739">
        <w:rPr>
          <w:rFonts w:asciiTheme="minorHAnsi" w:hAnsiTheme="minorHAnsi" w:cstheme="minorHAnsi"/>
          <w:i/>
          <w:color w:val="5B9BD5"/>
          <w:kern w:val="1"/>
          <w:lang w:val="el-GR" w:eastAsia="el-GR"/>
        </w:rPr>
        <w:t xml:space="preserve"> </w:t>
      </w:r>
      <w:r w:rsidRPr="00885739">
        <w:rPr>
          <w:rFonts w:asciiTheme="minorHAnsi" w:hAnsiTheme="minorHAnsi" w:cstheme="minorHAnsi"/>
          <w:kern w:val="1"/>
          <w:lang w:val="el-GR"/>
        </w:rPr>
        <w:t xml:space="preserve">η αναθέτουσα αρχή επιλέγει τον ανάδοχο με κλήρωση μεταξύ των οικονομικών φορέων που υπέβαλαν τις ισοδύναμες προσφορές. Η κλήρωση γίνεται ενώπιον της Επιτροπής του Διαγωνισμού και παρουσία αυτών των οικονομικών φορέων. </w:t>
      </w:r>
    </w:p>
    <w:p w14:paraId="20B3BD0A" w14:textId="77777777" w:rsidR="00B13518" w:rsidRPr="00885739" w:rsidRDefault="00B13518" w:rsidP="00B13518">
      <w:pPr>
        <w:textAlignment w:val="baseline"/>
        <w:rPr>
          <w:rFonts w:asciiTheme="minorHAnsi" w:hAnsiTheme="minorHAnsi" w:cstheme="minorHAnsi"/>
          <w:kern w:val="1"/>
          <w:lang w:val="el-GR" w:eastAsia="el-GR"/>
        </w:rPr>
      </w:pPr>
      <w:r w:rsidRPr="00885739">
        <w:rPr>
          <w:rFonts w:asciiTheme="minorHAnsi" w:hAnsiTheme="minorHAnsi" w:cstheme="minorHAnsi"/>
          <w:kern w:val="1"/>
          <w:lang w:val="el-GR" w:eastAsia="el-GR"/>
        </w:rPr>
        <w:lastRenderedPageBreak/>
        <w:t>Στη συνέχεια, εφόσον το αποφαινόμενο όργανο της αναθέτουσας αρχής εγκρίνει το ανωτέρω πρακτικό κατάταξης των προσφορών, εκδίδεται απόφαση για τα αποτελέσματα του εν λόγω σταδίου και η αναθέτουσα</w:t>
      </w:r>
      <w:r w:rsidRPr="00885739">
        <w:rPr>
          <w:rFonts w:asciiTheme="minorHAnsi" w:eastAsia="Calibri" w:hAnsiTheme="minorHAnsi" w:cstheme="minorHAnsi"/>
          <w:i/>
          <w:color w:val="5B9BD5"/>
          <w:kern w:val="1"/>
          <w:lang w:val="el-GR" w:eastAsia="el-GR"/>
        </w:rPr>
        <w:t xml:space="preserve"> </w:t>
      </w:r>
      <w:r w:rsidRPr="00885739">
        <w:rPr>
          <w:rFonts w:asciiTheme="minorHAnsi" w:hAnsiTheme="minorHAnsi" w:cstheme="minorHAnsi"/>
          <w:kern w:val="1"/>
          <w:lang w:val="el-GR" w:eastAsia="el-GR"/>
        </w:rPr>
        <w:t>αρχή προσκαλεί εγγράφως, μέσω της λειτουργικότητας της «Επικοινωνίας» του ηλεκτρονικού διαγωνισμού στο ΕΣΗΔΗΣ, τον πρώτο σε κατάταξη προσφέροντα, στον οποίον πρόκειται να γίνει η κατακύρωση («προσωρινός ανάδοχος»), να υποβάλει τα δικαιολογητικά κατακύρωσης, σύμφωνα  με όσα ορίζονται στο άρθρο 103 και την παρ. 3.2 της παρούσας, περί πρόσκλησης για υποβολή δικαιολογητικών. Η απόφαση έγκρισης του πρακτικού κατάταξης προσφορών δεν κοινοποιείται στους προσφέροντες και ενσωματώνεται στην απόφαση κατακύρωσης</w:t>
      </w:r>
      <w:r w:rsidRPr="00885739">
        <w:rPr>
          <w:rStyle w:val="af2"/>
          <w:rFonts w:asciiTheme="minorHAnsi" w:hAnsiTheme="minorHAnsi" w:cstheme="minorHAnsi"/>
          <w:kern w:val="1"/>
          <w:lang w:val="el-GR" w:eastAsia="el-GR"/>
        </w:rPr>
        <w:footnoteReference w:id="114"/>
      </w:r>
      <w:r w:rsidRPr="00885739">
        <w:rPr>
          <w:rFonts w:asciiTheme="minorHAnsi" w:hAnsiTheme="minorHAnsi" w:cstheme="minorHAnsi"/>
          <w:kern w:val="1"/>
          <w:lang w:val="el-GR" w:eastAsia="el-GR"/>
        </w:rPr>
        <w:t>.</w:t>
      </w:r>
    </w:p>
    <w:p w14:paraId="2A67F549" w14:textId="77777777" w:rsidR="00B13518" w:rsidRPr="00885739" w:rsidRDefault="00B13518" w:rsidP="00B13518">
      <w:pPr>
        <w:textAlignment w:val="baseline"/>
        <w:rPr>
          <w:rFonts w:asciiTheme="minorHAnsi" w:hAnsiTheme="minorHAnsi" w:cstheme="minorHAnsi"/>
          <w:color w:val="000000"/>
          <w:szCs w:val="22"/>
          <w:shd w:val="clear" w:color="auto" w:fill="FFFFFF"/>
          <w:lang w:val="el-GR"/>
        </w:rPr>
      </w:pPr>
      <w:r w:rsidRPr="00885739">
        <w:rPr>
          <w:rFonts w:asciiTheme="minorHAnsi" w:hAnsiTheme="minorHAnsi" w:cstheme="minorHAnsi"/>
          <w:color w:val="000000"/>
          <w:szCs w:val="22"/>
          <w:shd w:val="clear" w:color="auto" w:fill="FFFFFF"/>
          <w:lang w:val="el-GR"/>
        </w:rPr>
        <w:t xml:space="preserve">Σε κάθε περίπτωση, όταν  έχει υποβληθεί </w:t>
      </w:r>
      <w:r w:rsidR="00BA4F4D" w:rsidRPr="00885739">
        <w:rPr>
          <w:rFonts w:asciiTheme="minorHAnsi" w:hAnsiTheme="minorHAnsi" w:cstheme="minorHAnsi"/>
          <w:color w:val="000000"/>
          <w:szCs w:val="22"/>
          <w:shd w:val="clear" w:color="auto" w:fill="FFFFFF"/>
          <w:lang w:val="el-GR"/>
        </w:rPr>
        <w:t xml:space="preserve">εξ αρχής </w:t>
      </w:r>
      <w:r w:rsidRPr="00885739">
        <w:rPr>
          <w:rFonts w:asciiTheme="minorHAnsi" w:hAnsiTheme="minorHAnsi" w:cstheme="minorHAnsi"/>
          <w:color w:val="000000"/>
          <w:szCs w:val="22"/>
          <w:shd w:val="clear" w:color="auto" w:fill="FFFFFF"/>
          <w:lang w:val="el-GR"/>
        </w:rPr>
        <w:t>μία</w:t>
      </w:r>
      <w:r w:rsidR="00E55EB7" w:rsidRPr="00885739">
        <w:rPr>
          <w:rFonts w:asciiTheme="minorHAnsi" w:hAnsiTheme="minorHAnsi" w:cstheme="minorHAnsi"/>
          <w:color w:val="000000"/>
          <w:szCs w:val="22"/>
          <w:shd w:val="clear" w:color="auto" w:fill="FFFFFF"/>
          <w:lang w:val="el-GR"/>
        </w:rPr>
        <w:t xml:space="preserve"> </w:t>
      </w:r>
      <w:r w:rsidRPr="00885739">
        <w:rPr>
          <w:rFonts w:asciiTheme="minorHAnsi" w:hAnsiTheme="minorHAnsi" w:cstheme="minorHAnsi"/>
          <w:color w:val="000000"/>
          <w:szCs w:val="22"/>
          <w:shd w:val="clear" w:color="auto" w:fill="FFFFFF"/>
          <w:lang w:val="el-GR"/>
        </w:rPr>
        <w:t xml:space="preserve"> προσφορά, τα αποτελέσματα όλων των σταδίων της διαδικασίας ανάθεσης, ήτοι Δικαιολογητικών Συμμετοχής, Τεχνικής Προσφοράς και Οικονομικής Προσφοράς, επικυρώνονται με την απόφαση κατακύρωσης του άρθρου 105 του ν. 4412/2016, σύμφωνα με την παράγραφο 3.3 της παρούσας, που εκδίδεται μετά το πέρας και του τελευταίου σταδίου της διαδικασίας. Κατά της ανωτέρω απόφασης χωρεί προδικαστική προσφυγή ενώπιον της </w:t>
      </w:r>
      <w:r w:rsidR="00E87F17" w:rsidRPr="00885739">
        <w:rPr>
          <w:rFonts w:asciiTheme="minorHAnsi" w:hAnsiTheme="minorHAnsi" w:cstheme="minorHAnsi"/>
          <w:color w:val="000000"/>
          <w:szCs w:val="22"/>
          <w:shd w:val="clear" w:color="auto" w:fill="FFFFFF"/>
          <w:lang w:val="el-GR"/>
        </w:rPr>
        <w:t xml:space="preserve">ΕΑΔΗΣΥ </w:t>
      </w:r>
      <w:r w:rsidRPr="00885739">
        <w:rPr>
          <w:rFonts w:asciiTheme="minorHAnsi" w:hAnsiTheme="minorHAnsi" w:cstheme="minorHAnsi"/>
          <w:color w:val="000000"/>
          <w:szCs w:val="22"/>
          <w:shd w:val="clear" w:color="auto" w:fill="FFFFFF"/>
          <w:lang w:val="el-GR"/>
        </w:rPr>
        <w:t>σύμφωνα με όσα προβλέπονται στην παράγραφο 3.4 της παρούσας</w:t>
      </w:r>
      <w:r w:rsidRPr="00885739">
        <w:rPr>
          <w:rStyle w:val="af2"/>
          <w:rFonts w:asciiTheme="minorHAnsi" w:hAnsiTheme="minorHAnsi" w:cstheme="minorHAnsi"/>
          <w:color w:val="000000"/>
          <w:szCs w:val="22"/>
          <w:shd w:val="clear" w:color="auto" w:fill="FFFFFF"/>
          <w:lang w:val="el-GR"/>
        </w:rPr>
        <w:footnoteReference w:id="115"/>
      </w:r>
      <w:r w:rsidRPr="00885739">
        <w:rPr>
          <w:rFonts w:asciiTheme="minorHAnsi" w:hAnsiTheme="minorHAnsi" w:cstheme="minorHAnsi"/>
          <w:color w:val="000000"/>
          <w:szCs w:val="22"/>
          <w:shd w:val="clear" w:color="auto" w:fill="FFFFFF"/>
          <w:lang w:val="el-GR"/>
        </w:rPr>
        <w:t>.</w:t>
      </w:r>
    </w:p>
    <w:p w14:paraId="7139C463" w14:textId="77777777" w:rsidR="00CE73AA" w:rsidRPr="00885739" w:rsidRDefault="00CE73AA" w:rsidP="00CE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kern w:val="1"/>
          <w:sz w:val="20"/>
          <w:szCs w:val="20"/>
          <w:lang w:val="el-GR" w:eastAsia="el-GR"/>
        </w:rPr>
      </w:pPr>
    </w:p>
    <w:p w14:paraId="5030061F" w14:textId="77777777" w:rsidR="00D41FD6" w:rsidRPr="00885739" w:rsidRDefault="00D41FD6">
      <w:pPr>
        <w:pStyle w:val="21"/>
        <w:rPr>
          <w:rFonts w:asciiTheme="minorHAnsi" w:hAnsiTheme="minorHAnsi" w:cstheme="minorHAnsi"/>
          <w:lang w:val="el-GR"/>
        </w:rPr>
      </w:pPr>
      <w:bookmarkStart w:id="109" w:name="__RefHeading___Toc491950129"/>
      <w:bookmarkStart w:id="110" w:name="_Toc173502466"/>
      <w:bookmarkStart w:id="111" w:name="_Toc177462020"/>
      <w:bookmarkEnd w:id="109"/>
      <w:r w:rsidRPr="00885739">
        <w:rPr>
          <w:rFonts w:asciiTheme="minorHAnsi" w:hAnsiTheme="minorHAnsi" w:cstheme="minorHAnsi"/>
          <w:lang w:val="el-GR"/>
        </w:rPr>
        <w:t>3.2</w:t>
      </w:r>
      <w:r w:rsidRPr="00885739">
        <w:rPr>
          <w:rFonts w:asciiTheme="minorHAnsi" w:hAnsiTheme="minorHAnsi" w:cstheme="minorHAnsi"/>
          <w:lang w:val="el-GR"/>
        </w:rPr>
        <w:tab/>
        <w:t>Πρόσκληση υποβολής δικαιολογητικών προσωρινού αναδόχου</w:t>
      </w:r>
      <w:r w:rsidRPr="00885739">
        <w:rPr>
          <w:rStyle w:val="WW-FootnoteReference11"/>
          <w:rFonts w:asciiTheme="minorHAnsi" w:hAnsiTheme="minorHAnsi" w:cstheme="minorHAnsi"/>
          <w:lang w:val="el-GR"/>
        </w:rPr>
        <w:footnoteReference w:id="116"/>
      </w:r>
      <w:r w:rsidRPr="00885739">
        <w:rPr>
          <w:rFonts w:asciiTheme="minorHAnsi" w:hAnsiTheme="minorHAnsi" w:cstheme="minorHAnsi"/>
          <w:lang w:val="el-GR"/>
        </w:rPr>
        <w:t xml:space="preserve"> - Δικαιολογητικά προσωρινού αναδόχου</w:t>
      </w:r>
      <w:bookmarkEnd w:id="110"/>
      <w:bookmarkEnd w:id="111"/>
    </w:p>
    <w:p w14:paraId="5D67AC5A" w14:textId="77777777" w:rsidR="00D14630"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Μετά την αξιολόγηση των προσφορών, η αναθέτουσα αρχή αποστέλλει σχετική ηλεκτρονική  πρόσκληση στον προσφέροντα, στον οποίο πρόκειται να γίνει η κατακύρωση («προσωρινό ανάδοχο»), μέσω της λειτουργικότητας της «Επικοινωνίας» του ηλεκτρονικού διαγωνισμού στο ΕΣΗΔΗΣ και τον καλεί να υποβάλει</w:t>
      </w:r>
      <w:r w:rsidR="00E55EB7"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εντός προθεσμίας δέκα (10) ημερών από την κοινοποίηση της σχετικής  έγγραφης ειδοποίησης σε αυτόν, τα αποδεικτικά έγγραφα νομιμοποίησης και τα πρωτότυπα ή αντίγραφα όλων των δικαιολογητικών που περιγράφονται στην παράγραφο 2.2.9.2. της παρούσας </w:t>
      </w:r>
      <w:r w:rsidR="00735C1D" w:rsidRPr="00885739">
        <w:rPr>
          <w:rFonts w:asciiTheme="minorHAnsi" w:hAnsiTheme="minorHAnsi" w:cstheme="minorHAnsi"/>
          <w:lang w:val="el-GR" w:eastAsia="ar-SA"/>
        </w:rPr>
        <w:t>Διακήρυξης</w:t>
      </w:r>
      <w:r w:rsidRPr="00885739">
        <w:rPr>
          <w:rFonts w:asciiTheme="minorHAnsi" w:hAnsiTheme="minorHAnsi" w:cstheme="minorHAnsi"/>
          <w:lang w:val="el-GR" w:eastAsia="ar-SA"/>
        </w:rPr>
        <w:t xml:space="preserve">, ως αποδεικτικά στοιχεία για τη μη συνδρομή των λόγων αποκλεισμού της παραγράφου 2.2.3 της </w:t>
      </w:r>
      <w:r w:rsidR="00735C1D" w:rsidRPr="00885739">
        <w:rPr>
          <w:rFonts w:asciiTheme="minorHAnsi" w:hAnsiTheme="minorHAnsi" w:cstheme="minorHAnsi"/>
          <w:lang w:val="el-GR" w:eastAsia="ar-SA"/>
        </w:rPr>
        <w:t>Διακήρυξης</w:t>
      </w:r>
      <w:r w:rsidRPr="00885739">
        <w:rPr>
          <w:rFonts w:asciiTheme="minorHAnsi" w:hAnsiTheme="minorHAnsi" w:cstheme="minorHAnsi"/>
          <w:lang w:val="el-GR" w:eastAsia="ar-SA"/>
        </w:rPr>
        <w:t xml:space="preserve">, καθώς και για την πλήρωση των κριτηρίων ποιοτικής επιλογής των παραγράφων 2.2.4 - 2.2.8  αυτής. </w:t>
      </w:r>
    </w:p>
    <w:p w14:paraId="6D4BD168" w14:textId="77777777" w:rsidR="00CE73AA" w:rsidRPr="00885739" w:rsidRDefault="00CE73AA" w:rsidP="00CE73AA">
      <w:pPr>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 xml:space="preserve">Ειδικότερα, το σύνολο των στοιχείων και δικαιολογητικών της ως άνω παραγράφου αποστέλλονται από </w:t>
      </w:r>
      <w:r w:rsidR="00E55EB7" w:rsidRPr="00885739">
        <w:rPr>
          <w:rFonts w:asciiTheme="minorHAnsi" w:hAnsiTheme="minorHAnsi" w:cstheme="minorHAnsi"/>
          <w:color w:val="000000"/>
          <w:lang w:val="el-GR" w:eastAsia="ar-SA"/>
        </w:rPr>
        <w:t>τον προσωρινό ανάδοχο</w:t>
      </w:r>
      <w:r w:rsidRPr="00885739">
        <w:rPr>
          <w:rFonts w:asciiTheme="minorHAnsi" w:hAnsiTheme="minorHAnsi" w:cstheme="minorHAnsi"/>
          <w:color w:val="000000"/>
          <w:lang w:val="el-GR" w:eastAsia="ar-SA"/>
        </w:rPr>
        <w:t xml:space="preserve"> σε μορφή ηλεκτρονικών αρχείων με μορφότυπο PDF, σύμφωνα με τα ειδικώς οριζόμενα στην παράγραφο 2.4.2.5 της παρούσ</w:t>
      </w:r>
      <w:r w:rsidR="00E55EB7" w:rsidRPr="00885739">
        <w:rPr>
          <w:rFonts w:asciiTheme="minorHAnsi" w:hAnsiTheme="minorHAnsi" w:cstheme="minorHAnsi"/>
          <w:color w:val="000000"/>
          <w:lang w:val="el-GR" w:eastAsia="ar-SA"/>
        </w:rPr>
        <w:t>α</w:t>
      </w:r>
      <w:r w:rsidRPr="00885739">
        <w:rPr>
          <w:rFonts w:asciiTheme="minorHAnsi" w:hAnsiTheme="minorHAnsi" w:cstheme="minorHAnsi"/>
          <w:color w:val="000000"/>
          <w:lang w:val="el-GR" w:eastAsia="ar-SA"/>
        </w:rPr>
        <w:t>ς.</w:t>
      </w:r>
    </w:p>
    <w:p w14:paraId="10AD8562" w14:textId="77777777" w:rsidR="00CE73AA" w:rsidRPr="00885739" w:rsidRDefault="00CE73AA" w:rsidP="00CE73AA">
      <w:pPr>
        <w:rPr>
          <w:rFonts w:asciiTheme="minorHAnsi" w:hAnsiTheme="minorHAnsi" w:cstheme="minorHAnsi"/>
          <w:strike/>
          <w:lang w:val="el-GR" w:eastAsia="ar-SA"/>
        </w:rPr>
      </w:pPr>
      <w:r w:rsidRPr="00885739">
        <w:rPr>
          <w:rFonts w:asciiTheme="minorHAnsi" w:hAnsiTheme="minorHAnsi" w:cstheme="minorHAnsi"/>
          <w:lang w:val="el-GR" w:eastAsia="ar-SA"/>
        </w:rPr>
        <w:t>Εντός της προθεσμίας υποβολής των δικαιολογητικών κατακύρωσης και το αργότερο έως την τρίτη εργάσιμη ημέρα από την καταληκτική ημερομηνία ηλεκτρονικής υποβολής των δικαιολογητικών κατακύρωσης, προσκομίζονται</w:t>
      </w:r>
      <w:r w:rsidR="007F6AD7"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με ευθύνη του οικονομικού φορέα, στην αναθέτουσα αρχή, σε έντυπη μορφή και σε κλειστό φάκελο, στον οποίο αναγράφεται ο αποστολέας, τα στοιχεία του Διαγωνισμού και ως παραλήπτης η Επιτροπή Διαγωνισμού, τα στοιχεία και δικαιολογητικά, τα οποία απαιτείται να προσκομισ</w:t>
      </w:r>
      <w:r w:rsidR="00E55EB7" w:rsidRPr="00885739">
        <w:rPr>
          <w:rFonts w:asciiTheme="minorHAnsi" w:hAnsiTheme="minorHAnsi" w:cstheme="minorHAnsi"/>
          <w:lang w:val="el-GR" w:eastAsia="ar-SA"/>
        </w:rPr>
        <w:t>τ</w:t>
      </w:r>
      <w:r w:rsidRPr="00885739">
        <w:rPr>
          <w:rFonts w:asciiTheme="minorHAnsi" w:hAnsiTheme="minorHAnsi" w:cstheme="minorHAnsi"/>
          <w:lang w:val="el-GR" w:eastAsia="ar-SA"/>
        </w:rPr>
        <w:t>ούν σε έντυπη μορφή (ως πρωτότυπα ή ακριβή αντίγραφα)</w:t>
      </w:r>
      <w:r w:rsidRPr="00885739">
        <w:rPr>
          <w:rFonts w:asciiTheme="minorHAnsi" w:hAnsiTheme="minorHAnsi" w:cstheme="minorHAnsi"/>
          <w:color w:val="000000"/>
          <w:lang w:val="el-GR" w:eastAsia="ar-SA"/>
        </w:rPr>
        <w:t>, σύμφωνα με τα προβλεπόμενα στις διατάξεις της ως άνω παραγράφου 2.4.2.5</w:t>
      </w:r>
      <w:r w:rsidRPr="00885739">
        <w:rPr>
          <w:rFonts w:asciiTheme="minorHAnsi" w:hAnsiTheme="minorHAnsi" w:cstheme="minorHAnsi"/>
          <w:vertAlign w:val="superscript"/>
          <w:lang w:val="el-GR" w:eastAsia="ar-SA"/>
        </w:rPr>
        <w:footnoteReference w:id="117"/>
      </w:r>
      <w:r w:rsidRPr="00885739">
        <w:rPr>
          <w:rFonts w:asciiTheme="minorHAnsi" w:hAnsiTheme="minorHAnsi" w:cstheme="minorHAnsi"/>
          <w:lang w:val="el-GR" w:eastAsia="ar-SA"/>
        </w:rPr>
        <w:t xml:space="preserve">. </w:t>
      </w:r>
    </w:p>
    <w:p w14:paraId="6BE2CB27"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Αν δεν προσκομισ</w:t>
      </w:r>
      <w:r w:rsidR="00E55EB7" w:rsidRPr="00885739">
        <w:rPr>
          <w:rFonts w:asciiTheme="minorHAnsi" w:hAnsiTheme="minorHAnsi" w:cstheme="minorHAnsi"/>
          <w:lang w:val="el-GR" w:eastAsia="ar-SA"/>
        </w:rPr>
        <w:t>τ</w:t>
      </w:r>
      <w:r w:rsidRPr="00885739">
        <w:rPr>
          <w:rFonts w:asciiTheme="minorHAnsi" w:hAnsiTheme="minorHAnsi" w:cstheme="minorHAnsi"/>
          <w:lang w:val="el-GR" w:eastAsia="ar-SA"/>
        </w:rPr>
        <w:t xml:space="preserve">ούν τα παραπάνω δικαιολογητικά ή υπάρχουν ελλείψεις σε αυτά που </w:t>
      </w:r>
      <w:r w:rsidR="00241B45" w:rsidRPr="00885739">
        <w:rPr>
          <w:rFonts w:asciiTheme="minorHAnsi" w:hAnsiTheme="minorHAnsi" w:cstheme="minorHAnsi"/>
          <w:lang w:val="el-GR" w:eastAsia="ar-SA"/>
        </w:rPr>
        <w:t>υποβλήθηκαν</w:t>
      </w:r>
      <w:r w:rsidRPr="00885739">
        <w:rPr>
          <w:rFonts w:asciiTheme="minorHAnsi" w:hAnsiTheme="minorHAnsi" w:cstheme="minorHAnsi"/>
          <w:lang w:val="el-GR" w:eastAsia="ar-SA"/>
        </w:rPr>
        <w:t>, η αναθέτουσα αρχή καλεί τον προσωρινό ανάδοχο να προσκομίσει τα ελλείποντα δικαιολογητικά ή να συμπληρώσει τα ήδη υποβληθέντα ή να παράσχει διευκριν</w:t>
      </w:r>
      <w:r w:rsidR="0081559A" w:rsidRPr="00885739">
        <w:rPr>
          <w:rFonts w:asciiTheme="minorHAnsi" w:hAnsiTheme="minorHAnsi" w:cstheme="minorHAnsi"/>
          <w:lang w:val="el-GR" w:eastAsia="ar-SA"/>
        </w:rPr>
        <w:t>ί</w:t>
      </w:r>
      <w:r w:rsidRPr="00885739">
        <w:rPr>
          <w:rFonts w:asciiTheme="minorHAnsi" w:hAnsiTheme="minorHAnsi" w:cstheme="minorHAnsi"/>
          <w:lang w:val="el-GR" w:eastAsia="ar-SA"/>
        </w:rPr>
        <w:t>σεις</w:t>
      </w:r>
      <w:r w:rsidR="00E17316"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w:t>
      </w:r>
      <w:r w:rsidR="0081559A" w:rsidRPr="00885739">
        <w:rPr>
          <w:rFonts w:asciiTheme="minorHAnsi" w:hAnsiTheme="minorHAnsi" w:cstheme="minorHAnsi"/>
          <w:lang w:val="el-GR" w:eastAsia="ar-SA"/>
        </w:rPr>
        <w:t xml:space="preserve">κατά το </w:t>
      </w:r>
      <w:r w:rsidRPr="00885739">
        <w:rPr>
          <w:rFonts w:asciiTheme="minorHAnsi" w:hAnsiTheme="minorHAnsi" w:cstheme="minorHAnsi"/>
          <w:lang w:val="el-GR" w:eastAsia="ar-SA"/>
        </w:rPr>
        <w:lastRenderedPageBreak/>
        <w:t>άρθρο 10</w:t>
      </w:r>
      <w:r w:rsidR="00A46B31" w:rsidRPr="00885739">
        <w:rPr>
          <w:rFonts w:asciiTheme="minorHAnsi" w:hAnsiTheme="minorHAnsi" w:cstheme="minorHAnsi"/>
          <w:lang w:val="el-GR" w:eastAsia="ar-SA"/>
        </w:rPr>
        <w:t>2</w:t>
      </w:r>
      <w:r w:rsidRPr="00885739">
        <w:rPr>
          <w:rFonts w:asciiTheme="minorHAnsi" w:hAnsiTheme="minorHAnsi" w:cstheme="minorHAnsi"/>
          <w:lang w:val="el-GR" w:eastAsia="ar-SA"/>
        </w:rPr>
        <w:t xml:space="preserve"> του ν. 4412/2016, εντός δέκα (10) ημερών από την κοινοποίηση της σχετικής πρόσκλησης σε αυτόν.</w:t>
      </w:r>
    </w:p>
    <w:p w14:paraId="76988D1A"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 xml:space="preserve">Ο προσωρινός ανάδοχος δύναται να υποβάλει </w:t>
      </w:r>
      <w:r w:rsidR="0081559A" w:rsidRPr="00885739">
        <w:rPr>
          <w:rFonts w:asciiTheme="minorHAnsi" w:hAnsiTheme="minorHAnsi" w:cstheme="minorHAnsi"/>
          <w:lang w:val="el-GR" w:eastAsia="ar-SA"/>
        </w:rPr>
        <w:t>προς την αναθέτουσα αρχή</w:t>
      </w:r>
      <w:r w:rsidRPr="00885739">
        <w:rPr>
          <w:rFonts w:asciiTheme="minorHAnsi" w:hAnsiTheme="minorHAnsi" w:cstheme="minorHAnsi"/>
          <w:lang w:val="el-GR" w:eastAsia="ar-SA"/>
        </w:rPr>
        <w:t xml:space="preserve">, μέσω της λειτουργικότητας της «Επικοινωνίας» του ηλεκτρονικού διαγωνισμού στο ΕΣΗΔΗΣ, </w:t>
      </w:r>
      <w:r w:rsidR="0081559A" w:rsidRPr="00885739">
        <w:rPr>
          <w:rFonts w:asciiTheme="minorHAnsi" w:hAnsiTheme="minorHAnsi" w:cstheme="minorHAnsi"/>
          <w:lang w:val="el-GR" w:eastAsia="ar-SA"/>
        </w:rPr>
        <w:t>αίτημα</w:t>
      </w:r>
      <w:r w:rsidRPr="00885739">
        <w:rPr>
          <w:rFonts w:asciiTheme="minorHAnsi" w:hAnsiTheme="minorHAnsi" w:cstheme="minorHAnsi"/>
          <w:lang w:val="el-GR" w:eastAsia="ar-SA"/>
        </w:rPr>
        <w:t xml:space="preserve"> για παράταση της ως άνω προθεσμίας, συνοδευόμενο από αποδεικτικά έγγραφα περί αίτησης χορήγησης δικαιολογητικών προσωρινού αναδόχου. Στην περίπτωση αυτή η αναθέτουσα αρχή παρατείνει την προθεσμία υποβολής </w:t>
      </w:r>
      <w:r w:rsidR="00EC1AE9" w:rsidRPr="00885739">
        <w:rPr>
          <w:rFonts w:asciiTheme="minorHAnsi" w:hAnsiTheme="minorHAnsi" w:cstheme="minorHAnsi"/>
          <w:lang w:val="el-GR" w:eastAsia="ar-SA"/>
        </w:rPr>
        <w:t>τους</w:t>
      </w:r>
      <w:r w:rsidRPr="00885739">
        <w:rPr>
          <w:rFonts w:asciiTheme="minorHAnsi" w:hAnsiTheme="minorHAnsi" w:cstheme="minorHAnsi"/>
          <w:lang w:val="el-GR" w:eastAsia="ar-SA"/>
        </w:rPr>
        <w:t>, για όσο χρόνο απαιτηθεί για τη χορήγησή τους από τις αρμόδιες δημόσιες αρχές. Ο προσωρινός ανάδοχος μπορεί να αξιοποιεί τη δυνατότητα αυτή τόσο εντός της  αρχικής προθεσμίας για την υποβολή δικαιολογητικών</w:t>
      </w:r>
      <w:r w:rsidR="00EC1AE9"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όσο και εντός της προθεσμίας για την προσκόμιση ελλειπόντων ή τη συμπλήρωση ήδη υποβληθέντων δικαιολο</w:t>
      </w:r>
      <w:r w:rsidR="00275BDE" w:rsidRPr="00885739">
        <w:rPr>
          <w:rFonts w:asciiTheme="minorHAnsi" w:hAnsiTheme="minorHAnsi" w:cstheme="minorHAnsi"/>
          <w:lang w:val="el-GR" w:eastAsia="ar-SA"/>
        </w:rPr>
        <w:t xml:space="preserve">γητικών, </w:t>
      </w:r>
      <w:r w:rsidRPr="00885739">
        <w:rPr>
          <w:rFonts w:asciiTheme="minorHAnsi" w:hAnsiTheme="minorHAnsi" w:cstheme="minorHAnsi"/>
          <w:lang w:val="el-GR" w:eastAsia="ar-SA"/>
        </w:rPr>
        <w:t>κατά την έννοια του άρθρου 102</w:t>
      </w:r>
      <w:r w:rsidR="00275BDE" w:rsidRPr="00885739">
        <w:rPr>
          <w:rFonts w:asciiTheme="minorHAnsi" w:hAnsiTheme="minorHAnsi" w:cstheme="minorHAnsi"/>
          <w:lang w:val="el-GR" w:eastAsia="ar-SA"/>
        </w:rPr>
        <w:t xml:space="preserve"> του ν. 4412/2016</w:t>
      </w:r>
      <w:r w:rsidRPr="00885739">
        <w:rPr>
          <w:rFonts w:asciiTheme="minorHAnsi" w:hAnsiTheme="minorHAnsi" w:cstheme="minorHAnsi"/>
          <w:lang w:val="el-GR" w:eastAsia="ar-SA"/>
        </w:rPr>
        <w:t>,</w:t>
      </w:r>
      <w:r w:rsidR="0081559A" w:rsidRPr="00885739">
        <w:rPr>
          <w:rFonts w:asciiTheme="minorHAnsi" w:hAnsiTheme="minorHAnsi" w:cstheme="minorHAnsi"/>
          <w:lang w:val="el-GR" w:eastAsia="ar-SA"/>
        </w:rPr>
        <w:t xml:space="preserve"> </w:t>
      </w:r>
      <w:r w:rsidR="006B79C9" w:rsidRPr="00885739">
        <w:rPr>
          <w:rFonts w:asciiTheme="minorHAnsi" w:hAnsiTheme="minorHAnsi" w:cstheme="minorHAnsi"/>
          <w:lang w:val="el-GR" w:eastAsia="ar-SA"/>
        </w:rPr>
        <w:t>όπως προβλέπεται</w:t>
      </w:r>
      <w:r w:rsidR="0081559A" w:rsidRPr="00885739">
        <w:rPr>
          <w:rFonts w:asciiTheme="minorHAnsi" w:hAnsiTheme="minorHAnsi" w:cstheme="minorHAnsi"/>
          <w:lang w:val="el-GR" w:eastAsia="ar-SA"/>
        </w:rPr>
        <w:t xml:space="preserve"> ανωτέρω</w:t>
      </w:r>
      <w:r w:rsidRPr="00885739">
        <w:rPr>
          <w:rFonts w:asciiTheme="minorHAnsi" w:hAnsiTheme="minorHAnsi" w:cstheme="minorHAnsi"/>
          <w:lang w:val="el-GR" w:eastAsia="ar-SA"/>
        </w:rPr>
        <w:t>. Η παρούσα ρύθμιση εφαρμόζεται αναλόγως και όταν η αναθέτουσα αρχή ζητήσει την προσκόμιση των δικαιολογητικών κατά τη διαδικασία αξιολόγησης των προσφορών ή αιτήσεων συμμετοχής και πριν από το στάδιο κατακύρωσης, κατ΄ εφαρμογή της διάταξης του πρώτου εδαφίου της παρ. 5 του άρθρου 79  του ν. 4412/2016, τηρουμένων των αρχών της ίσης μεταχείρισης και της διαφάνειας.</w:t>
      </w:r>
      <w:r w:rsidRPr="00885739">
        <w:rPr>
          <w:rFonts w:asciiTheme="minorHAnsi" w:hAnsiTheme="minorHAnsi" w:cstheme="minorHAnsi"/>
          <w:vertAlign w:val="superscript"/>
          <w:lang w:val="el-GR" w:eastAsia="ar-SA"/>
        </w:rPr>
        <w:footnoteReference w:id="118"/>
      </w:r>
    </w:p>
    <w:p w14:paraId="556A1B0D"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Απορρίπτεται η προσφορά του προσωρινού αναδόχου, καταπίπτει υπέρ της αναθέτουσας αρχής η εγγύηση συμμετοχής του και η κατακύρωση γίνεται στον προσφέροντα που υπέβαλε την αμέσως επόμενη πλέον συμφέρουσα από οικονομική άποψη προσφορά, τηρουμένης της ανωτέρω διαδικασίας, εάν:</w:t>
      </w:r>
    </w:p>
    <w:p w14:paraId="629C9E42"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 xml:space="preserve">i) κατά τον έλεγχο των παραπάνω δικαιολογητικών διαπιστωθεί ότι τα στοιχεία που δηλώθηκαν με  το Ευρωπαϊκό Ενιαίο Έγγραφο Σύμβασης (ΕΕΕΣ)  είναι εκ προθέσεως απατηλά, ή έχουν υποβληθεί πλαστά αποδεικτικά στοιχεία , ή </w:t>
      </w:r>
    </w:p>
    <w:p w14:paraId="2D703054"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 xml:space="preserve">ii)  δεν υποβληθούν στο προκαθορισμένο χρονικό διάστημα τα απαιτούμενα πρωτότυπα ή αντίγραφα των παραπάνω δικαιολογητικών, ή </w:t>
      </w:r>
    </w:p>
    <w:p w14:paraId="43FAE500"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iii) από τα δικαιολογητικά που προσκομίσ</w:t>
      </w:r>
      <w:r w:rsidR="00EC1AE9" w:rsidRPr="00885739">
        <w:rPr>
          <w:rFonts w:asciiTheme="minorHAnsi" w:hAnsiTheme="minorHAnsi" w:cstheme="minorHAnsi"/>
          <w:lang w:val="el-GR" w:eastAsia="ar-SA"/>
        </w:rPr>
        <w:t>τ</w:t>
      </w:r>
      <w:r w:rsidRPr="00885739">
        <w:rPr>
          <w:rFonts w:asciiTheme="minorHAnsi" w:hAnsiTheme="minorHAnsi" w:cstheme="minorHAnsi"/>
          <w:lang w:val="el-GR" w:eastAsia="ar-SA"/>
        </w:rPr>
        <w:t>ηκαν νομίμως και εμπροθέσμως, δεν αποδεικνύεται η μη συνδρομή των λόγων αποκλεισμού σύμφωνα με την παράγραφο 2.2.3 (λόγοι αποκλεισμού) ή η πλήρωση μιας ή περισσ</w:t>
      </w:r>
      <w:r w:rsidR="0081559A" w:rsidRPr="00885739">
        <w:rPr>
          <w:rFonts w:asciiTheme="minorHAnsi" w:hAnsiTheme="minorHAnsi" w:cstheme="minorHAnsi"/>
          <w:lang w:val="el-GR" w:eastAsia="ar-SA"/>
        </w:rPr>
        <w:t>ότε</w:t>
      </w:r>
      <w:r w:rsidRPr="00885739">
        <w:rPr>
          <w:rFonts w:asciiTheme="minorHAnsi" w:hAnsiTheme="minorHAnsi" w:cstheme="minorHAnsi"/>
          <w:lang w:val="el-GR" w:eastAsia="ar-SA"/>
        </w:rPr>
        <w:t>ρων από τις απαιτήσεις των κριτηρίων ποιοτικής επιλογής</w:t>
      </w:r>
      <w:r w:rsidR="00EC1AE9"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σύμφωνα με τις παραγράφους 2.2.4 έως 2.2.8 (κριτήρια ποιοτικής επιλογής) της παρούσας, </w:t>
      </w:r>
    </w:p>
    <w:p w14:paraId="0B300CB7"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Σε περίπτωση έγκαιρης και προσήκουσας ενημέρωσης της αναθέτουσας αρχής για μεταβολές στις προϋποθέσεις, τις οποίες ο προσωρινός ανάδοχος είχε δηλώσει με</w:t>
      </w:r>
      <w:r w:rsidRPr="00885739">
        <w:rPr>
          <w:rFonts w:asciiTheme="minorHAnsi" w:hAnsiTheme="minorHAnsi" w:cstheme="minorHAnsi"/>
          <w:i/>
          <w:color w:val="5B9BD5"/>
          <w:lang w:val="el-GR" w:eastAsia="el-GR"/>
        </w:rPr>
        <w:t xml:space="preserve"> </w:t>
      </w:r>
      <w:r w:rsidRPr="00885739">
        <w:rPr>
          <w:rFonts w:asciiTheme="minorHAnsi" w:hAnsiTheme="minorHAnsi" w:cstheme="minorHAnsi"/>
          <w:lang w:val="el-GR" w:eastAsia="ar-SA"/>
        </w:rPr>
        <w:t xml:space="preserve">το Ευρωπαϊκό Ενιαίο Έγγραφο Σύμβασης (ΕΕΕΣ) ότι πληροί,  οι οποίες </w:t>
      </w:r>
      <w:r w:rsidR="0081559A" w:rsidRPr="00885739">
        <w:rPr>
          <w:rFonts w:asciiTheme="minorHAnsi" w:hAnsiTheme="minorHAnsi" w:cstheme="minorHAnsi"/>
          <w:lang w:val="el-GR" w:eastAsia="ar-SA"/>
        </w:rPr>
        <w:t>(</w:t>
      </w:r>
      <w:r w:rsidRPr="00885739">
        <w:rPr>
          <w:rFonts w:asciiTheme="minorHAnsi" w:hAnsiTheme="minorHAnsi" w:cstheme="minorHAnsi"/>
          <w:lang w:val="el-GR" w:eastAsia="ar-SA"/>
        </w:rPr>
        <w:t>μεταβολές</w:t>
      </w:r>
      <w:r w:rsidR="0081559A"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w:t>
      </w:r>
      <w:r w:rsidR="0081559A" w:rsidRPr="00885739">
        <w:rPr>
          <w:rFonts w:asciiTheme="minorHAnsi" w:hAnsiTheme="minorHAnsi" w:cstheme="minorHAnsi"/>
          <w:lang w:val="el-GR" w:eastAsia="ar-SA"/>
        </w:rPr>
        <w:t xml:space="preserve">είτε </w:t>
      </w:r>
      <w:r w:rsidRPr="00885739">
        <w:rPr>
          <w:rFonts w:asciiTheme="minorHAnsi" w:hAnsiTheme="minorHAnsi" w:cstheme="minorHAnsi"/>
          <w:lang w:val="el-GR" w:eastAsia="ar-SA"/>
        </w:rPr>
        <w:t>επήλθαν</w:t>
      </w:r>
      <w:r w:rsidR="0081559A" w:rsidRPr="00885739">
        <w:rPr>
          <w:rFonts w:asciiTheme="minorHAnsi" w:hAnsiTheme="minorHAnsi" w:cstheme="minorHAnsi"/>
          <w:lang w:val="el-GR" w:eastAsia="ar-SA"/>
        </w:rPr>
        <w:t>, είτε</w:t>
      </w:r>
      <w:r w:rsidRPr="00885739">
        <w:rPr>
          <w:rFonts w:asciiTheme="minorHAnsi" w:hAnsiTheme="minorHAnsi" w:cstheme="minorHAnsi"/>
          <w:lang w:val="el-GR" w:eastAsia="ar-SA"/>
        </w:rPr>
        <w:t xml:space="preserve"> έλαβε γνώση </w:t>
      </w:r>
      <w:r w:rsidR="0081559A" w:rsidRPr="00885739">
        <w:rPr>
          <w:rFonts w:asciiTheme="minorHAnsi" w:hAnsiTheme="minorHAnsi" w:cstheme="minorHAnsi"/>
          <w:lang w:val="el-GR" w:eastAsia="ar-SA"/>
        </w:rPr>
        <w:t xml:space="preserve">αυτών </w:t>
      </w:r>
      <w:r w:rsidRPr="00885739">
        <w:rPr>
          <w:rFonts w:asciiTheme="minorHAnsi" w:hAnsiTheme="minorHAnsi" w:cstheme="minorHAnsi"/>
          <w:lang w:val="el-GR" w:eastAsia="ar-SA"/>
        </w:rPr>
        <w:t xml:space="preserve">μετά τη δήλωση και μέχρι την ημέρα της σύναψης της σύμβασης (οψιγενείς μεταβολές), δεν καταπίπτει υπέρ της </w:t>
      </w:r>
      <w:r w:rsidR="0081559A" w:rsidRPr="00885739">
        <w:rPr>
          <w:rFonts w:asciiTheme="minorHAnsi" w:hAnsiTheme="minorHAnsi" w:cstheme="minorHAnsi"/>
          <w:lang w:val="el-GR" w:eastAsia="ar-SA"/>
        </w:rPr>
        <w:t>α</w:t>
      </w:r>
      <w:r w:rsidRPr="00885739">
        <w:rPr>
          <w:rFonts w:asciiTheme="minorHAnsi" w:hAnsiTheme="minorHAnsi" w:cstheme="minorHAnsi"/>
          <w:lang w:val="el-GR" w:eastAsia="ar-SA"/>
        </w:rPr>
        <w:t xml:space="preserve">ναθέτουσας </w:t>
      </w:r>
      <w:r w:rsidR="0081559A" w:rsidRPr="00885739">
        <w:rPr>
          <w:rFonts w:asciiTheme="minorHAnsi" w:hAnsiTheme="minorHAnsi" w:cstheme="minorHAnsi"/>
          <w:lang w:val="el-GR" w:eastAsia="ar-SA"/>
        </w:rPr>
        <w:t>α</w:t>
      </w:r>
      <w:r w:rsidRPr="00885739">
        <w:rPr>
          <w:rFonts w:asciiTheme="minorHAnsi" w:hAnsiTheme="minorHAnsi" w:cstheme="minorHAnsi"/>
          <w:lang w:val="el-GR" w:eastAsia="ar-SA"/>
        </w:rPr>
        <w:t>ρχής η εγγύηση συμμετοχής του</w:t>
      </w:r>
      <w:r w:rsidRPr="00885739">
        <w:rPr>
          <w:rFonts w:asciiTheme="minorHAnsi" w:hAnsiTheme="minorHAnsi" w:cstheme="minorHAnsi"/>
          <w:vertAlign w:val="superscript"/>
          <w:lang w:val="el-GR" w:eastAsia="ar-SA"/>
        </w:rPr>
        <w:footnoteReference w:id="119"/>
      </w:r>
      <w:r w:rsidRPr="00885739">
        <w:rPr>
          <w:rFonts w:asciiTheme="minorHAnsi" w:hAnsiTheme="minorHAnsi" w:cstheme="minorHAnsi"/>
          <w:lang w:val="el-GR" w:eastAsia="ar-SA"/>
        </w:rPr>
        <w:t xml:space="preserve">. </w:t>
      </w:r>
    </w:p>
    <w:p w14:paraId="4D64888B"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 xml:space="preserve">Αν κανένας από τους προσφέροντες δεν υποβάλει αληθή ή ακριβή δήλωση </w:t>
      </w:r>
      <w:r w:rsidRPr="00885739">
        <w:rPr>
          <w:rFonts w:asciiTheme="minorHAnsi" w:hAnsiTheme="minorHAnsi" w:cstheme="minorHAnsi"/>
          <w:b/>
          <w:lang w:val="el-GR" w:eastAsia="ar-SA"/>
        </w:rPr>
        <w:t>ή</w:t>
      </w:r>
      <w:r w:rsidRPr="00885739">
        <w:rPr>
          <w:rFonts w:asciiTheme="minorHAnsi" w:hAnsiTheme="minorHAnsi" w:cstheme="minorHAnsi"/>
          <w:lang w:val="el-GR" w:eastAsia="ar-SA"/>
        </w:rPr>
        <w:t xml:space="preserve"> δεν προσκομίσει ένα ή περισσότερα από τα απαιτούμενα έγγραφα και δικαιολογητικά </w:t>
      </w:r>
      <w:r w:rsidRPr="00885739">
        <w:rPr>
          <w:rFonts w:asciiTheme="minorHAnsi" w:hAnsiTheme="minorHAnsi" w:cstheme="minorHAnsi"/>
          <w:b/>
          <w:lang w:val="el-GR" w:eastAsia="ar-SA"/>
        </w:rPr>
        <w:t>ή</w:t>
      </w:r>
      <w:r w:rsidRPr="00885739">
        <w:rPr>
          <w:rFonts w:asciiTheme="minorHAnsi" w:hAnsiTheme="minorHAnsi" w:cstheme="minorHAnsi"/>
          <w:lang w:val="el-GR" w:eastAsia="ar-SA"/>
        </w:rPr>
        <w:t xml:space="preserve"> δεν αποδείξει ότι: α) δεν βρίσκεται σε μία από τις καταστάσεις της παραγράφου 2.2.3 της παρούσ</w:t>
      </w:r>
      <w:r w:rsidR="0000729C" w:rsidRPr="00885739">
        <w:rPr>
          <w:rFonts w:asciiTheme="minorHAnsi" w:hAnsiTheme="minorHAnsi" w:cstheme="minorHAnsi"/>
          <w:lang w:val="el-GR" w:eastAsia="ar-SA"/>
        </w:rPr>
        <w:t>α</w:t>
      </w:r>
      <w:r w:rsidRPr="00885739">
        <w:rPr>
          <w:rFonts w:asciiTheme="minorHAnsi" w:hAnsiTheme="minorHAnsi" w:cstheme="minorHAnsi"/>
          <w:lang w:val="el-GR" w:eastAsia="ar-SA"/>
        </w:rPr>
        <w:t xml:space="preserve">ς </w:t>
      </w:r>
      <w:r w:rsidR="00735C1D" w:rsidRPr="00885739">
        <w:rPr>
          <w:rFonts w:asciiTheme="minorHAnsi" w:hAnsiTheme="minorHAnsi" w:cstheme="minorHAnsi"/>
          <w:lang w:val="el-GR" w:eastAsia="ar-SA"/>
        </w:rPr>
        <w:t>Διακήρυξης</w:t>
      </w:r>
      <w:r w:rsidRPr="00885739">
        <w:rPr>
          <w:rFonts w:asciiTheme="minorHAnsi" w:hAnsiTheme="minorHAnsi" w:cstheme="minorHAnsi"/>
          <w:lang w:val="el-GR" w:eastAsia="ar-SA"/>
        </w:rPr>
        <w:t xml:space="preserve"> και β) πληροί τα σχετικά κριτήρια ποιοτικής επιλογής τα οποία έχουν καθοριστεί σύμφωνα με τις παραγράφους 2.2.4 -2.2.8 της παρούσας </w:t>
      </w:r>
      <w:r w:rsidR="00735C1D" w:rsidRPr="00885739">
        <w:rPr>
          <w:rFonts w:asciiTheme="minorHAnsi" w:hAnsiTheme="minorHAnsi" w:cstheme="minorHAnsi"/>
          <w:lang w:val="el-GR" w:eastAsia="ar-SA"/>
        </w:rPr>
        <w:t>Διακήρυξης</w:t>
      </w:r>
      <w:r w:rsidRPr="00885739">
        <w:rPr>
          <w:rFonts w:asciiTheme="minorHAnsi" w:hAnsiTheme="minorHAnsi" w:cstheme="minorHAnsi"/>
          <w:lang w:val="el-GR" w:eastAsia="ar-SA"/>
        </w:rPr>
        <w:t xml:space="preserve">, η διαδικασία ματαιώνεται. </w:t>
      </w:r>
    </w:p>
    <w:p w14:paraId="24D721F3" w14:textId="77777777" w:rsidR="00C74870"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Η διαδικασία ελέγχου των παραπάνω δικαιολογητικών ολοκληρώνεται με τη σύνταξη πρακτικού από την Επιτροπή του Διαγωνισμού, στο οποίο αναγράφεται η τυχόν συμπλήρωση δικαιολογητικών σύμφωνα με όσα ορίζονται ανωτέρω</w:t>
      </w:r>
      <w:r w:rsidR="00C74870" w:rsidRPr="00885739">
        <w:rPr>
          <w:rFonts w:asciiTheme="minorHAnsi" w:hAnsiTheme="minorHAnsi" w:cstheme="minorHAnsi"/>
          <w:lang w:val="el-GR" w:eastAsia="ar-SA"/>
        </w:rPr>
        <w:t xml:space="preserve"> (παράγραφος 3.1.2.1.) </w:t>
      </w:r>
      <w:r w:rsidRPr="00885739">
        <w:rPr>
          <w:rFonts w:asciiTheme="minorHAnsi" w:hAnsiTheme="minorHAnsi" w:cstheme="minorHAnsi"/>
          <w:lang w:val="el-GR" w:eastAsia="ar-SA"/>
        </w:rPr>
        <w:t xml:space="preserve">και τη διαβίβασή του </w:t>
      </w:r>
      <w:r w:rsidRPr="00885739">
        <w:rPr>
          <w:rFonts w:asciiTheme="minorHAnsi" w:hAnsiTheme="minorHAnsi" w:cstheme="minorHAnsi"/>
          <w:lang w:val="el-GR" w:eastAsia="ar-SA"/>
        </w:rPr>
        <w:lastRenderedPageBreak/>
        <w:t xml:space="preserve">στο αποφαινόμενο όργανο της αναθέτουσας αρχής για τη λήψη απόφασης είτε για την κατακύρωση της σύμβασης είτε για τη ματαίωση της διαδικασίας. </w:t>
      </w:r>
    </w:p>
    <w:p w14:paraId="6C3E3EDE" w14:textId="77777777" w:rsidR="00D41FD6" w:rsidRPr="00885739" w:rsidRDefault="00D41FD6">
      <w:pPr>
        <w:pStyle w:val="21"/>
        <w:rPr>
          <w:rFonts w:asciiTheme="minorHAnsi" w:hAnsiTheme="minorHAnsi" w:cstheme="minorHAnsi"/>
          <w:lang w:val="el-GR"/>
        </w:rPr>
      </w:pPr>
      <w:bookmarkStart w:id="112" w:name="_Toc173502467"/>
      <w:bookmarkStart w:id="113" w:name="_Toc177462021"/>
      <w:r w:rsidRPr="00885739">
        <w:rPr>
          <w:rFonts w:asciiTheme="minorHAnsi" w:hAnsiTheme="minorHAnsi" w:cstheme="minorHAnsi"/>
          <w:lang w:val="el-GR"/>
        </w:rPr>
        <w:t>3.3</w:t>
      </w:r>
      <w:r w:rsidRPr="00885739">
        <w:rPr>
          <w:rFonts w:asciiTheme="minorHAnsi" w:hAnsiTheme="minorHAnsi" w:cstheme="minorHAnsi"/>
          <w:lang w:val="el-GR"/>
        </w:rPr>
        <w:tab/>
        <w:t>Κατακύρωση - σύναψη σύμβασης</w:t>
      </w:r>
      <w:bookmarkEnd w:id="112"/>
      <w:bookmarkEnd w:id="113"/>
      <w:r w:rsidRPr="00885739">
        <w:rPr>
          <w:rFonts w:asciiTheme="minorHAnsi" w:hAnsiTheme="minorHAnsi" w:cstheme="minorHAnsi"/>
          <w:lang w:val="el-GR"/>
        </w:rPr>
        <w:t xml:space="preserve"> </w:t>
      </w:r>
    </w:p>
    <w:p w14:paraId="2AFEB174" w14:textId="77777777" w:rsidR="002353B1" w:rsidRPr="00885739" w:rsidRDefault="002353B1" w:rsidP="002353B1">
      <w:pPr>
        <w:rPr>
          <w:rFonts w:asciiTheme="minorHAnsi" w:hAnsiTheme="minorHAnsi" w:cstheme="minorHAnsi"/>
          <w:lang w:val="el-GR" w:eastAsia="ar-SA"/>
        </w:rPr>
      </w:pPr>
      <w:r w:rsidRPr="00885739">
        <w:rPr>
          <w:rFonts w:asciiTheme="minorHAnsi" w:hAnsiTheme="minorHAnsi" w:cstheme="minorHAnsi"/>
          <w:b/>
          <w:lang w:val="el-GR" w:eastAsia="ar-SA"/>
        </w:rPr>
        <w:t>3.3.</w:t>
      </w:r>
      <w:r w:rsidR="00C74870" w:rsidRPr="00885739">
        <w:rPr>
          <w:rFonts w:asciiTheme="minorHAnsi" w:hAnsiTheme="minorHAnsi" w:cstheme="minorHAnsi"/>
          <w:b/>
          <w:lang w:val="el-GR" w:eastAsia="ar-SA"/>
        </w:rPr>
        <w:t>1</w:t>
      </w:r>
      <w:r w:rsidRPr="00885739">
        <w:rPr>
          <w:rFonts w:asciiTheme="minorHAnsi" w:hAnsiTheme="minorHAnsi" w:cstheme="minorHAnsi"/>
          <w:b/>
          <w:lang w:val="el-GR" w:eastAsia="ar-SA"/>
        </w:rPr>
        <w:t>.</w:t>
      </w:r>
      <w:r w:rsidRPr="00885739">
        <w:rPr>
          <w:rFonts w:asciiTheme="minorHAnsi" w:hAnsiTheme="minorHAnsi" w:cstheme="minorHAnsi"/>
          <w:lang w:val="el-GR" w:eastAsia="ar-SA"/>
        </w:rPr>
        <w:t xml:space="preserve"> Τα αποτελέσματα του ελέγχου των παραπάνω δικαιολογητικών κατακύρωσης και της εισήγησης της Επιτροπής </w:t>
      </w:r>
      <w:r w:rsidR="00BE6FAB" w:rsidRPr="00885739">
        <w:rPr>
          <w:rFonts w:asciiTheme="minorHAnsi" w:hAnsiTheme="minorHAnsi" w:cstheme="minorHAnsi"/>
          <w:lang w:val="el-GR" w:eastAsia="ar-SA"/>
        </w:rPr>
        <w:t xml:space="preserve">Διαγωνισμού </w:t>
      </w:r>
      <w:r w:rsidRPr="00885739">
        <w:rPr>
          <w:rFonts w:asciiTheme="minorHAnsi" w:hAnsiTheme="minorHAnsi" w:cstheme="minorHAnsi"/>
          <w:lang w:val="el-GR" w:eastAsia="ar-SA"/>
        </w:rPr>
        <w:t>επικυρώνονται με την απόφαση κατακύρωσης, στην οποία ενσωματώνεται η απόφαση έγκρισης του πρακτικού κατάταξης των προσφερόντων</w:t>
      </w:r>
      <w:r w:rsidR="005740A6" w:rsidRPr="00885739">
        <w:rPr>
          <w:rFonts w:asciiTheme="minorHAnsi" w:hAnsiTheme="minorHAnsi" w:cstheme="minorHAnsi"/>
          <w:lang w:val="el-GR" w:eastAsia="ar-SA"/>
        </w:rPr>
        <w:t xml:space="preserve"> και ανάδειξης προσωρινού αναδόχου</w:t>
      </w:r>
      <w:r w:rsidRPr="00885739">
        <w:rPr>
          <w:rFonts w:asciiTheme="minorHAnsi" w:hAnsiTheme="minorHAnsi" w:cstheme="minorHAnsi"/>
          <w:lang w:val="el-GR" w:eastAsia="ar-SA"/>
        </w:rPr>
        <w:t>, σε συνέχεια της αξιολόγησης των οικονομικών προσφορών τους.</w:t>
      </w:r>
    </w:p>
    <w:p w14:paraId="07EA6AB6" w14:textId="77777777" w:rsidR="002353B1" w:rsidRPr="00885739" w:rsidRDefault="002353B1" w:rsidP="002353B1">
      <w:pPr>
        <w:rPr>
          <w:rFonts w:asciiTheme="minorHAnsi" w:hAnsiTheme="minorHAnsi" w:cstheme="minorHAnsi"/>
          <w:lang w:val="el-GR" w:eastAsia="ar-SA"/>
        </w:rPr>
      </w:pPr>
      <w:r w:rsidRPr="00885739">
        <w:rPr>
          <w:rFonts w:asciiTheme="minorHAnsi" w:hAnsiTheme="minorHAnsi" w:cstheme="minorHAnsi"/>
          <w:lang w:val="el-GR" w:eastAsia="ar-SA"/>
        </w:rPr>
        <w:t>Η αναθέτουσα αρχή κοινοποιεί, μέσω της λειτουργικότητας της «Επικοινωνίας»</w:t>
      </w:r>
      <w:r w:rsidR="00062539" w:rsidRPr="00885739">
        <w:rPr>
          <w:rFonts w:asciiTheme="minorHAnsi" w:hAnsiTheme="minorHAnsi" w:cstheme="minorHAnsi"/>
          <w:lang w:val="el-GR" w:eastAsia="ar-SA"/>
        </w:rPr>
        <w:t xml:space="preserve"> στο ΕΣΗΔΗΣ</w:t>
      </w:r>
      <w:r w:rsidRPr="00885739">
        <w:rPr>
          <w:rFonts w:asciiTheme="minorHAnsi" w:hAnsiTheme="minorHAnsi" w:cstheme="minorHAnsi"/>
          <w:lang w:val="el-GR" w:eastAsia="ar-SA"/>
        </w:rPr>
        <w:t xml:space="preserve">, </w:t>
      </w:r>
      <w:r w:rsidR="001468D7" w:rsidRPr="00885739">
        <w:rPr>
          <w:rFonts w:asciiTheme="minorHAnsi" w:hAnsiTheme="minorHAnsi" w:cstheme="minorHAnsi"/>
          <w:lang w:val="el-GR" w:eastAsia="ar-SA"/>
        </w:rPr>
        <w:t xml:space="preserve">σε όλους τους οικονομικούς φορείς που έλαβαν μέρος στη διαδικασία ανάθεσης, εκτός από όσους αποκλείστηκαν οριστικά, ιδίως δυνάμει της παρ. 1 του άρθρου 72 του ν. 4412/2016, </w:t>
      </w:r>
      <w:r w:rsidRPr="00885739">
        <w:rPr>
          <w:rFonts w:asciiTheme="minorHAnsi" w:hAnsiTheme="minorHAnsi" w:cstheme="minorHAnsi"/>
          <w:lang w:val="el-GR" w:eastAsia="ar-SA"/>
        </w:rPr>
        <w:t xml:space="preserve">την απόφαση κατακύρωσης, στην οποία αναφέρονται υποχρεωτικά οι προθεσμίες για την αναστολή της σύναψης σύμβασης, σύμφωνα με τα άρθρα 360 έως 372 του ν. 4412/2016, μαζί με αντίγραφο των πρακτικών </w:t>
      </w:r>
      <w:r w:rsidR="005740A6" w:rsidRPr="00885739">
        <w:rPr>
          <w:rFonts w:asciiTheme="minorHAnsi" w:hAnsiTheme="minorHAnsi" w:cstheme="minorHAnsi"/>
          <w:lang w:val="el-GR" w:eastAsia="ar-SA"/>
        </w:rPr>
        <w:t>κατάταξης των προσφερόντων και ανάδειξης προσωρινού αναδόχου</w:t>
      </w:r>
      <w:r w:rsidRPr="00885739">
        <w:rPr>
          <w:rFonts w:asciiTheme="minorHAnsi" w:hAnsiTheme="minorHAnsi" w:cstheme="minorHAnsi"/>
          <w:lang w:val="el-GR" w:eastAsia="ar-SA"/>
        </w:rPr>
        <w:t>,  επιπλέον</w:t>
      </w:r>
      <w:r w:rsidR="0000729C" w:rsidRPr="00885739">
        <w:rPr>
          <w:rFonts w:asciiTheme="minorHAnsi" w:hAnsiTheme="minorHAnsi" w:cstheme="minorHAnsi"/>
          <w:lang w:val="el-GR" w:eastAsia="ar-SA"/>
        </w:rPr>
        <w:t xml:space="preserve"> δε,</w:t>
      </w:r>
      <w:r w:rsidRPr="00885739">
        <w:rPr>
          <w:rFonts w:asciiTheme="minorHAnsi" w:hAnsiTheme="minorHAnsi" w:cstheme="minorHAnsi"/>
          <w:lang w:val="el-GR" w:eastAsia="ar-SA"/>
        </w:rPr>
        <w:t xml:space="preserve"> αναρτά τα δικαιολογητικά του προσωρινού αναδόχου στα «Συνημμένα Ηλεκτρονικού Διαγωνισμού». </w:t>
      </w:r>
    </w:p>
    <w:p w14:paraId="470C8B1A" w14:textId="77777777" w:rsidR="002353B1" w:rsidRPr="00885739" w:rsidRDefault="002353B1" w:rsidP="00BE6FAB">
      <w:pPr>
        <w:rPr>
          <w:rFonts w:asciiTheme="minorHAnsi" w:hAnsiTheme="minorHAnsi" w:cstheme="minorHAnsi"/>
          <w:lang w:val="el-GR" w:eastAsia="ar-SA"/>
        </w:rPr>
      </w:pPr>
      <w:r w:rsidRPr="00885739">
        <w:rPr>
          <w:rFonts w:asciiTheme="minorHAnsi" w:hAnsiTheme="minorHAnsi" w:cstheme="minorHAnsi"/>
          <w:lang w:val="el-GR" w:eastAsia="ar-SA"/>
        </w:rPr>
        <w:t xml:space="preserve">Μετά την έκδοση και κοινοποίηση της απόφασης κατακύρωσης οι προσφέροντες λαμβάνουν γνώση </w:t>
      </w:r>
      <w:r w:rsidR="00BE6FAB" w:rsidRPr="00885739">
        <w:rPr>
          <w:rFonts w:asciiTheme="minorHAnsi" w:hAnsiTheme="minorHAnsi" w:cstheme="minorHAnsi"/>
          <w:lang w:val="el-GR" w:eastAsia="ar-SA"/>
        </w:rPr>
        <w:t>των οικονομικών προσφορών που αποσφραγίστηκαν, της κατάταξης των προσφορών και των υποβληθέντων δικαιολογητικών κατακύρωσης</w:t>
      </w:r>
      <w:r w:rsidR="00BF1C2B" w:rsidRPr="00885739">
        <w:rPr>
          <w:rFonts w:asciiTheme="minorHAnsi" w:hAnsiTheme="minorHAnsi" w:cstheme="minorHAnsi"/>
          <w:lang w:val="el-GR" w:eastAsia="ar-SA"/>
        </w:rPr>
        <w:t>,</w:t>
      </w:r>
      <w:r w:rsidR="00BF1C2B" w:rsidRPr="00885739">
        <w:rPr>
          <w:rFonts w:asciiTheme="minorHAnsi" w:hAnsiTheme="minorHAnsi" w:cstheme="minorHAnsi"/>
          <w:lang w:val="el-GR"/>
        </w:rPr>
        <w:t xml:space="preserve"> με ενέργειες της αναθέτουσας αρχής</w:t>
      </w:r>
      <w:r w:rsidR="00BF1C2B" w:rsidRPr="00885739">
        <w:rPr>
          <w:rStyle w:val="af2"/>
          <w:rFonts w:asciiTheme="minorHAnsi" w:hAnsiTheme="minorHAnsi" w:cstheme="minorHAnsi"/>
          <w:lang w:val="el-GR"/>
        </w:rPr>
        <w:footnoteReference w:id="120"/>
      </w:r>
      <w:r w:rsidR="00BF1C2B" w:rsidRPr="00885739">
        <w:rPr>
          <w:rFonts w:asciiTheme="minorHAnsi" w:hAnsiTheme="minorHAnsi" w:cstheme="minorHAnsi"/>
          <w:lang w:val="el-GR" w:eastAsia="ar-SA"/>
        </w:rPr>
        <w:t xml:space="preserve">. </w:t>
      </w:r>
      <w:r w:rsidRPr="00885739">
        <w:rPr>
          <w:rFonts w:asciiTheme="minorHAnsi" w:hAnsiTheme="minorHAnsi" w:cstheme="minorHAnsi"/>
          <w:lang w:val="el-GR" w:eastAsia="ar-SA"/>
        </w:rPr>
        <w:t xml:space="preserve">Κατά της απόφασης κατακύρωσης χωρεί προδικαστική προσφυγή ενώπιον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lang w:val="el-GR" w:eastAsia="ar-SA"/>
        </w:rPr>
        <w:t>, σύμφωνα με την παράγραφο 3.4 της παρούσ</w:t>
      </w:r>
      <w:r w:rsidR="00062539" w:rsidRPr="00885739">
        <w:rPr>
          <w:rFonts w:asciiTheme="minorHAnsi" w:hAnsiTheme="minorHAnsi" w:cstheme="minorHAnsi"/>
          <w:lang w:val="el-GR" w:eastAsia="ar-SA"/>
        </w:rPr>
        <w:t>η</w:t>
      </w:r>
      <w:r w:rsidRPr="00885739">
        <w:rPr>
          <w:rFonts w:asciiTheme="minorHAnsi" w:hAnsiTheme="minorHAnsi" w:cstheme="minorHAnsi"/>
          <w:lang w:val="el-GR" w:eastAsia="ar-SA"/>
        </w:rPr>
        <w:t>ς. Δεν επιτρέπεται η άσκηση άλλης διοικητικής προσφυγής κατά της ανωτέρω απόφασης.</w:t>
      </w:r>
      <w:r w:rsidRPr="00885739">
        <w:rPr>
          <w:rFonts w:asciiTheme="minorHAnsi" w:hAnsiTheme="minorHAnsi" w:cstheme="minorHAnsi"/>
          <w:vertAlign w:val="superscript"/>
          <w:lang w:val="el-GR" w:eastAsia="ar-SA"/>
        </w:rPr>
        <w:footnoteReference w:id="121"/>
      </w:r>
    </w:p>
    <w:p w14:paraId="47414D1F" w14:textId="77777777" w:rsidR="00CE73AA" w:rsidRPr="00885739" w:rsidRDefault="00BE6FAB" w:rsidP="00CE73AA">
      <w:pPr>
        <w:rPr>
          <w:rFonts w:asciiTheme="minorHAnsi" w:hAnsiTheme="minorHAnsi" w:cstheme="minorHAnsi"/>
          <w:lang w:val="el-GR" w:eastAsia="ar-SA"/>
        </w:rPr>
      </w:pPr>
      <w:r w:rsidRPr="00885739">
        <w:rPr>
          <w:rFonts w:asciiTheme="minorHAnsi" w:hAnsiTheme="minorHAnsi" w:cstheme="minorHAnsi"/>
          <w:b/>
          <w:lang w:val="el-GR" w:eastAsia="ar-SA"/>
        </w:rPr>
        <w:t>3.3.</w:t>
      </w:r>
      <w:r w:rsidR="00C74870" w:rsidRPr="00885739">
        <w:rPr>
          <w:rFonts w:asciiTheme="minorHAnsi" w:hAnsiTheme="minorHAnsi" w:cstheme="minorHAnsi"/>
          <w:b/>
          <w:lang w:val="el-GR" w:eastAsia="ar-SA"/>
        </w:rPr>
        <w:t>2</w:t>
      </w:r>
      <w:r w:rsidRPr="00885739">
        <w:rPr>
          <w:rFonts w:asciiTheme="minorHAnsi" w:hAnsiTheme="minorHAnsi" w:cstheme="minorHAnsi"/>
          <w:b/>
          <w:lang w:val="el-GR" w:eastAsia="ar-SA"/>
        </w:rPr>
        <w:t>.</w:t>
      </w:r>
      <w:r w:rsidRPr="00885739">
        <w:rPr>
          <w:rFonts w:asciiTheme="minorHAnsi" w:hAnsiTheme="minorHAnsi" w:cstheme="minorHAnsi"/>
          <w:lang w:val="el-GR" w:eastAsia="ar-SA"/>
        </w:rPr>
        <w:t xml:space="preserve"> </w:t>
      </w:r>
      <w:r w:rsidR="00CE73AA" w:rsidRPr="00885739">
        <w:rPr>
          <w:rFonts w:asciiTheme="minorHAnsi" w:hAnsiTheme="minorHAnsi" w:cstheme="minorHAnsi"/>
          <w:lang w:val="el-GR" w:eastAsia="ar-SA"/>
        </w:rPr>
        <w:t>Η απόφαση κατακύρωσης καθίσταται οριστική, εφόσον συντρέξουν οι ακόλουθες προϋποθέσεις σωρευτικά:</w:t>
      </w:r>
    </w:p>
    <w:p w14:paraId="2F386E96" w14:textId="77777777" w:rsidR="00CE73AA" w:rsidRPr="00885739" w:rsidRDefault="00CE73AA" w:rsidP="00CE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sz w:val="20"/>
          <w:szCs w:val="20"/>
          <w:lang w:val="el-GR" w:eastAsia="ar-SA"/>
        </w:rPr>
      </w:pPr>
      <w:r w:rsidRPr="00885739">
        <w:rPr>
          <w:rFonts w:asciiTheme="minorHAnsi" w:hAnsiTheme="minorHAnsi" w:cstheme="minorHAnsi"/>
          <w:lang w:val="el-GR" w:eastAsia="ar-SA"/>
        </w:rPr>
        <w:t xml:space="preserve">α) κοινοποιηθεί η απόφαση κατακύρωσης σε όλους τους οικονομικούς φορείς που δεν έχουν αποκλειστεί οριστικά, </w:t>
      </w:r>
    </w:p>
    <w:p w14:paraId="22F73F8B" w14:textId="77777777" w:rsidR="00CE73AA" w:rsidRPr="00885739" w:rsidRDefault="00CE73AA" w:rsidP="00CE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lang w:val="el-GR" w:eastAsia="ar-SA"/>
        </w:rPr>
      </w:pPr>
      <w:r w:rsidRPr="00885739">
        <w:rPr>
          <w:rFonts w:asciiTheme="minorHAnsi" w:hAnsiTheme="minorHAnsi" w:cstheme="minorHAnsi"/>
          <w:lang w:val="el-GR" w:eastAsia="ar-SA"/>
        </w:rPr>
        <w:t xml:space="preserve">β) παρέλθει άπρακτη η προθεσμία άσκησης προδικαστικής προσφυγής ή σε περίπτωση άσκησης, παρέλθει άπρακτη η προθεσμία άσκησης αίτησης αναστολής </w:t>
      </w:r>
      <w:r w:rsidR="00062539" w:rsidRPr="00885739">
        <w:rPr>
          <w:rFonts w:asciiTheme="minorHAnsi" w:hAnsiTheme="minorHAnsi" w:cstheme="minorHAnsi"/>
          <w:lang w:val="el-GR" w:eastAsia="ar-SA"/>
        </w:rPr>
        <w:t xml:space="preserve">και ακύρωσης </w:t>
      </w:r>
      <w:r w:rsidRPr="00885739">
        <w:rPr>
          <w:rFonts w:asciiTheme="minorHAnsi" w:hAnsiTheme="minorHAnsi" w:cstheme="minorHAnsi"/>
          <w:lang w:val="el-GR" w:eastAsia="ar-SA"/>
        </w:rPr>
        <w:t xml:space="preserve">κατά της απόφασης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lang w:val="el-GR" w:eastAsia="ar-SA"/>
        </w:rPr>
        <w:t xml:space="preserve"> και σε περίπτωση άσκησης αίτησης αναστολής </w:t>
      </w:r>
      <w:r w:rsidR="00062539" w:rsidRPr="00885739">
        <w:rPr>
          <w:rFonts w:asciiTheme="minorHAnsi" w:hAnsiTheme="minorHAnsi" w:cstheme="minorHAnsi"/>
          <w:lang w:val="el-GR" w:eastAsia="ar-SA"/>
        </w:rPr>
        <w:t xml:space="preserve">και ακύρωσης </w:t>
      </w:r>
      <w:r w:rsidRPr="00885739">
        <w:rPr>
          <w:rFonts w:asciiTheme="minorHAnsi" w:hAnsiTheme="minorHAnsi" w:cstheme="minorHAnsi"/>
          <w:lang w:val="el-GR" w:eastAsia="ar-SA"/>
        </w:rPr>
        <w:t xml:space="preserve">κατά της απόφασης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lang w:val="el-GR" w:eastAsia="ar-SA"/>
        </w:rPr>
        <w:t>, εκδοθεί απόφαση ε</w:t>
      </w:r>
      <w:r w:rsidR="000468F1" w:rsidRPr="00885739">
        <w:rPr>
          <w:rFonts w:asciiTheme="minorHAnsi" w:hAnsiTheme="minorHAnsi" w:cstheme="minorHAnsi"/>
          <w:lang w:val="el-GR" w:eastAsia="ar-SA"/>
        </w:rPr>
        <w:t>π΄αυτής,</w:t>
      </w:r>
      <w:r w:rsidRPr="00885739">
        <w:rPr>
          <w:rFonts w:asciiTheme="minorHAnsi" w:hAnsiTheme="minorHAnsi" w:cstheme="minorHAnsi"/>
          <w:lang w:val="el-GR" w:eastAsia="ar-SA"/>
        </w:rPr>
        <w:t xml:space="preserve"> με την επιφύλαξη της χορήγησης προσωρινής διαταγής, σύμφωνα με όσα ορίζονται  στο τελευταίο εδάφιο της </w:t>
      </w:r>
      <w:hyperlink r:id="rId22" w:anchor="art372_4" w:history="1">
        <w:r w:rsidRPr="00885739">
          <w:rPr>
            <w:rFonts w:asciiTheme="minorHAnsi" w:hAnsiTheme="minorHAnsi" w:cstheme="minorHAnsi"/>
            <w:lang w:val="el-GR" w:eastAsia="ar-SA"/>
          </w:rPr>
          <w:t>παρ.</w:t>
        </w:r>
      </w:hyperlink>
      <w:hyperlink r:id="rId23" w:anchor="art372_4" w:history="1"/>
      <w:hyperlink r:id="rId24" w:anchor="art372_4" w:history="1">
        <w:r w:rsidRPr="00885739">
          <w:rPr>
            <w:rFonts w:asciiTheme="minorHAnsi" w:hAnsiTheme="minorHAnsi" w:cstheme="minorHAnsi"/>
            <w:lang w:val="el-GR" w:eastAsia="ar-SA"/>
          </w:rPr>
          <w:t xml:space="preserve"> 4 του άρθρου 372</w:t>
        </w:r>
      </w:hyperlink>
      <w:r w:rsidRPr="00885739">
        <w:rPr>
          <w:rFonts w:asciiTheme="minorHAnsi" w:hAnsiTheme="minorHAnsi" w:cstheme="minorHAnsi"/>
          <w:lang w:val="el-GR" w:eastAsia="ar-SA"/>
        </w:rPr>
        <w:t xml:space="preserve"> του ν. 4412/2016,</w:t>
      </w:r>
    </w:p>
    <w:p w14:paraId="024D832E" w14:textId="77777777" w:rsidR="00A60B0D" w:rsidRPr="00885739" w:rsidRDefault="00CE73AA" w:rsidP="00CE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lang w:val="el-GR" w:eastAsia="ar-SA"/>
        </w:rPr>
      </w:pPr>
      <w:r w:rsidRPr="00885739">
        <w:rPr>
          <w:rFonts w:asciiTheme="minorHAnsi" w:hAnsiTheme="minorHAnsi" w:cstheme="minorHAnsi"/>
          <w:lang w:val="el-GR" w:eastAsia="ar-SA"/>
        </w:rPr>
        <w:t>γ) ολοκληρωθεί επιτυχώς ο προσυμβατικός έλεγχος από το Ελεγκτικό Συνέδριο, σύμφωνα με τα άρθρα 324 έως 327 του ν. 4700/2020, εφόσον απαιτείται,</w:t>
      </w:r>
      <w:r w:rsidR="00A60B0D" w:rsidRPr="00885739">
        <w:rPr>
          <w:rFonts w:asciiTheme="minorHAnsi" w:hAnsiTheme="minorHAnsi" w:cstheme="minorHAnsi"/>
          <w:lang w:val="el-GR" w:eastAsia="ar-SA"/>
        </w:rPr>
        <w:t xml:space="preserve"> </w:t>
      </w:r>
      <w:r w:rsidRPr="00885739">
        <w:rPr>
          <w:rFonts w:asciiTheme="minorHAnsi" w:hAnsiTheme="minorHAnsi" w:cstheme="minorHAnsi"/>
          <w:lang w:val="el-GR" w:eastAsia="ar-SA"/>
        </w:rPr>
        <w:t>και </w:t>
      </w:r>
    </w:p>
    <w:p w14:paraId="72AE1A5B" w14:textId="77777777" w:rsidR="00CE73AA" w:rsidRPr="00885739" w:rsidRDefault="00CE73AA" w:rsidP="00CE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lang w:val="el-GR" w:eastAsia="ar-SA"/>
        </w:rPr>
      </w:pPr>
      <w:r w:rsidRPr="00885739">
        <w:rPr>
          <w:rFonts w:asciiTheme="minorHAnsi" w:hAnsiTheme="minorHAnsi" w:cstheme="minorHAnsi"/>
          <w:lang w:val="el-GR" w:eastAsia="ar-SA"/>
        </w:rPr>
        <w:t xml:space="preserve">δ) </w:t>
      </w:r>
      <w:r w:rsidR="00746FFC" w:rsidRPr="00885739">
        <w:rPr>
          <w:rFonts w:asciiTheme="minorHAnsi" w:hAnsiTheme="minorHAnsi" w:cstheme="minorHAnsi"/>
          <w:i/>
          <w:color w:val="5B9BD5"/>
          <w:lang w:val="el-GR" w:eastAsia="el-GR"/>
        </w:rPr>
        <w:t>(μόνο στην περίπτωση του προσυμβατικού ελέγχου ή της άσκησης προδικαστικής προσφυγής κατά της απόφασης κατακύρωσης)</w:t>
      </w:r>
      <w:r w:rsidR="00746FFC" w:rsidRPr="00885739">
        <w:rPr>
          <w:rFonts w:asciiTheme="minorHAnsi" w:hAnsiTheme="minorHAnsi" w:cstheme="minorHAnsi"/>
          <w:color w:val="ED7D31"/>
          <w:lang w:val="el-GR" w:eastAsia="ar-SA"/>
        </w:rPr>
        <w:t xml:space="preserve"> </w:t>
      </w:r>
      <w:r w:rsidRPr="00885739">
        <w:rPr>
          <w:rFonts w:asciiTheme="minorHAnsi" w:hAnsiTheme="minorHAnsi" w:cstheme="minorHAnsi"/>
          <w:lang w:val="el-GR" w:eastAsia="ar-SA"/>
        </w:rPr>
        <w:t>ο προσωρινός ανάδοχος</w:t>
      </w:r>
      <w:r w:rsidR="000468F1" w:rsidRPr="00885739">
        <w:rPr>
          <w:rFonts w:asciiTheme="minorHAnsi" w:hAnsiTheme="minorHAnsi" w:cstheme="minorHAnsi"/>
          <w:lang w:val="el-GR" w:eastAsia="ar-SA"/>
        </w:rPr>
        <w:t xml:space="preserve"> έχει </w:t>
      </w:r>
      <w:r w:rsidRPr="00885739">
        <w:rPr>
          <w:rFonts w:asciiTheme="minorHAnsi" w:hAnsiTheme="minorHAnsi" w:cstheme="minorHAnsi"/>
          <w:lang w:val="el-GR" w:eastAsia="ar-SA"/>
        </w:rPr>
        <w:t>υποβάλει</w:t>
      </w:r>
      <w:r w:rsidR="000468F1" w:rsidRPr="00885739">
        <w:rPr>
          <w:rFonts w:asciiTheme="minorHAnsi" w:hAnsiTheme="minorHAnsi" w:cstheme="minorHAnsi"/>
          <w:lang w:val="el-GR" w:eastAsia="ar-SA"/>
        </w:rPr>
        <w:t xml:space="preserve"> </w:t>
      </w:r>
      <w:r w:rsidRPr="00885739">
        <w:rPr>
          <w:rFonts w:asciiTheme="minorHAnsi" w:hAnsiTheme="minorHAnsi" w:cstheme="minorHAnsi"/>
          <w:lang w:val="el-GR" w:eastAsia="ar-SA"/>
        </w:rPr>
        <w:t>έπειτα από σχετική πρόσκληση, υπεύθυνη δήλωση, που υπογράφεται σύμφωνα με όσα ορίζονται στο </w:t>
      </w:r>
      <w:hyperlink r:id="rId25" w:history="1">
        <w:r w:rsidRPr="00885739">
          <w:rPr>
            <w:rFonts w:asciiTheme="minorHAnsi" w:hAnsiTheme="minorHAnsi" w:cstheme="minorHAnsi"/>
            <w:lang w:val="el-GR" w:eastAsia="ar-SA"/>
          </w:rPr>
          <w:t>άρθρο 79Α</w:t>
        </w:r>
      </w:hyperlink>
      <w:r w:rsidRPr="00885739">
        <w:rPr>
          <w:rFonts w:asciiTheme="minorHAnsi" w:hAnsiTheme="minorHAnsi" w:cstheme="minorHAnsi"/>
          <w:lang w:val="el-GR" w:eastAsia="ar-SA"/>
        </w:rPr>
        <w:t xml:space="preserve"> του ν. 4412/2016, στην οποία δηλώνεται ότι δεν έχουν επέλθει στο πρόσωπό του οψιγενείς μεταβολές κατά την έννοια του </w:t>
      </w:r>
      <w:hyperlink r:id="rId26" w:anchor="art104" w:history="1">
        <w:r w:rsidRPr="00885739">
          <w:rPr>
            <w:rFonts w:asciiTheme="minorHAnsi" w:hAnsiTheme="minorHAnsi" w:cstheme="minorHAnsi"/>
            <w:lang w:val="el-GR" w:eastAsia="ar-SA"/>
          </w:rPr>
          <w:t>άρθρου 104</w:t>
        </w:r>
      </w:hyperlink>
      <w:r w:rsidRPr="00885739">
        <w:rPr>
          <w:rFonts w:asciiTheme="minorHAnsi" w:hAnsiTheme="minorHAnsi" w:cstheme="minorHAnsi"/>
          <w:lang w:val="el-GR" w:eastAsia="ar-SA"/>
        </w:rPr>
        <w:t xml:space="preserve"> του ν. 4412/2016</w:t>
      </w:r>
      <w:r w:rsidR="000468F1" w:rsidRPr="00885739">
        <w:rPr>
          <w:rFonts w:asciiTheme="minorHAnsi" w:hAnsiTheme="minorHAnsi" w:cstheme="minorHAnsi"/>
          <w:lang w:val="el-GR" w:eastAsia="ar-SA"/>
        </w:rPr>
        <w:t>.</w:t>
      </w:r>
      <w:r w:rsidRPr="00885739">
        <w:rPr>
          <w:rFonts w:asciiTheme="minorHAnsi" w:hAnsiTheme="minorHAnsi" w:cstheme="minorHAnsi"/>
          <w:lang w:val="el-GR" w:eastAsia="ar-SA"/>
        </w:rPr>
        <w:t>  Η υπεύθυνη δήλωση ελέγχεται από την αναθέτουσα αρχή και μνημονεύεται στο συμφωνητικό.</w:t>
      </w:r>
      <w:r w:rsidR="00CF3BE7" w:rsidRPr="00885739">
        <w:rPr>
          <w:rFonts w:asciiTheme="minorHAnsi" w:hAnsiTheme="minorHAnsi" w:cstheme="minorHAnsi"/>
          <w:lang w:val="el-GR" w:eastAsia="ar-SA"/>
        </w:rPr>
        <w:t xml:space="preserve"> Εφόσον δηλωθούν οψιγενείς μεταβολές, η δήλωση ελέγχεται από την Επιτροπή Διαγωνισμού, η οποία εισηγείται προς το αρμόδιο αποφαινόμενο όργανο.</w:t>
      </w:r>
    </w:p>
    <w:p w14:paraId="1C35FA11" w14:textId="77777777" w:rsidR="00CE73AA" w:rsidRPr="00885739" w:rsidRDefault="00CE73AA" w:rsidP="00CE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lang w:val="el-GR" w:eastAsia="ar-SA"/>
        </w:rPr>
      </w:pPr>
    </w:p>
    <w:p w14:paraId="5DC72309"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lastRenderedPageBreak/>
        <w:t>Μετά την οριστικοποίηση της απόφασης κατακύρωσης</w:t>
      </w:r>
      <w:r w:rsidR="000468F1"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η αναθέτουσα αρχή προσκαλεί τον ανάδοχο, μέσω της λειτουργικότητας της «Επικοινωνίας», να προσέλθει για υπογραφή του συμφωνητικού,</w:t>
      </w:r>
      <w:r w:rsidRPr="00885739">
        <w:rPr>
          <w:rFonts w:asciiTheme="minorHAnsi" w:hAnsiTheme="minorHAnsi" w:cstheme="minorHAnsi"/>
          <w:szCs w:val="22"/>
          <w:lang w:val="el-GR" w:eastAsia="ar-SA"/>
        </w:rPr>
        <w:t xml:space="preserve"> </w:t>
      </w:r>
      <w:r w:rsidRPr="00885739">
        <w:rPr>
          <w:rFonts w:asciiTheme="minorHAnsi" w:hAnsiTheme="minorHAnsi" w:cstheme="minorHAnsi"/>
          <w:lang w:val="el-GR" w:eastAsia="ar-SA"/>
        </w:rPr>
        <w:t xml:space="preserve">θέτοντάς του προθεσμία δεκαπέντε (15) ημερών από την κοινοποίηση της σχετικής ειδικής πρόσκλησης. Η σύμβαση θεωρείται συναφθείσα με την κοινοποίηση της πρόσκλησης του προηγούμενου εδαφίου στον ανάδοχο. </w:t>
      </w:r>
    </w:p>
    <w:p w14:paraId="3B97E756"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Στην περίπτωση που ο ανάδοχος δεν προσέλθει να υπογράψει το ως άνω συμφωνητικό μέσα στην τ</w:t>
      </w:r>
      <w:r w:rsidR="00062539" w:rsidRPr="00885739">
        <w:rPr>
          <w:rFonts w:asciiTheme="minorHAnsi" w:hAnsiTheme="minorHAnsi" w:cstheme="minorHAnsi"/>
          <w:lang w:val="el-GR" w:eastAsia="ar-SA"/>
        </w:rPr>
        <w:t>αχ</w:t>
      </w:r>
      <w:r w:rsidRPr="00885739">
        <w:rPr>
          <w:rFonts w:asciiTheme="minorHAnsi" w:hAnsiTheme="minorHAnsi" w:cstheme="minorHAnsi"/>
          <w:lang w:val="el-GR" w:eastAsia="ar-SA"/>
        </w:rPr>
        <w:t>θείσα προθεσμία, με την επιφύλαξη αντικειμενικών λόγων ανωτέρας βίας, κηρύσσεται έκπτωτος, καταπίπτει υπέρ της αναθέτουσας αρχής η εγγ</w:t>
      </w:r>
      <w:r w:rsidR="007F6AD7" w:rsidRPr="00885739">
        <w:rPr>
          <w:rFonts w:asciiTheme="minorHAnsi" w:hAnsiTheme="minorHAnsi" w:cstheme="minorHAnsi"/>
          <w:lang w:val="el-GR" w:eastAsia="ar-SA"/>
        </w:rPr>
        <w:t>ύηση</w:t>
      </w:r>
      <w:r w:rsidRPr="00885739">
        <w:rPr>
          <w:rFonts w:asciiTheme="minorHAnsi" w:hAnsiTheme="minorHAnsi" w:cstheme="minorHAnsi"/>
          <w:lang w:val="el-GR" w:eastAsia="ar-SA"/>
        </w:rPr>
        <w:t xml:space="preserve"> συμμετοχής του και ακολουθείται η ίδια, ως άνω διαδικασία, για τον προσφέροντα που υπέβαλε την  αμέσως επόμενη πλέον συμφέρουσα από οικονομική άποψη προσφορά. Αν κανένας από τους προσφέροντες δεν προσέλθει για την υπογραφή του συμφωνητικού, η διαδικασία ανάθεσης ματαιώνεται σύμφωνα με την παράγραφο 3.5 της παρούσ</w:t>
      </w:r>
      <w:r w:rsidR="007F6AD7" w:rsidRPr="00885739">
        <w:rPr>
          <w:rFonts w:asciiTheme="minorHAnsi" w:hAnsiTheme="minorHAnsi" w:cstheme="minorHAnsi"/>
          <w:lang w:val="el-GR" w:eastAsia="ar-SA"/>
        </w:rPr>
        <w:t>α</w:t>
      </w:r>
      <w:r w:rsidRPr="00885739">
        <w:rPr>
          <w:rFonts w:asciiTheme="minorHAnsi" w:hAnsiTheme="minorHAnsi" w:cstheme="minorHAnsi"/>
          <w:lang w:val="el-GR" w:eastAsia="ar-SA"/>
        </w:rPr>
        <w:t xml:space="preserve">ς </w:t>
      </w:r>
      <w:r w:rsidR="00735C1D" w:rsidRPr="00885739">
        <w:rPr>
          <w:rFonts w:asciiTheme="minorHAnsi" w:hAnsiTheme="minorHAnsi" w:cstheme="minorHAnsi"/>
          <w:lang w:val="el-GR" w:eastAsia="ar-SA"/>
        </w:rPr>
        <w:t>Διακήρυξης</w:t>
      </w:r>
      <w:r w:rsidRPr="00885739">
        <w:rPr>
          <w:rFonts w:asciiTheme="minorHAnsi" w:hAnsiTheme="minorHAnsi" w:cstheme="minorHAnsi"/>
          <w:lang w:val="el-GR" w:eastAsia="ar-SA"/>
        </w:rPr>
        <w:t>. Στην περίπτωση αυτή  η αναθέτουσα αρχή</w:t>
      </w:r>
      <w:r w:rsidR="000B5168"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πέρα</w:t>
      </w:r>
      <w:r w:rsidR="007F6AD7" w:rsidRPr="00885739">
        <w:rPr>
          <w:rFonts w:asciiTheme="minorHAnsi" w:hAnsiTheme="minorHAnsi" w:cstheme="minorHAnsi"/>
          <w:lang w:val="el-GR" w:eastAsia="ar-SA"/>
        </w:rPr>
        <w:t>ν της κατάπτωσης της εγγύησης συμμετοχής,</w:t>
      </w:r>
      <w:r w:rsidRPr="00885739">
        <w:rPr>
          <w:rFonts w:asciiTheme="minorHAnsi" w:hAnsiTheme="minorHAnsi" w:cstheme="minorHAnsi"/>
          <w:lang w:val="el-GR" w:eastAsia="ar-SA"/>
        </w:rPr>
        <w:t xml:space="preserve">  </w:t>
      </w:r>
      <w:r w:rsidR="000B5168" w:rsidRPr="00885739">
        <w:rPr>
          <w:rFonts w:asciiTheme="minorHAnsi" w:hAnsiTheme="minorHAnsi" w:cstheme="minorHAnsi"/>
          <w:lang w:val="el-GR" w:eastAsia="ar-SA"/>
        </w:rPr>
        <w:t xml:space="preserve">μπορεί να ζητήσει αποζημίωση, </w:t>
      </w:r>
      <w:r w:rsidRPr="00885739">
        <w:rPr>
          <w:rFonts w:asciiTheme="minorHAnsi" w:hAnsiTheme="minorHAnsi" w:cstheme="minorHAnsi"/>
          <w:lang w:val="el-GR" w:eastAsia="ar-SA"/>
        </w:rPr>
        <w:t xml:space="preserve">ιδίως δυνάμει των άρθρων 197 και 198 </w:t>
      </w:r>
      <w:r w:rsidR="00062539" w:rsidRPr="00885739">
        <w:rPr>
          <w:rFonts w:asciiTheme="minorHAnsi" w:hAnsiTheme="minorHAnsi" w:cstheme="minorHAnsi"/>
          <w:lang w:val="el-GR" w:eastAsia="ar-SA"/>
        </w:rPr>
        <w:t xml:space="preserve">του </w:t>
      </w:r>
      <w:r w:rsidRPr="00885739">
        <w:rPr>
          <w:rFonts w:asciiTheme="minorHAnsi" w:hAnsiTheme="minorHAnsi" w:cstheme="minorHAnsi"/>
          <w:lang w:val="el-GR" w:eastAsia="ar-SA"/>
        </w:rPr>
        <w:t>ΑΚ.</w:t>
      </w:r>
      <w:r w:rsidRPr="00885739">
        <w:rPr>
          <w:rFonts w:asciiTheme="minorHAnsi" w:hAnsiTheme="minorHAnsi" w:cstheme="minorHAnsi"/>
          <w:vertAlign w:val="superscript"/>
          <w:lang w:val="el-GR" w:eastAsia="ar-SA"/>
        </w:rPr>
        <w:footnoteReference w:id="122"/>
      </w:r>
    </w:p>
    <w:p w14:paraId="4D92AAA1" w14:textId="77777777" w:rsidR="00CE73AA" w:rsidRPr="00885739" w:rsidRDefault="00CE73AA" w:rsidP="00CE73AA">
      <w:pPr>
        <w:rPr>
          <w:rFonts w:asciiTheme="minorHAnsi" w:hAnsiTheme="minorHAnsi" w:cstheme="minorHAnsi"/>
          <w:lang w:val="el-GR" w:eastAsia="ar-SA"/>
        </w:rPr>
      </w:pPr>
      <w:r w:rsidRPr="00885739">
        <w:rPr>
          <w:rFonts w:asciiTheme="minorHAnsi" w:hAnsiTheme="minorHAnsi" w:cstheme="minorHAnsi"/>
          <w:lang w:val="el-GR" w:eastAsia="ar-SA"/>
        </w:rPr>
        <w:t>Εάν η αναθέτουσα αρχή δεν απευθύνει την ειδική πρόσκληση για την υπογραφή του συμφωνητικού εντός χρονικού διαστήματος εξήντα (60) ημερών από την οριστικοποίηση της απόφασης κατακύρωσης, με την επιφύλαξη της ύπαρξης επιτακτικού λόγου δημ</w:t>
      </w:r>
      <w:r w:rsidR="000B5168" w:rsidRPr="00885739">
        <w:rPr>
          <w:rFonts w:asciiTheme="minorHAnsi" w:hAnsiTheme="minorHAnsi" w:cstheme="minorHAnsi"/>
          <w:lang w:val="el-GR" w:eastAsia="ar-SA"/>
        </w:rPr>
        <w:t>οσίο</w:t>
      </w:r>
      <w:r w:rsidRPr="00885739">
        <w:rPr>
          <w:rFonts w:asciiTheme="minorHAnsi" w:hAnsiTheme="minorHAnsi" w:cstheme="minorHAnsi"/>
          <w:lang w:val="el-GR" w:eastAsia="ar-SA"/>
        </w:rPr>
        <w:t>υ συμφέροντος ή αντικειμενικών λόγων ανωτέρας βίας, ο ανάδοχος δικαιούται να απέχει από την υπογραφή του συμφωνητικού, χωρίς να εκπέσει η εγγύηση συμμετοχής του, καθώς και να ζητήσει αποζημίωση</w:t>
      </w:r>
      <w:r w:rsidR="000B5168" w:rsidRPr="00885739">
        <w:rPr>
          <w:rFonts w:asciiTheme="minorHAnsi" w:hAnsiTheme="minorHAnsi" w:cstheme="minorHAnsi"/>
          <w:lang w:val="el-GR" w:eastAsia="ar-SA"/>
        </w:rPr>
        <w:t>,</w:t>
      </w:r>
      <w:r w:rsidRPr="00885739">
        <w:rPr>
          <w:rFonts w:asciiTheme="minorHAnsi" w:hAnsiTheme="minorHAnsi" w:cstheme="minorHAnsi"/>
          <w:lang w:val="el-GR" w:eastAsia="ar-SA"/>
        </w:rPr>
        <w:t xml:space="preserve"> ιδίως δυνάμει των άρθρων 197 και 198 </w:t>
      </w:r>
      <w:r w:rsidR="00062539" w:rsidRPr="00885739">
        <w:rPr>
          <w:rFonts w:asciiTheme="minorHAnsi" w:hAnsiTheme="minorHAnsi" w:cstheme="minorHAnsi"/>
          <w:lang w:val="el-GR" w:eastAsia="ar-SA"/>
        </w:rPr>
        <w:t xml:space="preserve">του </w:t>
      </w:r>
      <w:r w:rsidRPr="00885739">
        <w:rPr>
          <w:rFonts w:asciiTheme="minorHAnsi" w:hAnsiTheme="minorHAnsi" w:cstheme="minorHAnsi"/>
          <w:lang w:val="el-GR" w:eastAsia="ar-SA"/>
        </w:rPr>
        <w:t>ΑΚ.</w:t>
      </w:r>
      <w:r w:rsidRPr="00885739">
        <w:rPr>
          <w:rFonts w:asciiTheme="minorHAnsi" w:hAnsiTheme="minorHAnsi" w:cstheme="minorHAnsi"/>
          <w:vertAlign w:val="superscript"/>
          <w:lang w:val="el-GR" w:eastAsia="ar-SA"/>
        </w:rPr>
        <w:footnoteReference w:id="123"/>
      </w:r>
    </w:p>
    <w:p w14:paraId="0EA8BAE8" w14:textId="77777777" w:rsidR="00D41FD6" w:rsidRPr="00885739" w:rsidRDefault="00D41FD6" w:rsidP="00413927">
      <w:pPr>
        <w:pStyle w:val="-HTML"/>
        <w:jc w:val="both"/>
        <w:rPr>
          <w:rFonts w:asciiTheme="minorHAnsi" w:hAnsiTheme="minorHAnsi" w:cstheme="minorHAnsi"/>
        </w:rPr>
      </w:pPr>
    </w:p>
    <w:p w14:paraId="7A1716A4" w14:textId="77777777" w:rsidR="00D41FD6" w:rsidRPr="00885739" w:rsidRDefault="00D41FD6">
      <w:pPr>
        <w:pStyle w:val="21"/>
        <w:rPr>
          <w:rFonts w:asciiTheme="minorHAnsi" w:hAnsiTheme="minorHAnsi" w:cstheme="minorHAnsi"/>
          <w:lang w:val="el-GR"/>
        </w:rPr>
      </w:pPr>
      <w:bookmarkStart w:id="114" w:name="_Toc173502468"/>
      <w:bookmarkStart w:id="115" w:name="_Toc177462022"/>
      <w:r w:rsidRPr="00885739">
        <w:rPr>
          <w:rFonts w:asciiTheme="minorHAnsi" w:hAnsiTheme="minorHAnsi" w:cstheme="minorHAnsi"/>
          <w:lang w:val="el-GR"/>
        </w:rPr>
        <w:t>3.4</w:t>
      </w:r>
      <w:r w:rsidRPr="00885739">
        <w:rPr>
          <w:rFonts w:asciiTheme="minorHAnsi" w:hAnsiTheme="minorHAnsi" w:cstheme="minorHAnsi"/>
          <w:lang w:val="el-GR"/>
        </w:rPr>
        <w:tab/>
        <w:t xml:space="preserve">Προδικαστικές Προσφυγές - Προσωρινή </w:t>
      </w:r>
      <w:r w:rsidR="004F14EF" w:rsidRPr="00885739">
        <w:rPr>
          <w:rFonts w:asciiTheme="minorHAnsi" w:hAnsiTheme="minorHAnsi" w:cstheme="minorHAnsi"/>
          <w:lang w:val="el-GR"/>
        </w:rPr>
        <w:t xml:space="preserve">και Οριστική </w:t>
      </w:r>
      <w:r w:rsidRPr="00885739">
        <w:rPr>
          <w:rFonts w:asciiTheme="minorHAnsi" w:hAnsiTheme="minorHAnsi" w:cstheme="minorHAnsi"/>
          <w:lang w:val="el-GR"/>
        </w:rPr>
        <w:t>Δικαστική Προστασία</w:t>
      </w:r>
      <w:bookmarkEnd w:id="114"/>
      <w:bookmarkEnd w:id="115"/>
    </w:p>
    <w:p w14:paraId="62CC92E7"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 xml:space="preserve">Α. Κάθε ενδιαφερόμενος, ο οποίος έχει ή είχε συμφέρον να του ανατεθεί η συγκεκριμένη δημόσια σύμβαση και έχει υποστεί ή ενδέχεται να υποστεί ζημία από εκτελεστή πράξη ή παράλειψη της αναθέτουσας αρχής κατά παράβαση της ευρωπαϊκής ενωσιακής ή εσωτερικής νομοθεσίας στον τομέα των δημοσίων συμβάσεων, έχει δικαίωμα να προσφύγει στην </w:t>
      </w:r>
      <w:r w:rsidR="003C6449" w:rsidRPr="00885739">
        <w:rPr>
          <w:rFonts w:asciiTheme="minorHAnsi" w:hAnsiTheme="minorHAnsi" w:cstheme="minorHAnsi"/>
          <w:color w:val="000000"/>
          <w:lang w:val="el-GR"/>
        </w:rPr>
        <w:t xml:space="preserve">Ενιαία </w:t>
      </w:r>
      <w:r w:rsidRPr="00885739">
        <w:rPr>
          <w:rFonts w:asciiTheme="minorHAnsi" w:hAnsiTheme="minorHAnsi" w:cstheme="minorHAnsi"/>
          <w:color w:val="000000"/>
          <w:lang w:val="el-GR"/>
        </w:rPr>
        <w:t xml:space="preserve">Αρχή </w:t>
      </w:r>
      <w:r w:rsidR="003C6449" w:rsidRPr="00885739">
        <w:rPr>
          <w:rFonts w:asciiTheme="minorHAnsi" w:hAnsiTheme="minorHAnsi" w:cstheme="minorHAnsi"/>
          <w:color w:val="000000"/>
          <w:lang w:val="el-GR"/>
        </w:rPr>
        <w:t xml:space="preserve">Δημοσίων Συμβάσεων </w:t>
      </w:r>
      <w:r w:rsidRPr="00885739">
        <w:rPr>
          <w:rFonts w:asciiTheme="minorHAnsi" w:hAnsiTheme="minorHAnsi" w:cstheme="minorHAnsi"/>
          <w:color w:val="000000"/>
          <w:lang w:val="el-GR"/>
        </w:rPr>
        <w:t>(</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rPr>
        <w:t xml:space="preserve">), σύμφωνα με τα ειδικότερα οριζόμενα στα άρθρα </w:t>
      </w:r>
      <w:r w:rsidR="00225C31" w:rsidRPr="00885739">
        <w:rPr>
          <w:rFonts w:asciiTheme="minorHAnsi" w:hAnsiTheme="minorHAnsi" w:cstheme="minorHAnsi"/>
          <w:color w:val="000000"/>
          <w:lang w:val="el-GR"/>
        </w:rPr>
        <w:t xml:space="preserve">346 </w:t>
      </w:r>
      <w:r w:rsidRPr="00885739">
        <w:rPr>
          <w:rFonts w:asciiTheme="minorHAnsi" w:hAnsiTheme="minorHAnsi" w:cstheme="minorHAnsi"/>
          <w:color w:val="000000"/>
          <w:lang w:val="el-GR"/>
        </w:rPr>
        <w:t xml:space="preserve">επ. </w:t>
      </w:r>
      <w:r w:rsidR="000B5168" w:rsidRPr="00885739">
        <w:rPr>
          <w:rFonts w:asciiTheme="minorHAnsi" w:hAnsiTheme="minorHAnsi" w:cstheme="minorHAnsi"/>
          <w:color w:val="000000"/>
          <w:lang w:val="el-GR"/>
        </w:rPr>
        <w:t xml:space="preserve">του </w:t>
      </w:r>
      <w:r w:rsidRPr="00885739">
        <w:rPr>
          <w:rFonts w:asciiTheme="minorHAnsi" w:hAnsiTheme="minorHAnsi" w:cstheme="minorHAnsi"/>
          <w:color w:val="000000"/>
          <w:lang w:val="el-GR"/>
        </w:rPr>
        <w:t xml:space="preserve">ν. 4412/2016 και 1 επ. </w:t>
      </w:r>
      <w:r w:rsidR="00062539" w:rsidRPr="00885739">
        <w:rPr>
          <w:rFonts w:asciiTheme="minorHAnsi" w:hAnsiTheme="minorHAnsi" w:cstheme="minorHAnsi"/>
          <w:color w:val="000000"/>
          <w:lang w:val="el-GR"/>
        </w:rPr>
        <w:t xml:space="preserve">του </w:t>
      </w:r>
      <w:r w:rsidRPr="00885739">
        <w:rPr>
          <w:rFonts w:asciiTheme="minorHAnsi" w:hAnsiTheme="minorHAnsi" w:cstheme="minorHAnsi"/>
          <w:color w:val="000000"/>
          <w:lang w:val="el-GR"/>
        </w:rPr>
        <w:t>π.δ</w:t>
      </w:r>
      <w:r w:rsidR="000B5168" w:rsidRPr="00885739">
        <w:rPr>
          <w:rFonts w:asciiTheme="minorHAnsi" w:hAnsiTheme="minorHAnsi" w:cstheme="minorHAnsi"/>
          <w:color w:val="000000"/>
          <w:lang w:val="el-GR"/>
        </w:rPr>
        <w:t>/τος</w:t>
      </w:r>
      <w:r w:rsidRPr="00885739">
        <w:rPr>
          <w:rFonts w:asciiTheme="minorHAnsi" w:hAnsiTheme="minorHAnsi" w:cstheme="minorHAnsi"/>
          <w:color w:val="000000"/>
          <w:lang w:val="el-GR"/>
        </w:rPr>
        <w:t xml:space="preserve"> 39/2017, </w:t>
      </w:r>
      <w:r w:rsidR="000B5168" w:rsidRPr="00885739">
        <w:rPr>
          <w:rFonts w:asciiTheme="minorHAnsi" w:hAnsiTheme="minorHAnsi" w:cstheme="minorHAnsi"/>
          <w:color w:val="000000"/>
          <w:lang w:val="el-GR"/>
        </w:rPr>
        <w:t xml:space="preserve">ασκώντας </w:t>
      </w:r>
      <w:r w:rsidRPr="00885739">
        <w:rPr>
          <w:rFonts w:asciiTheme="minorHAnsi" w:hAnsiTheme="minorHAnsi" w:cstheme="minorHAnsi"/>
          <w:color w:val="000000"/>
          <w:lang w:val="el-GR"/>
        </w:rPr>
        <w:t xml:space="preserve"> προδικαστική προσφυγή κατά πράξης ή παράλειψης της αναθέτουσας αρχής, προσδιορίζοντας ειδικώς τις νομικές και πραγματικές αιτιάσεις που δικαιολογούν το αίτημά του</w:t>
      </w:r>
      <w:r w:rsidRPr="00885739">
        <w:rPr>
          <w:rStyle w:val="af2"/>
          <w:rFonts w:asciiTheme="minorHAnsi" w:hAnsiTheme="minorHAnsi" w:cstheme="minorHAnsi"/>
          <w:color w:val="000000"/>
          <w:lang w:val="el-GR"/>
        </w:rPr>
        <w:footnoteReference w:id="124"/>
      </w:r>
      <w:r w:rsidRPr="00885739">
        <w:rPr>
          <w:rFonts w:asciiTheme="minorHAnsi" w:hAnsiTheme="minorHAnsi" w:cstheme="minorHAnsi"/>
          <w:color w:val="000000"/>
          <w:lang w:val="el-GR"/>
        </w:rPr>
        <w:t xml:space="preserve"> .</w:t>
      </w:r>
    </w:p>
    <w:p w14:paraId="5D2C9589"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Σε περίπτωση προσ</w:t>
      </w:r>
      <w:r w:rsidR="002318E3" w:rsidRPr="00885739">
        <w:rPr>
          <w:rFonts w:asciiTheme="minorHAnsi" w:hAnsiTheme="minorHAnsi" w:cstheme="minorHAnsi"/>
          <w:color w:val="000000"/>
          <w:lang w:val="el-GR"/>
        </w:rPr>
        <w:t>βολής</w:t>
      </w:r>
      <w:r w:rsidRPr="00885739">
        <w:rPr>
          <w:rFonts w:asciiTheme="minorHAnsi" w:hAnsiTheme="minorHAnsi" w:cstheme="minorHAnsi"/>
          <w:color w:val="000000"/>
          <w:lang w:val="el-GR"/>
        </w:rPr>
        <w:t xml:space="preserve"> πράξης της αναθέτουσας αρχής, η προθεσμία για την άσκηση της προδικαστικής προσφυγής είναι:</w:t>
      </w:r>
    </w:p>
    <w:p w14:paraId="12719F02"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 xml:space="preserve">(α) δέκα (10) ημέρες από την κοινοποίηση της προσβαλλόμενης πράξης στον ενδιαφερόμενο οικονομικό φορέα αν η πράξη κοινοποιήθηκε με ηλεκτρονικά μέσα ή </w:t>
      </w:r>
    </w:p>
    <w:p w14:paraId="2BEDDB55"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 xml:space="preserve">(β) δεκαπέντε (15) ημέρες από την κοινοποίηση της προσβαλλόμενης πράξης σε αυτόν αν χρησιμοποιήθηκαν άλλα μέσα επικοινωνίας, άλλως  </w:t>
      </w:r>
    </w:p>
    <w:p w14:paraId="5F0409EB"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 xml:space="preserve">(γ) δέκα (10) ημέρες από την πλήρη, πραγματική ή τεκμαιρόμενη, γνώση της πράξης που βλάπτει τα συμφέροντα του ενδιαφερόμενου οικονομικού φορέα. </w:t>
      </w:r>
      <w:r w:rsidR="009F79ED" w:rsidRPr="00885739">
        <w:rPr>
          <w:rFonts w:asciiTheme="minorHAnsi" w:hAnsiTheme="minorHAnsi" w:cstheme="minorHAnsi"/>
          <w:color w:val="000000"/>
          <w:lang w:val="el-GR"/>
        </w:rPr>
        <w:t>Ειδικά για την άσκηση προσφυγής κατά προκήρυξης, η πλήρης γνώση αυτής τεκμαίρεται μετά την πάροδο δεκαπέντε (15) ημερών από τη δημοσίευση στο ΚΗΜΔΗΣ.</w:t>
      </w:r>
    </w:p>
    <w:p w14:paraId="38FD657F"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lastRenderedPageBreak/>
        <w:t>Σε περίπτωση παράλειψης που αποδίδεται στην αναθέτουσα αρχή, η προθεσμία για την άσκηση της προδικαστικής προσφυγής είναι δεκαπέντε (15) ημέρες από την επομένη της συντέλεσης της προσβαλλόμενης παράλειψης</w:t>
      </w:r>
      <w:r w:rsidRPr="00885739">
        <w:rPr>
          <w:rStyle w:val="af2"/>
          <w:rFonts w:asciiTheme="minorHAnsi" w:hAnsiTheme="minorHAnsi" w:cstheme="minorHAnsi"/>
          <w:color w:val="000000"/>
          <w:lang w:val="el-GR"/>
        </w:rPr>
        <w:footnoteReference w:id="125"/>
      </w:r>
      <w:r w:rsidRPr="00885739">
        <w:rPr>
          <w:rFonts w:asciiTheme="minorHAnsi" w:hAnsiTheme="minorHAnsi" w:cstheme="minorHAnsi"/>
          <w:color w:val="000000"/>
          <w:lang w:val="el-GR"/>
        </w:rPr>
        <w:t xml:space="preserve"> .</w:t>
      </w:r>
    </w:p>
    <w:p w14:paraId="6C2B8CE7"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 xml:space="preserve">Οι προθεσμίες </w:t>
      </w:r>
      <w:r w:rsidR="002318E3" w:rsidRPr="00885739">
        <w:rPr>
          <w:rFonts w:asciiTheme="minorHAnsi" w:hAnsiTheme="minorHAnsi" w:cstheme="minorHAnsi"/>
          <w:color w:val="000000"/>
          <w:lang w:val="el-GR"/>
        </w:rPr>
        <w:t>άσκησης</w:t>
      </w:r>
      <w:r w:rsidRPr="00885739">
        <w:rPr>
          <w:rFonts w:asciiTheme="minorHAnsi" w:hAnsiTheme="minorHAnsi" w:cstheme="minorHAnsi"/>
          <w:color w:val="000000"/>
          <w:lang w:val="el-GR"/>
        </w:rPr>
        <w:t xml:space="preserve"> των προδικαστικών προσφυγών και των παρεμβάσεων αρχίζουν την επομένη της ημέρας της προαναφερθείσας κατά περίπτωση κοινοποίησης ή γνώσης και λήγουν όταν περάσει ολόκληρη η τελευταία ημέρα και ώρα 23:59:59 και, αν αυτή είναι εξαιρετέα ή Σάββατο, όταν περάσει ολόκληρη η επ</w:t>
      </w:r>
      <w:r w:rsidR="00062539" w:rsidRPr="00885739">
        <w:rPr>
          <w:rFonts w:asciiTheme="minorHAnsi" w:hAnsiTheme="minorHAnsi" w:cstheme="minorHAnsi"/>
          <w:color w:val="000000"/>
          <w:lang w:val="el-GR"/>
        </w:rPr>
        <w:t>όμε</w:t>
      </w:r>
      <w:r w:rsidRPr="00885739">
        <w:rPr>
          <w:rFonts w:asciiTheme="minorHAnsi" w:hAnsiTheme="minorHAnsi" w:cstheme="minorHAnsi"/>
          <w:color w:val="000000"/>
          <w:lang w:val="el-GR"/>
        </w:rPr>
        <w:t>νη εργάσιμη ημέρα και ώρα 23:59:59</w:t>
      </w:r>
      <w:r w:rsidRPr="00885739">
        <w:rPr>
          <w:rStyle w:val="af2"/>
          <w:rFonts w:asciiTheme="minorHAnsi" w:hAnsiTheme="minorHAnsi" w:cstheme="minorHAnsi"/>
          <w:color w:val="000000"/>
          <w:lang w:val="el-GR"/>
        </w:rPr>
        <w:footnoteReference w:id="126"/>
      </w:r>
      <w:r w:rsidRPr="00885739">
        <w:rPr>
          <w:rFonts w:asciiTheme="minorHAnsi" w:hAnsiTheme="minorHAnsi" w:cstheme="minorHAnsi"/>
          <w:color w:val="000000"/>
          <w:lang w:val="el-GR"/>
        </w:rPr>
        <w:t>.</w:t>
      </w:r>
    </w:p>
    <w:p w14:paraId="5DC97CF7"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Η προδικαστική προσφυγή συντάσσεται υποχρεωτικά με τη χρήση του τυποποιημένου εντύπου του Παραρτήματος Ι του π.δ/τος 39/2017 και κατατίθεται ηλεκτρονικά μέσω της λειτουργικότητας «Επικοινωνία» στην ηλεκτρονική περιοχή του συγκεκριμένου διαγωνισμού, επιλέγοντας την ένδειξη «Προδικαστική Προσφυγή»</w:t>
      </w:r>
      <w:r w:rsidRPr="00885739">
        <w:rPr>
          <w:rFonts w:asciiTheme="minorHAnsi" w:hAnsiTheme="minorHAnsi" w:cstheme="minorHAnsi"/>
          <w:lang w:val="el-GR"/>
        </w:rPr>
        <w:t xml:space="preserve"> </w:t>
      </w:r>
      <w:r w:rsidRPr="00885739">
        <w:rPr>
          <w:rFonts w:asciiTheme="minorHAnsi" w:hAnsiTheme="minorHAnsi" w:cstheme="minorHAnsi"/>
          <w:color w:val="000000"/>
          <w:lang w:val="el-GR"/>
        </w:rPr>
        <w:t>σύμφωνα με το άρθρο 18 της Κ.Υ.Α. Προμήθειες και Υπηρεσίες.</w:t>
      </w:r>
    </w:p>
    <w:p w14:paraId="15CC0419"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Για το παραδεκτό της άσκησης της προδικαστικής προσφυγής κατατίθεται  από τον προσφεύγοντα</w:t>
      </w:r>
      <w:r w:rsidR="002318E3" w:rsidRPr="00885739">
        <w:rPr>
          <w:rFonts w:asciiTheme="minorHAnsi" w:hAnsiTheme="minorHAnsi" w:cstheme="minorHAnsi"/>
          <w:color w:val="000000"/>
          <w:lang w:val="el-GR"/>
        </w:rPr>
        <w:t xml:space="preserve"> παράβολο </w:t>
      </w:r>
      <w:r w:rsidRPr="00885739">
        <w:rPr>
          <w:rFonts w:asciiTheme="minorHAnsi" w:hAnsiTheme="minorHAnsi" w:cstheme="minorHAnsi"/>
          <w:color w:val="000000"/>
          <w:lang w:val="el-GR"/>
        </w:rPr>
        <w:t xml:space="preserve"> υπέρ του Ελληνικού Δημοσίου, σύμφωνα με όσα ορίζονται στο άρθρο 363 </w:t>
      </w:r>
      <w:r w:rsidR="00062539" w:rsidRPr="00885739">
        <w:rPr>
          <w:rFonts w:asciiTheme="minorHAnsi" w:hAnsiTheme="minorHAnsi" w:cstheme="minorHAnsi"/>
          <w:color w:val="000000"/>
          <w:lang w:val="el-GR"/>
        </w:rPr>
        <w:t>του ν</w:t>
      </w:r>
      <w:r w:rsidRPr="00885739">
        <w:rPr>
          <w:rFonts w:asciiTheme="minorHAnsi" w:hAnsiTheme="minorHAnsi" w:cstheme="minorHAnsi"/>
          <w:color w:val="000000"/>
          <w:lang w:val="el-GR"/>
        </w:rPr>
        <w:t xml:space="preserve">. 4412/2016 . Η επιστροφή του παραβόλου στον προσφεύγοντα γίνεται: α) σε περίπτωση ολικής ή μερικής αποδοχής της προσφυγής του, β) όταν η αναθέτουσα αρχή ανακαλεί την προσβαλλόμενη πράξη ή προβαίνει στην οφειλόμενη ενέργεια πριν από την έκδοση της απόφασης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rPr>
        <w:t xml:space="preserve"> επί της προσφυγής, γ) σε περίπτωση παραίτησης του προσφεύγοντ</w:t>
      </w:r>
      <w:r w:rsidR="00062539" w:rsidRPr="00885739">
        <w:rPr>
          <w:rFonts w:asciiTheme="minorHAnsi" w:hAnsiTheme="minorHAnsi" w:cstheme="minorHAnsi"/>
          <w:color w:val="000000"/>
          <w:lang w:val="el-GR"/>
        </w:rPr>
        <w:t>ος</w:t>
      </w:r>
      <w:r w:rsidRPr="00885739">
        <w:rPr>
          <w:rFonts w:asciiTheme="minorHAnsi" w:hAnsiTheme="minorHAnsi" w:cstheme="minorHAnsi"/>
          <w:color w:val="000000"/>
          <w:lang w:val="el-GR"/>
        </w:rPr>
        <w:t xml:space="preserve"> από την προσφυγή του έως και δέκα (10) ημέρες από την κατάθεση της προσφυγής. </w:t>
      </w:r>
    </w:p>
    <w:p w14:paraId="4EC5E9EE"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Η προθεσμία για την άσκηση της προδικαστικής προσφυγής και η άσκησή της κωλύουν</w:t>
      </w:r>
      <w:r w:rsidR="002318E3" w:rsidRPr="00885739">
        <w:rPr>
          <w:rFonts w:asciiTheme="minorHAnsi" w:hAnsiTheme="minorHAnsi" w:cstheme="minorHAnsi"/>
          <w:color w:val="000000"/>
          <w:lang w:val="el-GR"/>
        </w:rPr>
        <w:t xml:space="preserve"> </w:t>
      </w:r>
      <w:r w:rsidRPr="00885739">
        <w:rPr>
          <w:rFonts w:asciiTheme="minorHAnsi" w:hAnsiTheme="minorHAnsi" w:cstheme="minorHAnsi"/>
          <w:color w:val="000000"/>
          <w:lang w:val="el-GR"/>
        </w:rPr>
        <w:t xml:space="preserve"> τη σύναψη της σύμβασης</w:t>
      </w:r>
      <w:r w:rsidR="002318E3" w:rsidRPr="00885739">
        <w:rPr>
          <w:rFonts w:asciiTheme="minorHAnsi" w:hAnsiTheme="minorHAnsi" w:cstheme="minorHAnsi"/>
          <w:color w:val="000000"/>
          <w:lang w:val="el-GR"/>
        </w:rPr>
        <w:t>,</w:t>
      </w:r>
      <w:r w:rsidRPr="00885739">
        <w:rPr>
          <w:rFonts w:asciiTheme="minorHAnsi" w:hAnsiTheme="minorHAnsi" w:cstheme="minorHAnsi"/>
          <w:color w:val="000000"/>
          <w:lang w:val="el-GR"/>
        </w:rPr>
        <w:t xml:space="preserve"> επί ποινή ακυρότητας, η οποία διαπιστώνεται με απόφαση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rPr>
        <w:t xml:space="preserve"> μετά από άσκηση προδικαστικής προσφυγής, σύμφωνα με τ</w:t>
      </w:r>
      <w:r w:rsidR="00062539" w:rsidRPr="00885739">
        <w:rPr>
          <w:rFonts w:asciiTheme="minorHAnsi" w:hAnsiTheme="minorHAnsi" w:cstheme="minorHAnsi"/>
          <w:color w:val="000000"/>
          <w:lang w:val="el-GR"/>
        </w:rPr>
        <w:t>α</w:t>
      </w:r>
      <w:r w:rsidRPr="00885739">
        <w:rPr>
          <w:rFonts w:asciiTheme="minorHAnsi" w:hAnsiTheme="minorHAnsi" w:cstheme="minorHAnsi"/>
          <w:color w:val="000000"/>
          <w:lang w:val="el-GR"/>
        </w:rPr>
        <w:t xml:space="preserve"> άρθρ</w:t>
      </w:r>
      <w:r w:rsidR="00062539" w:rsidRPr="00885739">
        <w:rPr>
          <w:rFonts w:asciiTheme="minorHAnsi" w:hAnsiTheme="minorHAnsi" w:cstheme="minorHAnsi"/>
          <w:color w:val="000000"/>
          <w:lang w:val="el-GR"/>
        </w:rPr>
        <w:t>α</w:t>
      </w:r>
      <w:r w:rsidRPr="00885739">
        <w:rPr>
          <w:rFonts w:asciiTheme="minorHAnsi" w:hAnsiTheme="minorHAnsi" w:cstheme="minorHAnsi"/>
          <w:color w:val="000000"/>
          <w:lang w:val="el-GR"/>
        </w:rPr>
        <w:t xml:space="preserve"> 368 του ν. 4412/2016 και 20 </w:t>
      </w:r>
      <w:r w:rsidR="00062539" w:rsidRPr="00885739">
        <w:rPr>
          <w:rFonts w:asciiTheme="minorHAnsi" w:hAnsiTheme="minorHAnsi" w:cstheme="minorHAnsi"/>
          <w:color w:val="000000"/>
          <w:lang w:val="el-GR"/>
        </w:rPr>
        <w:t xml:space="preserve">του </w:t>
      </w:r>
      <w:r w:rsidRPr="00885739">
        <w:rPr>
          <w:rFonts w:asciiTheme="minorHAnsi" w:hAnsiTheme="minorHAnsi" w:cstheme="minorHAnsi"/>
          <w:color w:val="000000"/>
          <w:lang w:val="el-GR"/>
        </w:rPr>
        <w:t>π.δ</w:t>
      </w:r>
      <w:r w:rsidR="002318E3" w:rsidRPr="00885739">
        <w:rPr>
          <w:rFonts w:asciiTheme="minorHAnsi" w:hAnsiTheme="minorHAnsi" w:cstheme="minorHAnsi"/>
          <w:color w:val="000000"/>
          <w:lang w:val="el-GR"/>
        </w:rPr>
        <w:t>/τος</w:t>
      </w:r>
      <w:r w:rsidRPr="00885739">
        <w:rPr>
          <w:rFonts w:asciiTheme="minorHAnsi" w:hAnsiTheme="minorHAnsi" w:cstheme="minorHAnsi"/>
          <w:color w:val="000000"/>
          <w:lang w:val="el-GR"/>
        </w:rPr>
        <w:t xml:space="preserve"> 39/2017. Όμως, μόνη η άσκηση της προδικαστικής προσφυγής δεν κωλύει την πρόοδο της διαγωνιστικής διαδικασίας, υπό την επιφύλαξη χορήγησης από το Κλιμάκιο </w:t>
      </w:r>
      <w:r w:rsidR="001453F9" w:rsidRPr="00885739">
        <w:rPr>
          <w:rFonts w:asciiTheme="minorHAnsi" w:hAnsiTheme="minorHAnsi" w:cstheme="minorHAnsi"/>
          <w:color w:val="000000"/>
          <w:lang w:val="el-GR"/>
        </w:rPr>
        <w:t xml:space="preserve">μέτρων </w:t>
      </w:r>
      <w:r w:rsidRPr="00885739">
        <w:rPr>
          <w:rFonts w:asciiTheme="minorHAnsi" w:hAnsiTheme="minorHAnsi" w:cstheme="minorHAnsi"/>
          <w:color w:val="000000"/>
          <w:lang w:val="el-GR"/>
        </w:rPr>
        <w:t>προσωρινής προστασίας</w:t>
      </w:r>
      <w:r w:rsidR="002318E3" w:rsidRPr="00885739">
        <w:rPr>
          <w:rFonts w:asciiTheme="minorHAnsi" w:hAnsiTheme="minorHAnsi" w:cstheme="minorHAnsi"/>
          <w:color w:val="000000"/>
          <w:lang w:val="el-GR"/>
        </w:rPr>
        <w:t>,</w:t>
      </w:r>
      <w:r w:rsidRPr="00885739">
        <w:rPr>
          <w:rFonts w:asciiTheme="minorHAnsi" w:hAnsiTheme="minorHAnsi" w:cstheme="minorHAnsi"/>
          <w:color w:val="000000"/>
          <w:lang w:val="el-GR"/>
        </w:rPr>
        <w:t xml:space="preserve"> σύμφωνα με το άρθρο 366 παρ. 1-2 </w:t>
      </w:r>
      <w:r w:rsidR="002318E3" w:rsidRPr="00885739">
        <w:rPr>
          <w:rFonts w:asciiTheme="minorHAnsi" w:hAnsiTheme="minorHAnsi" w:cstheme="minorHAnsi"/>
          <w:color w:val="000000"/>
          <w:lang w:val="el-GR"/>
        </w:rPr>
        <w:t xml:space="preserve">του </w:t>
      </w:r>
      <w:r w:rsidRPr="00885739">
        <w:rPr>
          <w:rFonts w:asciiTheme="minorHAnsi" w:hAnsiTheme="minorHAnsi" w:cstheme="minorHAnsi"/>
          <w:color w:val="000000"/>
          <w:lang w:val="el-GR"/>
        </w:rPr>
        <w:t xml:space="preserve">ν. 4412/2016 και 15 παρ. 1-4 </w:t>
      </w:r>
      <w:r w:rsidR="001453F9" w:rsidRPr="00885739">
        <w:rPr>
          <w:rFonts w:asciiTheme="minorHAnsi" w:hAnsiTheme="minorHAnsi" w:cstheme="minorHAnsi"/>
          <w:color w:val="000000"/>
          <w:lang w:val="el-GR"/>
        </w:rPr>
        <w:t xml:space="preserve">του </w:t>
      </w:r>
      <w:r w:rsidRPr="00885739">
        <w:rPr>
          <w:rFonts w:asciiTheme="minorHAnsi" w:hAnsiTheme="minorHAnsi" w:cstheme="minorHAnsi"/>
          <w:color w:val="000000"/>
          <w:lang w:val="el-GR"/>
        </w:rPr>
        <w:t>π.δ</w:t>
      </w:r>
      <w:r w:rsidR="002318E3" w:rsidRPr="00885739">
        <w:rPr>
          <w:rFonts w:asciiTheme="minorHAnsi" w:hAnsiTheme="minorHAnsi" w:cstheme="minorHAnsi"/>
          <w:color w:val="000000"/>
          <w:lang w:val="el-GR"/>
        </w:rPr>
        <w:t>/τος</w:t>
      </w:r>
      <w:r w:rsidRPr="00885739">
        <w:rPr>
          <w:rFonts w:asciiTheme="minorHAnsi" w:hAnsiTheme="minorHAnsi" w:cstheme="minorHAnsi"/>
          <w:color w:val="000000"/>
          <w:lang w:val="el-GR"/>
        </w:rPr>
        <w:t xml:space="preserve"> 39/2017. </w:t>
      </w:r>
    </w:p>
    <w:p w14:paraId="19AC27CE"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Η προηγούμενη παράγραφος δεν εφαρμόζεται στην περίπτωση που, κατά τη διαδικασία σύναψης της παρούσας σύμβασης, υποβληθεί μόνο μία (1) προσφορά.</w:t>
      </w:r>
    </w:p>
    <w:p w14:paraId="7C7FC33A"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Μετά την, κατά τα ως άνω, ηλεκτρονική κατάθεση της προδικαστικής προσφυγής η αναθέτουσα αρχή,</w:t>
      </w:r>
      <w:r w:rsidRPr="00885739">
        <w:rPr>
          <w:rFonts w:asciiTheme="minorHAnsi" w:hAnsiTheme="minorHAnsi" w:cstheme="minorHAnsi"/>
          <w:lang w:val="el-GR"/>
        </w:rPr>
        <w:t xml:space="preserve"> </w:t>
      </w:r>
      <w:r w:rsidRPr="00885739">
        <w:rPr>
          <w:rFonts w:asciiTheme="minorHAnsi" w:hAnsiTheme="minorHAnsi" w:cstheme="minorHAnsi"/>
          <w:color w:val="000000"/>
          <w:lang w:val="el-GR"/>
        </w:rPr>
        <w:t xml:space="preserve"> μέσω της λειτουργίας «Επικοινωνία»  : </w:t>
      </w:r>
    </w:p>
    <w:p w14:paraId="4C718D84"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α) Κοινοποιεί την προσφυγή το αργότερο έως την επ</w:t>
      </w:r>
      <w:r w:rsidR="001453F9" w:rsidRPr="00885739">
        <w:rPr>
          <w:rFonts w:asciiTheme="minorHAnsi" w:hAnsiTheme="minorHAnsi" w:cstheme="minorHAnsi"/>
          <w:color w:val="000000"/>
          <w:lang w:val="el-GR"/>
        </w:rPr>
        <w:t>όμε</w:t>
      </w:r>
      <w:r w:rsidRPr="00885739">
        <w:rPr>
          <w:rFonts w:asciiTheme="minorHAnsi" w:hAnsiTheme="minorHAnsi" w:cstheme="minorHAnsi"/>
          <w:color w:val="000000"/>
          <w:lang w:val="el-GR"/>
        </w:rPr>
        <w:t xml:space="preserve">νη εργάσιμη ημέρα από την κατάθεσή της σε κάθε ενδιαφερόμενο τρίτο, ο οποίος μπορεί να θίγεται από την αποδοχή </w:t>
      </w:r>
      <w:r w:rsidR="00792167" w:rsidRPr="00885739">
        <w:rPr>
          <w:rFonts w:asciiTheme="minorHAnsi" w:hAnsiTheme="minorHAnsi" w:cstheme="minorHAnsi"/>
          <w:color w:val="000000"/>
          <w:lang w:val="el-GR"/>
        </w:rPr>
        <w:t>της,</w:t>
      </w:r>
      <w:r w:rsidRPr="00885739">
        <w:rPr>
          <w:rFonts w:asciiTheme="minorHAnsi" w:hAnsiTheme="minorHAnsi" w:cstheme="minorHAnsi"/>
          <w:color w:val="000000"/>
          <w:lang w:val="el-GR"/>
        </w:rPr>
        <w:t xml:space="preserve"> προκειμένου να ασκήσει το</w:t>
      </w:r>
      <w:r w:rsidR="00792167" w:rsidRPr="00885739">
        <w:rPr>
          <w:rFonts w:asciiTheme="minorHAnsi" w:hAnsiTheme="minorHAnsi" w:cstheme="minorHAnsi"/>
          <w:color w:val="000000"/>
          <w:lang w:val="el-GR"/>
        </w:rPr>
        <w:t xml:space="preserve"> </w:t>
      </w:r>
      <w:r w:rsidRPr="00885739">
        <w:rPr>
          <w:rFonts w:asciiTheme="minorHAnsi" w:hAnsiTheme="minorHAnsi" w:cstheme="minorHAnsi"/>
          <w:color w:val="000000"/>
          <w:lang w:val="el-GR"/>
        </w:rPr>
        <w:t>προβλεπόμενο από τα άρθρα 362 παρ. 3 και 7</w:t>
      </w:r>
      <w:r w:rsidR="001453F9" w:rsidRPr="00885739">
        <w:rPr>
          <w:rFonts w:asciiTheme="minorHAnsi" w:hAnsiTheme="minorHAnsi" w:cstheme="minorHAnsi"/>
          <w:color w:val="000000"/>
          <w:lang w:val="el-GR"/>
        </w:rPr>
        <w:t xml:space="preserve"> του</w:t>
      </w:r>
      <w:r w:rsidRPr="00885739">
        <w:rPr>
          <w:rFonts w:asciiTheme="minorHAnsi" w:hAnsiTheme="minorHAnsi" w:cstheme="minorHAnsi"/>
          <w:color w:val="000000"/>
          <w:lang w:val="el-GR"/>
        </w:rPr>
        <w:t xml:space="preserve"> π.δ</w:t>
      </w:r>
      <w:r w:rsidR="00792167" w:rsidRPr="00885739">
        <w:rPr>
          <w:rFonts w:asciiTheme="minorHAnsi" w:hAnsiTheme="minorHAnsi" w:cstheme="minorHAnsi"/>
          <w:color w:val="000000"/>
          <w:lang w:val="el-GR"/>
        </w:rPr>
        <w:t>/τος</w:t>
      </w:r>
      <w:r w:rsidRPr="00885739">
        <w:rPr>
          <w:rFonts w:asciiTheme="minorHAnsi" w:hAnsiTheme="minorHAnsi" w:cstheme="minorHAnsi"/>
          <w:color w:val="000000"/>
          <w:lang w:val="el-GR"/>
        </w:rPr>
        <w:t xml:space="preserve"> 39/2017 δικαίωμα παρέμβασής του στη διαδικασία εξέτασης της προσφυγής, για τη διατήρηση της ισχύος της προσβαλλόμενης πράξης, προσκομίζοντας όλα τα κρίσιμα έγγραφα που έχει στη διάθεσή του.</w:t>
      </w:r>
    </w:p>
    <w:p w14:paraId="3B4EEE20"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 xml:space="preserve">β) Διαβιβάζει στην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rPr>
        <w:t>, το αργότερο εντός δεκαπέντε (15) ημερών από την ημέρα κατάθεσης, τον πλήρη φάκελο της υπόθεσης, τα αποδεικτικά κοινοποίησης στους ενδιαφερόμενους τρίτους</w:t>
      </w:r>
      <w:r w:rsidR="00792167" w:rsidRPr="00885739">
        <w:rPr>
          <w:rFonts w:asciiTheme="minorHAnsi" w:hAnsiTheme="minorHAnsi" w:cstheme="minorHAnsi"/>
          <w:color w:val="000000"/>
          <w:lang w:val="el-GR"/>
        </w:rPr>
        <w:t>,</w:t>
      </w:r>
      <w:r w:rsidRPr="00885739">
        <w:rPr>
          <w:rFonts w:asciiTheme="minorHAnsi" w:hAnsiTheme="minorHAnsi" w:cstheme="minorHAnsi"/>
          <w:color w:val="000000"/>
          <w:lang w:val="el-GR"/>
        </w:rPr>
        <w:t xml:space="preserve"> αλλά και την Έκθεση Απόψεών της επί της προσφυγής. Στην Έκθεση Απόψεων η αναθέτουσα αρχή μπορεί να παραθέσει αρχική ή συμπληρωματική αιτιολογία για την υποστήριξη της προσβαλλόμενης με την προδικαστική προσφυγή πράξης.</w:t>
      </w:r>
    </w:p>
    <w:p w14:paraId="5E120E0D"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lastRenderedPageBreak/>
        <w:t>γ) Κοινοποιεί σε όλα τα μέρη την Έκθεση Απόψεων, τις Παρεμβάσεις και τα σχετικά έγγραφα που τυχόν τη συνοδεύουν, μέσω του ηλεκτρονικού τόπου του διαγωνισμού το αργότερο έως την επ</w:t>
      </w:r>
      <w:r w:rsidR="001453F9" w:rsidRPr="00885739">
        <w:rPr>
          <w:rFonts w:asciiTheme="minorHAnsi" w:hAnsiTheme="minorHAnsi" w:cstheme="minorHAnsi"/>
          <w:color w:val="000000"/>
          <w:lang w:val="el-GR"/>
        </w:rPr>
        <w:t>όμε</w:t>
      </w:r>
      <w:r w:rsidRPr="00885739">
        <w:rPr>
          <w:rFonts w:asciiTheme="minorHAnsi" w:hAnsiTheme="minorHAnsi" w:cstheme="minorHAnsi"/>
          <w:color w:val="000000"/>
          <w:lang w:val="el-GR"/>
        </w:rPr>
        <w:t>νη εργάσιμη ημέρα από την κατάθεσή τους.</w:t>
      </w:r>
    </w:p>
    <w:p w14:paraId="75B1ED0C" w14:textId="77777777" w:rsidR="00CE73AA" w:rsidRPr="00885739" w:rsidRDefault="00CE73AA" w:rsidP="00CE73AA">
      <w:pPr>
        <w:rPr>
          <w:rFonts w:asciiTheme="minorHAnsi" w:hAnsiTheme="minorHAnsi" w:cstheme="minorHAnsi"/>
          <w:color w:val="000000"/>
          <w:lang w:val="el-GR"/>
        </w:rPr>
      </w:pPr>
      <w:r w:rsidRPr="00885739">
        <w:rPr>
          <w:rFonts w:asciiTheme="minorHAnsi" w:hAnsiTheme="minorHAnsi" w:cstheme="minorHAnsi"/>
          <w:color w:val="000000"/>
          <w:lang w:val="el-GR"/>
        </w:rPr>
        <w:t>δ)Συμπληρωματικά υπομνήματα κατατίθενται από οποιοδήποτε από τα μέρη</w:t>
      </w:r>
      <w:r w:rsidR="00792167" w:rsidRPr="00885739">
        <w:rPr>
          <w:rFonts w:asciiTheme="minorHAnsi" w:hAnsiTheme="minorHAnsi" w:cstheme="minorHAnsi"/>
          <w:color w:val="000000"/>
          <w:lang w:val="el-GR"/>
        </w:rPr>
        <w:t>,</w:t>
      </w:r>
      <w:r w:rsidRPr="00885739">
        <w:rPr>
          <w:rFonts w:asciiTheme="minorHAnsi" w:hAnsiTheme="minorHAnsi" w:cstheme="minorHAnsi"/>
          <w:color w:val="000000"/>
          <w:lang w:val="el-GR"/>
        </w:rPr>
        <w:t xml:space="preserve"> μέσω της πλατφόρμας του ΕΣΗΔΗΣ</w:t>
      </w:r>
      <w:r w:rsidR="001453F9" w:rsidRPr="00885739">
        <w:rPr>
          <w:rFonts w:asciiTheme="minorHAnsi" w:hAnsiTheme="minorHAnsi" w:cstheme="minorHAnsi"/>
          <w:color w:val="000000"/>
          <w:lang w:val="el-GR"/>
        </w:rPr>
        <w:t>,</w:t>
      </w:r>
      <w:r w:rsidRPr="00885739">
        <w:rPr>
          <w:rFonts w:asciiTheme="minorHAnsi" w:hAnsiTheme="minorHAnsi" w:cstheme="minorHAnsi"/>
          <w:color w:val="000000"/>
          <w:lang w:val="el-GR"/>
        </w:rPr>
        <w:t xml:space="preserve"> το αργότερο εντός πέντε (5) ημερών από την κοινοποίηση των απόψεων της αναθέτουσας αρχής.</w:t>
      </w:r>
    </w:p>
    <w:p w14:paraId="45DFEDE1" w14:textId="77777777" w:rsidR="004072A5" w:rsidRPr="00885739" w:rsidRDefault="00CE73AA" w:rsidP="004072A5">
      <w:pPr>
        <w:widowControl w:val="0"/>
        <w:suppressAutoHyphens w:val="0"/>
        <w:spacing w:before="120" w:line="240" w:lineRule="atLeast"/>
        <w:textAlignment w:val="baseline"/>
        <w:rPr>
          <w:rFonts w:asciiTheme="minorHAnsi" w:hAnsiTheme="minorHAnsi" w:cstheme="minorHAnsi"/>
          <w:b/>
          <w:color w:val="000000"/>
          <w:lang w:val="el-GR" w:eastAsia="ar-SA"/>
        </w:rPr>
      </w:pPr>
      <w:r w:rsidRPr="00885739">
        <w:rPr>
          <w:rFonts w:asciiTheme="minorHAnsi" w:hAnsiTheme="minorHAnsi" w:cstheme="minorHAnsi"/>
          <w:color w:val="000000"/>
          <w:lang w:val="el-GR"/>
        </w:rPr>
        <w:t xml:space="preserve">Η άσκηση της προδικαστικής προσφυγής αποτελεί προϋπόθεση για την άσκηση των ένδικων βοηθημάτων της αίτησης αναστολής και  αίτησης ακύρωσης του άρθρου 372 </w:t>
      </w:r>
      <w:r w:rsidR="001453F9" w:rsidRPr="00885739">
        <w:rPr>
          <w:rFonts w:asciiTheme="minorHAnsi" w:hAnsiTheme="minorHAnsi" w:cstheme="minorHAnsi"/>
          <w:color w:val="000000"/>
          <w:lang w:val="el-GR"/>
        </w:rPr>
        <w:t xml:space="preserve">του </w:t>
      </w:r>
      <w:r w:rsidRPr="00885739">
        <w:rPr>
          <w:rFonts w:asciiTheme="minorHAnsi" w:hAnsiTheme="minorHAnsi" w:cstheme="minorHAnsi"/>
          <w:color w:val="000000"/>
          <w:lang w:val="el-GR"/>
        </w:rPr>
        <w:t>ν. 4412/2016 κατά των εκτελεστών πράξεων ή παραλείψεων της αναθέτουσας αρχής.</w:t>
      </w:r>
    </w:p>
    <w:p w14:paraId="3AB5A8C8" w14:textId="5B94C641" w:rsidR="004072A5" w:rsidRPr="00885739" w:rsidRDefault="004072A5" w:rsidP="004072A5">
      <w:pPr>
        <w:widowControl w:val="0"/>
        <w:suppressAutoHyphens w:val="0"/>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b/>
          <w:color w:val="000000"/>
          <w:lang w:val="el-GR" w:eastAsia="ar-SA"/>
        </w:rPr>
        <w:t>Β.</w:t>
      </w:r>
      <w:r w:rsidRPr="00885739">
        <w:rPr>
          <w:rFonts w:asciiTheme="minorHAnsi" w:hAnsiTheme="minorHAnsi" w:cstheme="minorHAnsi"/>
          <w:color w:val="000000"/>
          <w:lang w:val="el-GR" w:eastAsia="ar-SA"/>
        </w:rPr>
        <w:t xml:space="preserve"> Όποιος έχει έννομο συμφέρον μπορεί να ζητήσει, με το ίδιο δικόγραφο</w:t>
      </w:r>
      <w:r w:rsidR="00792167" w:rsidRPr="00885739">
        <w:rPr>
          <w:rFonts w:asciiTheme="minorHAnsi" w:hAnsiTheme="minorHAnsi" w:cstheme="minorHAnsi"/>
          <w:color w:val="000000"/>
          <w:lang w:val="el-GR" w:eastAsia="ar-SA"/>
        </w:rPr>
        <w:t>,</w:t>
      </w:r>
      <w:r w:rsidRPr="00885739">
        <w:rPr>
          <w:rFonts w:asciiTheme="minorHAnsi" w:hAnsiTheme="minorHAnsi" w:cstheme="minorHAnsi"/>
          <w:color w:val="000000"/>
          <w:lang w:val="el-GR" w:eastAsia="ar-SA"/>
        </w:rPr>
        <w:t xml:space="preserve"> εφαρμοζ</w:t>
      </w:r>
      <w:r w:rsidR="00792167" w:rsidRPr="00885739">
        <w:rPr>
          <w:rFonts w:asciiTheme="minorHAnsi" w:hAnsiTheme="minorHAnsi" w:cstheme="minorHAnsi"/>
          <w:color w:val="000000"/>
          <w:lang w:val="el-GR" w:eastAsia="ar-SA"/>
        </w:rPr>
        <w:t>ομέ</w:t>
      </w:r>
      <w:r w:rsidRPr="00885739">
        <w:rPr>
          <w:rFonts w:asciiTheme="minorHAnsi" w:hAnsiTheme="minorHAnsi" w:cstheme="minorHAnsi"/>
          <w:color w:val="000000"/>
          <w:lang w:val="el-GR" w:eastAsia="ar-SA"/>
        </w:rPr>
        <w:t>νων αναλογικά των διατάξεων του π.δ</w:t>
      </w:r>
      <w:r w:rsidR="00792167" w:rsidRPr="00885739">
        <w:rPr>
          <w:rFonts w:asciiTheme="minorHAnsi" w:hAnsiTheme="minorHAnsi" w:cstheme="minorHAnsi"/>
          <w:color w:val="000000"/>
          <w:lang w:val="el-GR" w:eastAsia="ar-SA"/>
        </w:rPr>
        <w:t>/τος</w:t>
      </w:r>
      <w:r w:rsidRPr="00885739">
        <w:rPr>
          <w:rFonts w:asciiTheme="minorHAnsi" w:hAnsiTheme="minorHAnsi" w:cstheme="minorHAnsi"/>
          <w:color w:val="000000"/>
          <w:lang w:val="el-GR" w:eastAsia="ar-SA"/>
        </w:rPr>
        <w:t xml:space="preserve"> 18/1989, την αναστολή εκτέλεσης της απόφασης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eastAsia="ar-SA"/>
        </w:rPr>
        <w:t xml:space="preserve"> και την ακύρωσή της ενώπιον του </w:t>
      </w:r>
      <w:r w:rsidRPr="007934CF">
        <w:rPr>
          <w:rFonts w:asciiTheme="minorHAnsi" w:hAnsiTheme="minorHAnsi" w:cstheme="minorHAnsi"/>
          <w:b/>
          <w:bCs/>
          <w:color w:val="000000"/>
          <w:lang w:val="el-GR" w:eastAsia="ar-SA"/>
        </w:rPr>
        <w:t>αρμ</w:t>
      </w:r>
      <w:r w:rsidR="001453F9" w:rsidRPr="007934CF">
        <w:rPr>
          <w:rFonts w:asciiTheme="minorHAnsi" w:hAnsiTheme="minorHAnsi" w:cstheme="minorHAnsi"/>
          <w:b/>
          <w:bCs/>
          <w:color w:val="000000"/>
          <w:lang w:val="el-GR" w:eastAsia="ar-SA"/>
        </w:rPr>
        <w:t>όδιου</w:t>
      </w:r>
      <w:r w:rsidRPr="007934CF">
        <w:rPr>
          <w:rFonts w:asciiTheme="minorHAnsi" w:hAnsiTheme="minorHAnsi" w:cstheme="minorHAnsi"/>
          <w:b/>
          <w:bCs/>
          <w:color w:val="000000"/>
          <w:lang w:val="el-GR" w:eastAsia="ar-SA"/>
        </w:rPr>
        <w:t xml:space="preserve"> </w:t>
      </w:r>
      <w:r w:rsidR="007934CF" w:rsidRPr="007934CF">
        <w:rPr>
          <w:rFonts w:asciiTheme="minorHAnsi" w:hAnsiTheme="minorHAnsi" w:cstheme="minorHAnsi"/>
          <w:b/>
          <w:bCs/>
          <w:color w:val="000000"/>
          <w:lang w:val="el-GR" w:eastAsia="ar-SA"/>
        </w:rPr>
        <w:t xml:space="preserve">δικαστηρίου Ηρακλείου και του </w:t>
      </w:r>
      <w:r w:rsidRPr="007934CF">
        <w:rPr>
          <w:rFonts w:asciiTheme="minorHAnsi" w:hAnsiTheme="minorHAnsi" w:cstheme="minorHAnsi"/>
          <w:b/>
          <w:bCs/>
          <w:color w:val="000000"/>
          <w:lang w:val="el-GR" w:eastAsia="ar-SA"/>
        </w:rPr>
        <w:t>Διοικητικού</w:t>
      </w:r>
      <w:r w:rsidR="009328C2" w:rsidRPr="007934CF">
        <w:rPr>
          <w:rFonts w:asciiTheme="minorHAnsi" w:hAnsiTheme="minorHAnsi" w:cstheme="minorHAnsi"/>
          <w:b/>
          <w:bCs/>
          <w:color w:val="000000"/>
          <w:lang w:val="el-GR" w:eastAsia="ar-SA"/>
        </w:rPr>
        <w:t xml:space="preserve"> εφετείου Χανίων</w:t>
      </w:r>
      <w:r w:rsidR="009328C2" w:rsidRPr="007934CF">
        <w:rPr>
          <w:rFonts w:asciiTheme="minorHAnsi" w:hAnsiTheme="minorHAnsi" w:cstheme="minorHAnsi"/>
          <w:color w:val="000000"/>
          <w:lang w:val="el-GR" w:eastAsia="ar-SA"/>
        </w:rPr>
        <w:t xml:space="preserve"> </w:t>
      </w:r>
      <w:r w:rsidRPr="007934CF">
        <w:rPr>
          <w:rFonts w:asciiTheme="minorHAnsi" w:hAnsiTheme="minorHAnsi" w:cstheme="minorHAnsi"/>
          <w:color w:val="000000"/>
          <w:lang w:val="el-GR" w:eastAsia="ar-SA"/>
        </w:rPr>
        <w:t xml:space="preserve"> </w:t>
      </w:r>
      <w:r w:rsidRPr="00885739">
        <w:rPr>
          <w:rStyle w:val="af2"/>
          <w:rFonts w:asciiTheme="minorHAnsi" w:hAnsiTheme="minorHAnsi" w:cstheme="minorHAnsi"/>
          <w:lang w:val="el-GR"/>
        </w:rPr>
        <w:footnoteReference w:id="127"/>
      </w:r>
      <w:r w:rsidRPr="00885739">
        <w:rPr>
          <w:rFonts w:asciiTheme="minorHAnsi" w:hAnsiTheme="minorHAnsi" w:cstheme="minorHAnsi"/>
          <w:lang w:val="el-GR" w:eastAsia="ar-SA"/>
        </w:rPr>
        <w:t>.</w:t>
      </w:r>
      <w:r w:rsidRPr="00885739">
        <w:rPr>
          <w:rFonts w:asciiTheme="minorHAnsi" w:hAnsiTheme="minorHAnsi" w:cstheme="minorHAnsi"/>
          <w:color w:val="000000"/>
          <w:lang w:val="el-GR" w:eastAsia="ar-SA"/>
        </w:rPr>
        <w:t xml:space="preserve"> Το αυτό ισχύει και σε περίπτωση σιωπηρής απόρριψης της προδικαστικής προσφυγής από την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eastAsia="ar-SA"/>
        </w:rPr>
        <w:t xml:space="preserve"> Δικαίωμα άσκησης του ως άνω ένδικου βοηθήματος έχει και η αναθέτουσα αρχή, αν η </w:t>
      </w:r>
      <w:r w:rsidR="003C6449" w:rsidRPr="00885739">
        <w:rPr>
          <w:rFonts w:asciiTheme="minorHAnsi" w:hAnsiTheme="minorHAnsi" w:cstheme="minorHAnsi"/>
          <w:color w:val="000000"/>
          <w:szCs w:val="22"/>
          <w:shd w:val="clear" w:color="auto" w:fill="FFFFFF"/>
          <w:lang w:val="el-GR"/>
        </w:rPr>
        <w:t xml:space="preserve">ΕΑΔΗΣΥ </w:t>
      </w:r>
      <w:r w:rsidRPr="00885739">
        <w:rPr>
          <w:rFonts w:asciiTheme="minorHAnsi" w:hAnsiTheme="minorHAnsi" w:cstheme="minorHAnsi"/>
          <w:color w:val="000000"/>
          <w:lang w:val="el-GR" w:eastAsia="ar-SA"/>
        </w:rPr>
        <w:t>κάνει δεκτή την προδικαστική προσφυγή, αλλά και αυτός το</w:t>
      </w:r>
      <w:r w:rsidR="00792167" w:rsidRPr="00885739">
        <w:rPr>
          <w:rFonts w:asciiTheme="minorHAnsi" w:hAnsiTheme="minorHAnsi" w:cstheme="minorHAnsi"/>
          <w:color w:val="000000"/>
          <w:lang w:val="el-GR" w:eastAsia="ar-SA"/>
        </w:rPr>
        <w:t>ύ</w:t>
      </w:r>
      <w:r w:rsidRPr="00885739">
        <w:rPr>
          <w:rFonts w:asciiTheme="minorHAnsi" w:hAnsiTheme="minorHAnsi" w:cstheme="minorHAnsi"/>
          <w:color w:val="000000"/>
          <w:lang w:val="el-GR" w:eastAsia="ar-SA"/>
        </w:rPr>
        <w:t xml:space="preserve"> οποίου έχει γίνει εν μέρει δεκτή η προδικαστική προσφυγή.</w:t>
      </w:r>
    </w:p>
    <w:p w14:paraId="6618C48A" w14:textId="77777777" w:rsidR="004072A5" w:rsidRPr="00885739" w:rsidRDefault="004072A5" w:rsidP="004072A5">
      <w:pPr>
        <w:widowControl w:val="0"/>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 xml:space="preserve">Με την απόφαση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eastAsia="ar-SA"/>
        </w:rPr>
        <w:t xml:space="preserve"> λογίζονται ως συμπροσβαλλόμενες και όλες οι συναφείς προς την ανωτέρω απόφαση πράξεις ή παραλείψεις της αναθέτουσας αρχής, εφόσον έχουν εκδοθεί ή συντελεστεί αντιστοίχως έως τη συζήτηση της ως άνω αίτησης στο Δικαστήριο.</w:t>
      </w:r>
    </w:p>
    <w:p w14:paraId="5F38D1B3" w14:textId="77777777" w:rsidR="004072A5" w:rsidRPr="00885739" w:rsidRDefault="004072A5" w:rsidP="004072A5">
      <w:pPr>
        <w:widowControl w:val="0"/>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 xml:space="preserve">Η αίτηση αναστολής και ακύρωσης περιλαμβάνει μόνο αιτιάσεις που είχαν προταθεί με την προδικαστική προσφυγή ή αφορούν στη διαδικασία ενώπιον της </w:t>
      </w:r>
      <w:r w:rsidR="003C6449"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eastAsia="ar-SA"/>
        </w:rPr>
        <w:t xml:space="preserve"> ή το περιεχόμενο των αποφάσεών της. Η αναθέτουσα αρχή, εφόσον ασκήσει την αίτηση της παρ. 1 του άρθρου 372 του ν. 4412/2016, μπορεί να προβάλει και οψιγενείς ισχυρισμούς αναφορικά με τους επιτακτικούς λόγους δημοσίου συμφέροντος, οι οποίοι καθιστούν αναγκαία την άμεση ανάθεση της σύμβασης.</w:t>
      </w:r>
      <w:r w:rsidRPr="00885739">
        <w:rPr>
          <w:rStyle w:val="af2"/>
          <w:rFonts w:asciiTheme="minorHAnsi" w:hAnsiTheme="minorHAnsi" w:cstheme="minorHAnsi"/>
          <w:color w:val="000000"/>
          <w:lang w:val="el-GR"/>
        </w:rPr>
        <w:footnoteReference w:id="128"/>
      </w:r>
    </w:p>
    <w:p w14:paraId="21D1ABA0" w14:textId="77777777" w:rsidR="004072A5" w:rsidRPr="00885739" w:rsidRDefault="004072A5" w:rsidP="004072A5">
      <w:pPr>
        <w:widowControl w:val="0"/>
        <w:tabs>
          <w:tab w:val="num" w:pos="720"/>
        </w:tabs>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 xml:space="preserve">Η ως άνω αίτηση κατατίθεται στο αρμόδιο </w:t>
      </w:r>
      <w:r w:rsidR="00792167" w:rsidRPr="00885739">
        <w:rPr>
          <w:rFonts w:asciiTheme="minorHAnsi" w:hAnsiTheme="minorHAnsi" w:cstheme="minorHAnsi"/>
          <w:color w:val="000000"/>
          <w:lang w:val="el-GR" w:eastAsia="ar-SA"/>
        </w:rPr>
        <w:t>Δ</w:t>
      </w:r>
      <w:r w:rsidRPr="00885739">
        <w:rPr>
          <w:rFonts w:asciiTheme="minorHAnsi" w:hAnsiTheme="minorHAnsi" w:cstheme="minorHAnsi"/>
          <w:color w:val="000000"/>
          <w:lang w:val="el-GR" w:eastAsia="ar-SA"/>
        </w:rPr>
        <w:t xml:space="preserve">ικαστήριο μέσα σε προθεσμία δέκα (10) ημερών από  </w:t>
      </w:r>
      <w:r w:rsidR="001453F9" w:rsidRPr="00885739">
        <w:rPr>
          <w:rFonts w:asciiTheme="minorHAnsi" w:hAnsiTheme="minorHAnsi" w:cstheme="minorHAnsi"/>
          <w:color w:val="000000"/>
          <w:lang w:val="el-GR" w:eastAsia="ar-SA"/>
        </w:rPr>
        <w:t xml:space="preserve">την </w:t>
      </w:r>
      <w:r w:rsidRPr="00885739">
        <w:rPr>
          <w:rFonts w:asciiTheme="minorHAnsi" w:hAnsiTheme="minorHAnsi" w:cstheme="minorHAnsi"/>
          <w:color w:val="000000"/>
          <w:lang w:val="el-GR" w:eastAsia="ar-SA"/>
        </w:rPr>
        <w:t>κοινοποίηση ή την πλήρη γνώση της απόφασης ή από την παρέλευση της προθεσμίας για την έκδοση της απόφασης επί της προδικαστικής προσφυγής, ενώ η δικάσιμος για την εκδίκαση της αίτησης ακύρωσης δεν πρέπει να απέχει πέραν των εξήντα (60) ημερών από την κατάθεση του δικογράφου</w:t>
      </w:r>
      <w:r w:rsidRPr="00885739">
        <w:rPr>
          <w:rFonts w:asciiTheme="minorHAnsi" w:hAnsiTheme="minorHAnsi" w:cstheme="minorHAnsi"/>
          <w:color w:val="000000"/>
          <w:lang w:val="el-GR"/>
        </w:rPr>
        <w:t>.</w:t>
      </w:r>
      <w:r w:rsidRPr="00885739">
        <w:rPr>
          <w:rStyle w:val="af2"/>
          <w:rFonts w:asciiTheme="minorHAnsi" w:hAnsiTheme="minorHAnsi" w:cstheme="minorHAnsi"/>
          <w:color w:val="000000"/>
          <w:lang w:val="el-GR"/>
        </w:rPr>
        <w:footnoteReference w:id="129"/>
      </w:r>
    </w:p>
    <w:p w14:paraId="03B1ECAD" w14:textId="77777777" w:rsidR="004072A5" w:rsidRPr="00885739" w:rsidRDefault="004072A5" w:rsidP="004072A5">
      <w:pPr>
        <w:widowControl w:val="0"/>
        <w:tabs>
          <w:tab w:val="num" w:pos="720"/>
        </w:tabs>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 xml:space="preserve">Αντίγραφο της αίτησης με κλήση κοινοποιείται με τη φροντίδα του αιτούντος </w:t>
      </w:r>
      <w:r w:rsidR="00BF34EB" w:rsidRPr="00885739">
        <w:rPr>
          <w:rFonts w:asciiTheme="minorHAnsi" w:hAnsiTheme="minorHAnsi" w:cstheme="minorHAnsi"/>
          <w:color w:val="000000"/>
          <w:lang w:val="el-GR" w:eastAsia="ar-SA"/>
        </w:rPr>
        <w:t>σ</w:t>
      </w:r>
      <w:r w:rsidRPr="00885739">
        <w:rPr>
          <w:rFonts w:asciiTheme="minorHAnsi" w:hAnsiTheme="minorHAnsi" w:cstheme="minorHAnsi"/>
          <w:color w:val="000000"/>
          <w:lang w:val="el-GR" w:eastAsia="ar-SA"/>
        </w:rPr>
        <w:t xml:space="preserve">την </w:t>
      </w:r>
      <w:r w:rsidR="006C59BC" w:rsidRPr="00885739">
        <w:rPr>
          <w:rFonts w:asciiTheme="minorHAnsi" w:hAnsiTheme="minorHAnsi" w:cstheme="minorHAnsi"/>
          <w:color w:val="000000"/>
          <w:szCs w:val="22"/>
          <w:shd w:val="clear" w:color="auto" w:fill="FFFFFF"/>
          <w:lang w:val="el-GR"/>
        </w:rPr>
        <w:t>ΕΑΔΗΣΥ</w:t>
      </w:r>
      <w:r w:rsidRPr="00885739">
        <w:rPr>
          <w:rFonts w:asciiTheme="minorHAnsi" w:hAnsiTheme="minorHAnsi" w:cstheme="minorHAnsi"/>
          <w:color w:val="000000"/>
          <w:lang w:val="el-GR" w:eastAsia="ar-SA"/>
        </w:rPr>
        <w:t>, την αναθέτουσα αρχή, αν δεν έχει ασκήσει αυτή την αίτηση, και προς κάθε τρίτο ενδιαφερόμενο, την κλήτευση του οποίου διατάσσει με πράξη του ο Πρόεδρος ή ο προεδρεύων του αρμόδιου Δικαστηρίου ή Τμήματος έως την επόμενη ημέρα από την κατάθεση της αίτησης. Ο αιτών υποχρεούται</w:t>
      </w:r>
      <w:r w:rsidR="001453F9" w:rsidRPr="00885739">
        <w:rPr>
          <w:rFonts w:asciiTheme="minorHAnsi" w:hAnsiTheme="minorHAnsi" w:cstheme="minorHAnsi"/>
          <w:color w:val="000000"/>
          <w:lang w:val="el-GR" w:eastAsia="ar-SA"/>
        </w:rPr>
        <w:t>,</w:t>
      </w:r>
      <w:r w:rsidRPr="00885739">
        <w:rPr>
          <w:rFonts w:asciiTheme="minorHAnsi" w:hAnsiTheme="minorHAnsi" w:cstheme="minorHAnsi"/>
          <w:color w:val="000000"/>
          <w:lang w:val="el-GR" w:eastAsia="ar-SA"/>
        </w:rPr>
        <w:t xml:space="preserve"> επί ποινή απαραδέκτου του ενδίκου βοηθήματος</w:t>
      </w:r>
      <w:r w:rsidR="001453F9" w:rsidRPr="00885739">
        <w:rPr>
          <w:rFonts w:asciiTheme="minorHAnsi" w:hAnsiTheme="minorHAnsi" w:cstheme="minorHAnsi"/>
          <w:color w:val="000000"/>
          <w:lang w:val="el-GR" w:eastAsia="ar-SA"/>
        </w:rPr>
        <w:t>,</w:t>
      </w:r>
      <w:r w:rsidRPr="00885739">
        <w:rPr>
          <w:rFonts w:asciiTheme="minorHAnsi" w:hAnsiTheme="minorHAnsi" w:cstheme="minorHAnsi"/>
          <w:color w:val="000000"/>
          <w:lang w:val="el-GR" w:eastAsia="ar-SA"/>
        </w:rPr>
        <w:t xml:space="preserve"> να προβεί στις παραπάνω κοινοποιήσεις εντός αποκλειστικής προθεσμίας δύο (2) ημερών από την έκδοση και την παραλαβή της ως άνω πράξης του Δικαστηρίου. Εντός αποκλειστικής προθεσμίας δέκα (10) ημερών από την ως άνω κοινοποίηση της αίτησης κατατίθεται η παρέμβαση και διαβιβάζονται ο φάκελος και οι </w:t>
      </w:r>
      <w:r w:rsidRPr="00885739">
        <w:rPr>
          <w:rFonts w:asciiTheme="minorHAnsi" w:hAnsiTheme="minorHAnsi" w:cstheme="minorHAnsi"/>
          <w:color w:val="000000"/>
          <w:lang w:val="el-GR" w:eastAsia="ar-SA"/>
        </w:rPr>
        <w:lastRenderedPageBreak/>
        <w:t>απόψεις των παθητικώς νομιμοποιούμενων. Εντός της ίδιας προθεσμίας κατατίθενται στο Δικαστήριο και τα στοιχεία που υποστηρίζουν τους ισχυρισμούς των διαδίκων.</w:t>
      </w:r>
    </w:p>
    <w:p w14:paraId="5BD14A44" w14:textId="77777777" w:rsidR="004072A5" w:rsidRPr="00885739" w:rsidRDefault="004072A5" w:rsidP="004072A5">
      <w:pPr>
        <w:widowControl w:val="0"/>
        <w:tabs>
          <w:tab w:val="num" w:pos="720"/>
        </w:tabs>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Επιπρόσθετα, η παρέμβαση κοινοποιείται με επιμέλεια του παρεμβαίνοντος στα λοιπά μέρη της δίκης εντός δύο (2) ημερών από την κατάθεσή της, αλλιώς λογίζεται ως απαράδεκτη. Το διατακτικό της δικαστικής απόφασης εκδίδεται εντός δεκαπέντε (15) ημερών από τη συζήτηση της αίτησης ή από την προθεσμία για την υποβολή υπομνημάτων.</w:t>
      </w:r>
    </w:p>
    <w:p w14:paraId="071AECFF" w14:textId="77777777" w:rsidR="004072A5" w:rsidRPr="00885739" w:rsidRDefault="004072A5" w:rsidP="004072A5">
      <w:pPr>
        <w:widowControl w:val="0"/>
        <w:tabs>
          <w:tab w:val="num" w:pos="720"/>
        </w:tabs>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Η προθεσμία για την άσκηση και η άσκηση της αίτησης ενώπιον του αρμ</w:t>
      </w:r>
      <w:r w:rsidR="001453F9" w:rsidRPr="00885739">
        <w:rPr>
          <w:rFonts w:asciiTheme="minorHAnsi" w:hAnsiTheme="minorHAnsi" w:cstheme="minorHAnsi"/>
          <w:color w:val="000000"/>
          <w:lang w:val="el-GR" w:eastAsia="ar-SA"/>
        </w:rPr>
        <w:t>όδιου</w:t>
      </w:r>
      <w:r w:rsidRPr="00885739">
        <w:rPr>
          <w:rFonts w:asciiTheme="minorHAnsi" w:hAnsiTheme="minorHAnsi" w:cstheme="minorHAnsi"/>
          <w:color w:val="000000"/>
          <w:lang w:val="el-GR" w:eastAsia="ar-SA"/>
        </w:rPr>
        <w:t xml:space="preserve"> </w:t>
      </w:r>
      <w:r w:rsidR="00BF34EB" w:rsidRPr="00885739">
        <w:rPr>
          <w:rFonts w:asciiTheme="minorHAnsi" w:hAnsiTheme="minorHAnsi" w:cstheme="minorHAnsi"/>
          <w:color w:val="000000"/>
          <w:lang w:val="el-GR" w:eastAsia="ar-SA"/>
        </w:rPr>
        <w:t>Δ</w:t>
      </w:r>
      <w:r w:rsidRPr="00885739">
        <w:rPr>
          <w:rFonts w:asciiTheme="minorHAnsi" w:hAnsiTheme="minorHAnsi" w:cstheme="minorHAnsi"/>
          <w:color w:val="000000"/>
          <w:lang w:val="el-GR" w:eastAsia="ar-SA"/>
        </w:rPr>
        <w:t>ικαστηρίου κωλύουν τη σύναψη της σύμβασης μέχρι την έκδοση της οριστικής δικαστικής απόφασης, εκτός εάν με προσωρινή διαταγή ο αρμόδιος δικαστής αποφανθεί διαφορετικά. Επίσης, η προθεσμία για την άσκηση και η άσκησ</w:t>
      </w:r>
      <w:r w:rsidR="001453F9" w:rsidRPr="00885739">
        <w:rPr>
          <w:rFonts w:asciiTheme="minorHAnsi" w:hAnsiTheme="minorHAnsi" w:cstheme="minorHAnsi"/>
          <w:color w:val="000000"/>
          <w:lang w:val="el-GR" w:eastAsia="ar-SA"/>
        </w:rPr>
        <w:t>η</w:t>
      </w:r>
      <w:r w:rsidRPr="00885739">
        <w:rPr>
          <w:rFonts w:asciiTheme="minorHAnsi" w:hAnsiTheme="minorHAnsi" w:cstheme="minorHAnsi"/>
          <w:color w:val="000000"/>
          <w:lang w:val="el-GR" w:eastAsia="ar-SA"/>
        </w:rPr>
        <w:t xml:space="preserve"> της αίτησης κωλύουν την πρόοδο της διαδικασίας ανάθεσης για χρονικό διάστημα δεκαπέντε (15) ημερών από την άσκηση της αίτησης, εκτός εάν με την προσωρινή διαταγή ο αρμόδιος δικαστής αποφανθεί διαφορετικά</w:t>
      </w:r>
      <w:r w:rsidRPr="00885739">
        <w:rPr>
          <w:rFonts w:asciiTheme="minorHAnsi" w:hAnsiTheme="minorHAnsi" w:cstheme="minorHAnsi"/>
          <w:color w:val="000000"/>
          <w:lang w:val="el-GR"/>
        </w:rPr>
        <w:t>.</w:t>
      </w:r>
      <w:r w:rsidRPr="00885739">
        <w:rPr>
          <w:rStyle w:val="af2"/>
          <w:rFonts w:asciiTheme="minorHAnsi" w:hAnsiTheme="minorHAnsi" w:cstheme="minorHAnsi"/>
          <w:color w:val="000000"/>
          <w:lang w:val="el-GR"/>
        </w:rPr>
        <w:footnoteReference w:id="130"/>
      </w:r>
      <w:r w:rsidRPr="00885739">
        <w:rPr>
          <w:rFonts w:asciiTheme="minorHAnsi" w:hAnsiTheme="minorHAnsi" w:cstheme="minorHAnsi"/>
          <w:color w:val="000000"/>
          <w:lang w:val="el-GR" w:eastAsia="ar-SA"/>
        </w:rPr>
        <w:t xml:space="preserve"> Για την άσκηση της α</w:t>
      </w:r>
      <w:r w:rsidR="001453F9" w:rsidRPr="00885739">
        <w:rPr>
          <w:rFonts w:asciiTheme="minorHAnsi" w:hAnsiTheme="minorHAnsi" w:cstheme="minorHAnsi"/>
          <w:color w:val="000000"/>
          <w:lang w:val="el-GR" w:eastAsia="ar-SA"/>
        </w:rPr>
        <w:t>ίτησης</w:t>
      </w:r>
      <w:r w:rsidRPr="00885739">
        <w:rPr>
          <w:rFonts w:asciiTheme="minorHAnsi" w:hAnsiTheme="minorHAnsi" w:cstheme="minorHAnsi"/>
          <w:color w:val="000000"/>
          <w:lang w:val="el-GR" w:eastAsia="ar-SA"/>
        </w:rPr>
        <w:t xml:space="preserve"> κατατίθεται παράβολο, σύμφωνα με τα ειδικότερα οριζόμενα στο άρθρο 372 παρ. 5 του </w:t>
      </w:r>
      <w:r w:rsidR="001453F9" w:rsidRPr="00885739">
        <w:rPr>
          <w:rFonts w:asciiTheme="minorHAnsi" w:hAnsiTheme="minorHAnsi" w:cstheme="minorHAnsi"/>
          <w:color w:val="000000"/>
          <w:lang w:val="el-GR" w:eastAsia="ar-SA"/>
        </w:rPr>
        <w:t>ν</w:t>
      </w:r>
      <w:r w:rsidRPr="00885739">
        <w:rPr>
          <w:rFonts w:asciiTheme="minorHAnsi" w:hAnsiTheme="minorHAnsi" w:cstheme="minorHAnsi"/>
          <w:color w:val="000000"/>
          <w:lang w:val="el-GR" w:eastAsia="ar-SA"/>
        </w:rPr>
        <w:t xml:space="preserve">. 4412/2016.  </w:t>
      </w:r>
    </w:p>
    <w:p w14:paraId="2F02A165" w14:textId="77777777" w:rsidR="004072A5" w:rsidRPr="00885739" w:rsidRDefault="004072A5" w:rsidP="004072A5">
      <w:pPr>
        <w:widowControl w:val="0"/>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Αν ο ενδιαφερόμενος δεν αιτήθηκε ή αιτήθηκε ανεπιτυχώς την αναστολή και η σύμβαση υπογράφηκε και η εκτέλεσή της ολοκληρώθηκε πριν από τη συζήτηση της αίτησης, εφαρμόζεται αναλόγως η παρ. 2 του άρθρου 32 του π.δ</w:t>
      </w:r>
      <w:r w:rsidR="006D0745" w:rsidRPr="00885739">
        <w:rPr>
          <w:rFonts w:asciiTheme="minorHAnsi" w:hAnsiTheme="minorHAnsi" w:cstheme="minorHAnsi"/>
          <w:color w:val="000000"/>
          <w:lang w:val="el-GR" w:eastAsia="ar-SA"/>
        </w:rPr>
        <w:t>/τος</w:t>
      </w:r>
      <w:r w:rsidRPr="00885739">
        <w:rPr>
          <w:rFonts w:asciiTheme="minorHAnsi" w:hAnsiTheme="minorHAnsi" w:cstheme="minorHAnsi"/>
          <w:color w:val="000000"/>
          <w:lang w:val="el-GR" w:eastAsia="ar-SA"/>
        </w:rPr>
        <w:t xml:space="preserve"> 18/1989. </w:t>
      </w:r>
    </w:p>
    <w:p w14:paraId="12F6605C" w14:textId="77777777" w:rsidR="004072A5" w:rsidRPr="00885739" w:rsidRDefault="004072A5" w:rsidP="004072A5">
      <w:pPr>
        <w:widowControl w:val="0"/>
        <w:spacing w:before="120" w:line="240" w:lineRule="atLeast"/>
        <w:textAlignment w:val="baseline"/>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 xml:space="preserve">Αν το </w:t>
      </w:r>
      <w:r w:rsidR="001453F9" w:rsidRPr="00885739">
        <w:rPr>
          <w:rFonts w:asciiTheme="minorHAnsi" w:hAnsiTheme="minorHAnsi" w:cstheme="minorHAnsi"/>
          <w:color w:val="000000"/>
          <w:lang w:val="el-GR" w:eastAsia="ar-SA"/>
        </w:rPr>
        <w:t xml:space="preserve">Δικαστήριο </w:t>
      </w:r>
      <w:r w:rsidRPr="00885739">
        <w:rPr>
          <w:rFonts w:asciiTheme="minorHAnsi" w:hAnsiTheme="minorHAnsi" w:cstheme="minorHAnsi"/>
          <w:color w:val="000000"/>
          <w:lang w:val="el-GR" w:eastAsia="ar-SA"/>
        </w:rPr>
        <w:t>ακυρώσει πράξη ή παράλειψη της αναθέτουσας αρχής μετά τη σύναψη της σύμβασης, το κύρος της τελευταίας δεν θίγεται, εκτός αν πριν από τη σύναψη αυτής είχε ανασταλεί η διαδικασία σύναψης της σύμβασης. Στην περίπτωση που η σύμβαση δεν είναι άκυρη, ο ενδιαφερόμενος δικαιούται να αξιώσει αποζημίωση, σύμφωνα με τα αναφερόμενα στο άρθρο 373 του ν. 4412/2016.</w:t>
      </w:r>
    </w:p>
    <w:p w14:paraId="10DB5389" w14:textId="77777777" w:rsidR="004072A5" w:rsidRPr="00885739" w:rsidRDefault="004072A5" w:rsidP="004072A5">
      <w:pPr>
        <w:widowControl w:val="0"/>
        <w:tabs>
          <w:tab w:val="left" w:pos="1021"/>
          <w:tab w:val="left" w:pos="1276"/>
          <w:tab w:val="left" w:pos="1588"/>
          <w:tab w:val="left" w:pos="2155"/>
          <w:tab w:val="left" w:pos="2722"/>
          <w:tab w:val="left" w:pos="3289"/>
        </w:tabs>
        <w:spacing w:after="0"/>
        <w:rPr>
          <w:rFonts w:asciiTheme="minorHAnsi" w:hAnsiTheme="minorHAnsi" w:cstheme="minorHAnsi"/>
          <w:color w:val="000000"/>
          <w:lang w:val="el-GR" w:eastAsia="ar-SA"/>
        </w:rPr>
      </w:pPr>
      <w:r w:rsidRPr="00885739">
        <w:rPr>
          <w:rFonts w:asciiTheme="minorHAnsi" w:hAnsiTheme="minorHAnsi" w:cstheme="minorHAnsi"/>
          <w:color w:val="000000"/>
          <w:lang w:val="el-GR" w:eastAsia="ar-SA"/>
        </w:rPr>
        <w:t>Με την επιφύλαξη των διατάξεων του ν. 4412/2016, για την εκδίκαση των διαφορών του παρόντος άρθρου εφαρμόζονται οι διατάξεις του π.δ</w:t>
      </w:r>
      <w:r w:rsidR="006D0745" w:rsidRPr="00885739">
        <w:rPr>
          <w:rFonts w:asciiTheme="minorHAnsi" w:hAnsiTheme="minorHAnsi" w:cstheme="minorHAnsi"/>
          <w:color w:val="000000"/>
          <w:lang w:val="el-GR" w:eastAsia="ar-SA"/>
        </w:rPr>
        <w:t>/τος</w:t>
      </w:r>
      <w:r w:rsidRPr="00885739">
        <w:rPr>
          <w:rFonts w:asciiTheme="minorHAnsi" w:hAnsiTheme="minorHAnsi" w:cstheme="minorHAnsi"/>
          <w:color w:val="000000"/>
          <w:lang w:val="el-GR" w:eastAsia="ar-SA"/>
        </w:rPr>
        <w:t xml:space="preserve"> 18/1989.</w:t>
      </w:r>
    </w:p>
    <w:p w14:paraId="7ADE9720" w14:textId="77777777" w:rsidR="00D41FD6" w:rsidRPr="00885739" w:rsidRDefault="00D41FD6">
      <w:pPr>
        <w:pStyle w:val="21"/>
        <w:rPr>
          <w:rFonts w:asciiTheme="minorHAnsi" w:hAnsiTheme="minorHAnsi" w:cstheme="minorHAnsi"/>
          <w:lang w:val="el-GR"/>
        </w:rPr>
      </w:pPr>
      <w:bookmarkStart w:id="116" w:name="_Toc173502469"/>
      <w:bookmarkStart w:id="117" w:name="_Toc177462023"/>
      <w:r w:rsidRPr="00885739">
        <w:rPr>
          <w:rFonts w:asciiTheme="minorHAnsi" w:hAnsiTheme="minorHAnsi" w:cstheme="minorHAnsi"/>
          <w:lang w:val="el-GR"/>
        </w:rPr>
        <w:t>3.5</w:t>
      </w:r>
      <w:r w:rsidRPr="00885739">
        <w:rPr>
          <w:rFonts w:asciiTheme="minorHAnsi" w:hAnsiTheme="minorHAnsi" w:cstheme="minorHAnsi"/>
          <w:lang w:val="el-GR"/>
        </w:rPr>
        <w:tab/>
        <w:t>Ματαίωση Διαδικασίας</w:t>
      </w:r>
      <w:bookmarkEnd w:id="116"/>
      <w:bookmarkEnd w:id="117"/>
    </w:p>
    <w:p w14:paraId="485892BF" w14:textId="77777777" w:rsidR="00CE73AA" w:rsidRPr="00885739" w:rsidRDefault="00CE73AA" w:rsidP="00CE73AA">
      <w:pPr>
        <w:rPr>
          <w:rFonts w:asciiTheme="minorHAnsi" w:hAnsiTheme="minorHAnsi" w:cstheme="minorHAnsi"/>
          <w:lang w:val="el-GR"/>
        </w:rPr>
      </w:pPr>
      <w:r w:rsidRPr="00885739">
        <w:rPr>
          <w:rFonts w:asciiTheme="minorHAnsi" w:hAnsiTheme="minorHAnsi" w:cstheme="minorHAnsi"/>
          <w:lang w:val="el-GR"/>
        </w:rPr>
        <w:t xml:space="preserve">Η αναθέτουσα αρχή ματαιώνει ή δύναται να ματαιώσει εν όλω ή εν μέρει, αιτιολογημένα, τη διαδικασία ανάθεσης, για τους λόγους και υπό τους όρους του άρθρου 106 του ν. 4412/2016, μετά από γνώμη της αρμόδιας Επιτροπής του Διαγωνισμού. Επίσης, αν διαπιστωθούν σφάλματα ή παραλείψεις σε οποιοδήποτε στάδιο της διαδικασίας ανάθεσης, μπορεί, μετά από γνώμη της ως άνω Επιτροπής, να ακυρώσει μερικώς τη διαδικασία ή να αναμορφώσει ανάλογα το αποτέλεσμά της ή να αποφασίσει την επανάληψή της από το σημείο που εμφιλοχώρησε το σφάλμα ή η παράλειψη. </w:t>
      </w:r>
    </w:p>
    <w:p w14:paraId="0902876D" w14:textId="77777777" w:rsidR="00CE73AA" w:rsidRPr="00885739" w:rsidRDefault="00CE73AA" w:rsidP="00CE73AA">
      <w:pPr>
        <w:rPr>
          <w:rFonts w:asciiTheme="minorHAnsi" w:hAnsiTheme="minorHAnsi" w:cstheme="minorHAnsi"/>
          <w:lang w:val="el-GR"/>
        </w:rPr>
      </w:pPr>
      <w:r w:rsidRPr="00885739">
        <w:rPr>
          <w:rFonts w:asciiTheme="minorHAnsi" w:hAnsiTheme="minorHAnsi" w:cstheme="minorHAnsi"/>
          <w:lang w:val="el-GR"/>
        </w:rPr>
        <w:t>Ειδικότερα, η αναθέτουσα αρχή ματαιώνει τη διαδικασία σύναψης όταν αυτή αποβεί άγονη είτε λόγω μη υποβολής προσφοράς είτε λόγω απόρριψης όλων των προσφορών, καθώς και στην περίπτωση του δε</w:t>
      </w:r>
      <w:r w:rsidR="001453F9" w:rsidRPr="00885739">
        <w:rPr>
          <w:rFonts w:asciiTheme="minorHAnsi" w:hAnsiTheme="minorHAnsi" w:cstheme="minorHAnsi"/>
          <w:lang w:val="el-GR"/>
        </w:rPr>
        <w:t>ύτε</w:t>
      </w:r>
      <w:r w:rsidRPr="00885739">
        <w:rPr>
          <w:rFonts w:asciiTheme="minorHAnsi" w:hAnsiTheme="minorHAnsi" w:cstheme="minorHAnsi"/>
          <w:lang w:val="el-GR"/>
        </w:rPr>
        <w:t>ρου εδαφίου της παρ. 7 του άρθρου 105, περί κατακύρωσης και σύναψης σύμβασης.</w:t>
      </w:r>
    </w:p>
    <w:p w14:paraId="41121280" w14:textId="77777777" w:rsidR="00CE73AA" w:rsidRPr="00885739" w:rsidRDefault="007512C7" w:rsidP="00CE73AA">
      <w:pPr>
        <w:rPr>
          <w:rFonts w:asciiTheme="minorHAnsi" w:hAnsiTheme="minorHAnsi" w:cstheme="minorHAnsi"/>
          <w:lang w:val="el-GR"/>
        </w:rPr>
      </w:pPr>
      <w:r w:rsidRPr="00885739">
        <w:rPr>
          <w:rFonts w:asciiTheme="minorHAnsi" w:hAnsiTheme="minorHAnsi" w:cstheme="minorHAnsi"/>
          <w:lang w:val="el-GR"/>
        </w:rPr>
        <w:t>Ε</w:t>
      </w:r>
      <w:r w:rsidR="001453F9" w:rsidRPr="00885739">
        <w:rPr>
          <w:rFonts w:asciiTheme="minorHAnsi" w:hAnsiTheme="minorHAnsi" w:cstheme="minorHAnsi"/>
          <w:lang w:val="el-GR"/>
        </w:rPr>
        <w:t>πίσης,</w:t>
      </w:r>
      <w:r w:rsidR="00CE73AA" w:rsidRPr="00885739">
        <w:rPr>
          <w:rFonts w:asciiTheme="minorHAnsi" w:hAnsiTheme="minorHAnsi" w:cstheme="minorHAnsi"/>
          <w:lang w:val="el-GR"/>
        </w:rPr>
        <w:t xml:space="preserve"> μπορεί να ματαιώσει τη διαδικασία: α) λόγω παράτυπης διεξαγωγής της διαδικασίας ανάθεσης, εκτός εάν μπορεί να θεραπεύσει το σφάλμα ή την παράλειψη σύμφωνα με την παρ. 3 του άρθρου 106 , β) </w:t>
      </w:r>
      <w:r w:rsidR="006D0745" w:rsidRPr="00885739">
        <w:rPr>
          <w:rFonts w:asciiTheme="minorHAnsi" w:hAnsiTheme="minorHAnsi" w:cstheme="minorHAnsi"/>
          <w:lang w:val="el-GR"/>
        </w:rPr>
        <w:t>εά</w:t>
      </w:r>
      <w:r w:rsidR="00CE73AA" w:rsidRPr="00885739">
        <w:rPr>
          <w:rFonts w:asciiTheme="minorHAnsi" w:hAnsiTheme="minorHAnsi" w:cstheme="minorHAnsi"/>
          <w:lang w:val="el-GR"/>
        </w:rPr>
        <w:t xml:space="preserve">ν οι οικονομικές και τεχνικές παράμετροι που σχετίζονται με τη διαδικασία ανάθεσης άλλαξαν ουσιωδώς και η εκτέλεση του συμβατικού αντικειμένου δεν ενδιαφέρει πλέον την αναθέτουσα αρχή ή τον φορέα για τον οποίο προορίζεται το υπό ανάθεση αντικείμενο, γ) </w:t>
      </w:r>
      <w:r w:rsidR="006D0745" w:rsidRPr="00885739">
        <w:rPr>
          <w:rFonts w:asciiTheme="minorHAnsi" w:hAnsiTheme="minorHAnsi" w:cstheme="minorHAnsi"/>
          <w:lang w:val="el-GR"/>
        </w:rPr>
        <w:t>εά</w:t>
      </w:r>
      <w:r w:rsidR="00CE73AA" w:rsidRPr="00885739">
        <w:rPr>
          <w:rFonts w:asciiTheme="minorHAnsi" w:hAnsiTheme="minorHAnsi" w:cstheme="minorHAnsi"/>
          <w:lang w:val="el-GR"/>
        </w:rPr>
        <w:t>ν λόγω ανωτέρας βίας, δεν είναι δυνατή η κανονική εκτέλεση της σύμβασης, δ)</w:t>
      </w:r>
      <w:r w:rsidR="00735C1D" w:rsidRPr="00885739">
        <w:rPr>
          <w:rFonts w:asciiTheme="minorHAnsi" w:hAnsiTheme="minorHAnsi" w:cstheme="minorHAnsi"/>
          <w:lang w:val="el-GR"/>
        </w:rPr>
        <w:t xml:space="preserve"> εά</w:t>
      </w:r>
      <w:r w:rsidR="00CE73AA" w:rsidRPr="00885739">
        <w:rPr>
          <w:rFonts w:asciiTheme="minorHAnsi" w:hAnsiTheme="minorHAnsi" w:cstheme="minorHAnsi"/>
          <w:lang w:val="el-GR"/>
        </w:rPr>
        <w:t xml:space="preserve">ν η επιλεγείσα προσφορά κριθεί ως μη συμφέρουσα από οικονομική άποψη, ε) στην περίπτωση των παρ. 3 και 4 </w:t>
      </w:r>
      <w:r w:rsidR="00CE73AA" w:rsidRPr="00885739">
        <w:rPr>
          <w:rFonts w:asciiTheme="minorHAnsi" w:hAnsiTheme="minorHAnsi" w:cstheme="minorHAnsi"/>
          <w:lang w:val="el-GR"/>
        </w:rPr>
        <w:lastRenderedPageBreak/>
        <w:t>του άρθρου 97, περί χρόνου ισχύος προσφορών, στ) για άλλους επιτακτικούς λόγους δημοσίου συμφέροντος, όπως ιδίως, δημόσιας υγείας ή προστασίας του περιβάλλοντος.</w:t>
      </w:r>
    </w:p>
    <w:p w14:paraId="6D5C914A" w14:textId="77777777" w:rsidR="00D41FD6" w:rsidRPr="00885739" w:rsidRDefault="00D41FD6">
      <w:pPr>
        <w:pStyle w:val="10"/>
        <w:rPr>
          <w:rFonts w:asciiTheme="minorHAnsi" w:hAnsiTheme="minorHAnsi" w:cstheme="minorHAnsi"/>
          <w:lang w:val="el-GR"/>
        </w:rPr>
      </w:pPr>
      <w:bookmarkStart w:id="118" w:name="_Toc173502470"/>
      <w:bookmarkStart w:id="119" w:name="_Toc177462024"/>
      <w:r w:rsidRPr="00885739">
        <w:rPr>
          <w:rFonts w:asciiTheme="minorHAnsi" w:hAnsiTheme="minorHAnsi" w:cstheme="minorHAnsi"/>
          <w:lang w:val="el-GR"/>
        </w:rPr>
        <w:lastRenderedPageBreak/>
        <w:t>4.</w:t>
      </w:r>
      <w:r w:rsidRPr="00885739">
        <w:rPr>
          <w:rFonts w:asciiTheme="minorHAnsi" w:hAnsiTheme="minorHAnsi" w:cstheme="minorHAnsi"/>
          <w:lang w:val="el-GR"/>
        </w:rPr>
        <w:tab/>
        <w:t>ΟΡΟΙ ΕΚΤΕΛΕΣΗΣ ΤΗΣ ΣΥΜΒΑΣΗΣ</w:t>
      </w:r>
      <w:bookmarkEnd w:id="118"/>
      <w:bookmarkEnd w:id="119"/>
      <w:r w:rsidRPr="00885739">
        <w:rPr>
          <w:rFonts w:asciiTheme="minorHAnsi" w:hAnsiTheme="minorHAnsi" w:cstheme="minorHAnsi"/>
          <w:lang w:val="el-GR"/>
        </w:rPr>
        <w:t xml:space="preserve"> </w:t>
      </w:r>
    </w:p>
    <w:p w14:paraId="133EA717" w14:textId="61C0CDDC" w:rsidR="00D41FD6" w:rsidRPr="00885739" w:rsidRDefault="00D41FD6">
      <w:pPr>
        <w:pStyle w:val="21"/>
        <w:rPr>
          <w:rFonts w:asciiTheme="minorHAnsi" w:hAnsiTheme="minorHAnsi" w:cstheme="minorHAnsi"/>
          <w:lang w:val="el-GR"/>
        </w:rPr>
      </w:pPr>
      <w:bookmarkStart w:id="120" w:name="_Toc173502471"/>
      <w:bookmarkStart w:id="121" w:name="_Toc177462025"/>
      <w:r w:rsidRPr="00885739">
        <w:rPr>
          <w:rFonts w:asciiTheme="minorHAnsi" w:hAnsiTheme="minorHAnsi" w:cstheme="minorHAnsi"/>
          <w:lang w:val="el-GR"/>
        </w:rPr>
        <w:t>4.1</w:t>
      </w:r>
      <w:r w:rsidRPr="00885739">
        <w:rPr>
          <w:rFonts w:asciiTheme="minorHAnsi" w:hAnsiTheme="minorHAnsi" w:cstheme="minorHAnsi"/>
          <w:lang w:val="el-GR"/>
        </w:rPr>
        <w:tab/>
        <w:t>Εγγυήσεις (καλής εκτέλεσης,</w:t>
      </w:r>
      <w:r w:rsidR="00E13665" w:rsidRPr="00E13665">
        <w:rPr>
          <w:lang w:val="el-GR"/>
        </w:rPr>
        <w:t xml:space="preserve"> </w:t>
      </w:r>
      <w:r w:rsidR="00E13665" w:rsidRPr="00E13665">
        <w:rPr>
          <w:rFonts w:asciiTheme="minorHAnsi" w:hAnsiTheme="minorHAnsi" w:cstheme="minorHAnsi"/>
          <w:lang w:val="el-GR"/>
        </w:rPr>
        <w:t>εγγύηση προκαταβολής</w:t>
      </w:r>
      <w:r w:rsidRPr="00885739">
        <w:rPr>
          <w:rFonts w:asciiTheme="minorHAnsi" w:hAnsiTheme="minorHAnsi" w:cstheme="minorHAnsi"/>
          <w:lang w:val="el-GR"/>
        </w:rPr>
        <w:t>)</w:t>
      </w:r>
      <w:bookmarkEnd w:id="120"/>
      <w:bookmarkEnd w:id="121"/>
    </w:p>
    <w:p w14:paraId="659CE3B6" w14:textId="75868DD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Εγγύηση καλής εκτέλεσης </w:t>
      </w:r>
    </w:p>
    <w:p w14:paraId="4ED8AC76" w14:textId="77777777" w:rsidR="006C59BC"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Για την υπογραφή της σύμβασης απαιτείται η παροχή εγγύησης καλής εκτέλεσης, σύμφωνα με το άρθρο 72 παρ. </w:t>
      </w:r>
      <w:r w:rsidR="007471B0" w:rsidRPr="00885739">
        <w:rPr>
          <w:rFonts w:asciiTheme="minorHAnsi" w:hAnsiTheme="minorHAnsi" w:cstheme="minorHAnsi"/>
          <w:lang w:val="el-GR"/>
        </w:rPr>
        <w:t>4</w:t>
      </w:r>
      <w:r w:rsidRPr="00885739">
        <w:rPr>
          <w:rFonts w:asciiTheme="minorHAnsi" w:hAnsiTheme="minorHAnsi" w:cstheme="minorHAnsi"/>
          <w:lang w:val="el-GR"/>
        </w:rPr>
        <w:t xml:space="preserve"> του ν. 4412/2016, το ύψος της οποίας ανέρχεται σε ποσοστό </w:t>
      </w:r>
      <w:r w:rsidR="007471B0" w:rsidRPr="00885739">
        <w:rPr>
          <w:rFonts w:asciiTheme="minorHAnsi" w:hAnsiTheme="minorHAnsi" w:cstheme="minorHAnsi"/>
          <w:lang w:val="el-GR"/>
        </w:rPr>
        <w:t>4% επί της εκτιμώμενης αξίας</w:t>
      </w:r>
      <w:r w:rsidR="0053738D" w:rsidRPr="00885739">
        <w:rPr>
          <w:rFonts w:asciiTheme="minorHAnsi" w:hAnsiTheme="minorHAnsi" w:cstheme="minorHAnsi"/>
          <w:lang w:val="el-GR"/>
        </w:rPr>
        <w:t xml:space="preserve"> της σύμβασης</w:t>
      </w:r>
      <w:r w:rsidRPr="00885739">
        <w:rPr>
          <w:rFonts w:asciiTheme="minorHAnsi" w:hAnsiTheme="minorHAnsi" w:cstheme="minorHAnsi"/>
          <w:lang w:val="el-GR"/>
        </w:rPr>
        <w:t xml:space="preserve">, </w:t>
      </w:r>
      <w:r w:rsidR="007471B0" w:rsidRPr="00885739">
        <w:rPr>
          <w:rFonts w:asciiTheme="minorHAnsi" w:hAnsiTheme="minorHAnsi" w:cstheme="minorHAnsi"/>
          <w:lang w:val="el-GR"/>
        </w:rPr>
        <w:t xml:space="preserve">ή του τμήματος </w:t>
      </w:r>
      <w:r w:rsidR="0053738D" w:rsidRPr="00885739">
        <w:rPr>
          <w:rFonts w:asciiTheme="minorHAnsi" w:hAnsiTheme="minorHAnsi" w:cstheme="minorHAnsi"/>
          <w:lang w:val="el-GR"/>
        </w:rPr>
        <w:t>αυτής</w:t>
      </w:r>
      <w:r w:rsidR="007471B0" w:rsidRPr="00885739">
        <w:rPr>
          <w:rFonts w:asciiTheme="minorHAnsi" w:hAnsiTheme="minorHAnsi" w:cstheme="minorHAnsi"/>
          <w:lang w:val="el-GR"/>
        </w:rPr>
        <w:t xml:space="preserve">, χωρίς να συμπεριλαμβάνονται τα δικαιώματα προαίρεσης  και </w:t>
      </w:r>
      <w:r w:rsidR="0053738D" w:rsidRPr="00885739">
        <w:rPr>
          <w:rFonts w:asciiTheme="minorHAnsi" w:hAnsiTheme="minorHAnsi" w:cstheme="minorHAnsi"/>
          <w:lang w:val="el-GR"/>
        </w:rPr>
        <w:t xml:space="preserve">η οποία </w:t>
      </w:r>
      <w:r w:rsidR="007471B0" w:rsidRPr="00885739">
        <w:rPr>
          <w:rFonts w:asciiTheme="minorHAnsi" w:hAnsiTheme="minorHAnsi" w:cstheme="minorHAnsi"/>
          <w:lang w:val="el-GR"/>
        </w:rPr>
        <w:t>κατατίθεται μέχρι και την  υπογραφή του συμφωνητικού</w:t>
      </w:r>
      <w:r w:rsidR="00110309" w:rsidRPr="00885739">
        <w:rPr>
          <w:rFonts w:asciiTheme="minorHAnsi" w:hAnsiTheme="minorHAnsi" w:cstheme="minorHAnsi"/>
          <w:lang w:val="el-GR"/>
        </w:rPr>
        <w:t>.</w:t>
      </w:r>
      <w:r w:rsidR="002647D4" w:rsidRPr="00885739">
        <w:rPr>
          <w:rFonts w:asciiTheme="minorHAnsi" w:hAnsiTheme="minorHAnsi" w:cstheme="minorHAnsi"/>
          <w:lang w:val="el-GR"/>
        </w:rPr>
        <w:t xml:space="preserve"> </w:t>
      </w:r>
    </w:p>
    <w:p w14:paraId="695D018F"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Η εγγύηση καλής εκτέλεσης, προκειμένου να γίνει αποδεκτή</w:t>
      </w:r>
      <w:r w:rsidR="002647D4" w:rsidRPr="00885739">
        <w:rPr>
          <w:rFonts w:asciiTheme="minorHAnsi" w:hAnsiTheme="minorHAnsi" w:cstheme="minorHAnsi"/>
          <w:lang w:val="el-GR"/>
        </w:rPr>
        <w:t>,</w:t>
      </w:r>
      <w:r w:rsidRPr="00885739">
        <w:rPr>
          <w:rFonts w:asciiTheme="minorHAnsi" w:hAnsiTheme="minorHAnsi" w:cstheme="minorHAnsi"/>
          <w:lang w:val="el-GR"/>
        </w:rPr>
        <w:t xml:space="preserve"> πρέπει να περιλαμβάνει κατ' ελάχιστον τα αναφερόμενα </w:t>
      </w:r>
      <w:r w:rsidR="0053738D" w:rsidRPr="00885739">
        <w:rPr>
          <w:rFonts w:asciiTheme="minorHAnsi" w:hAnsiTheme="minorHAnsi" w:cstheme="minorHAnsi"/>
          <w:lang w:val="el-GR"/>
        </w:rPr>
        <w:t>στην παρ. 12 του άρθρου 72 του ν. 4412/2016</w:t>
      </w:r>
      <w:r w:rsidR="006D6BE0" w:rsidRPr="00885739">
        <w:rPr>
          <w:rFonts w:asciiTheme="minorHAnsi" w:hAnsiTheme="minorHAnsi" w:cstheme="minorHAnsi"/>
          <w:lang w:val="el-GR"/>
        </w:rPr>
        <w:t xml:space="preserve"> στοιχεία</w:t>
      </w:r>
      <w:r w:rsidR="0053738D" w:rsidRPr="00885739">
        <w:rPr>
          <w:rFonts w:asciiTheme="minorHAnsi" w:hAnsiTheme="minorHAnsi" w:cstheme="minorHAnsi"/>
          <w:lang w:val="el-GR"/>
        </w:rPr>
        <w:t xml:space="preserve">, πλην </w:t>
      </w:r>
      <w:r w:rsidR="006D6BE0" w:rsidRPr="00885739">
        <w:rPr>
          <w:rFonts w:asciiTheme="minorHAnsi" w:hAnsiTheme="minorHAnsi" w:cstheme="minorHAnsi"/>
          <w:lang w:val="el-GR"/>
        </w:rPr>
        <w:t xml:space="preserve">αυτού </w:t>
      </w:r>
      <w:r w:rsidR="0053738D" w:rsidRPr="00885739">
        <w:rPr>
          <w:rFonts w:asciiTheme="minorHAnsi" w:hAnsiTheme="minorHAnsi" w:cstheme="minorHAnsi"/>
          <w:lang w:val="el-GR"/>
        </w:rPr>
        <w:t>της περ. η (</w:t>
      </w:r>
      <w:r w:rsidR="006D6BE0" w:rsidRPr="00885739">
        <w:rPr>
          <w:rFonts w:asciiTheme="minorHAnsi" w:hAnsiTheme="minorHAnsi" w:cstheme="minorHAnsi"/>
          <w:lang w:val="el-GR"/>
        </w:rPr>
        <w:t xml:space="preserve">βλ. την </w:t>
      </w:r>
      <w:r w:rsidR="0053738D" w:rsidRPr="00885739">
        <w:rPr>
          <w:rFonts w:asciiTheme="minorHAnsi" w:hAnsiTheme="minorHAnsi" w:cstheme="minorHAnsi"/>
          <w:lang w:val="el-GR"/>
        </w:rPr>
        <w:t xml:space="preserve">παράγραφο </w:t>
      </w:r>
      <w:r w:rsidRPr="00885739">
        <w:rPr>
          <w:rFonts w:asciiTheme="minorHAnsi" w:hAnsiTheme="minorHAnsi" w:cstheme="minorHAnsi"/>
          <w:lang w:val="el-GR"/>
        </w:rPr>
        <w:t xml:space="preserve">2.1.5. </w:t>
      </w:r>
      <w:r w:rsidR="006D6BE0" w:rsidRPr="00885739">
        <w:rPr>
          <w:rFonts w:asciiTheme="minorHAnsi" w:hAnsiTheme="minorHAnsi" w:cstheme="minorHAnsi"/>
          <w:lang w:val="el-GR"/>
        </w:rPr>
        <w:t>της παρούσ</w:t>
      </w:r>
      <w:r w:rsidR="00735C1D" w:rsidRPr="00885739">
        <w:rPr>
          <w:rFonts w:asciiTheme="minorHAnsi" w:hAnsiTheme="minorHAnsi" w:cstheme="minorHAnsi"/>
          <w:lang w:val="el-GR"/>
        </w:rPr>
        <w:t>α</w:t>
      </w:r>
      <w:r w:rsidR="006D6BE0" w:rsidRPr="00885739">
        <w:rPr>
          <w:rFonts w:asciiTheme="minorHAnsi" w:hAnsiTheme="minorHAnsi" w:cstheme="minorHAnsi"/>
          <w:lang w:val="el-GR"/>
        </w:rPr>
        <w:t>ς)</w:t>
      </w:r>
      <w:r w:rsidR="0053738D" w:rsidRPr="00885739">
        <w:rPr>
          <w:rFonts w:asciiTheme="minorHAnsi" w:hAnsiTheme="minorHAnsi" w:cstheme="minorHAnsi"/>
          <w:lang w:val="el-GR"/>
        </w:rPr>
        <w:t xml:space="preserve">, </w:t>
      </w:r>
      <w:r w:rsidRPr="00885739">
        <w:rPr>
          <w:rFonts w:asciiTheme="minorHAnsi" w:hAnsiTheme="minorHAnsi" w:cstheme="minorHAnsi"/>
          <w:lang w:val="el-GR"/>
        </w:rPr>
        <w:t xml:space="preserve">και επιπλέον </w:t>
      </w:r>
      <w:r w:rsidR="0053738D" w:rsidRPr="00885739">
        <w:rPr>
          <w:rFonts w:asciiTheme="minorHAnsi" w:hAnsiTheme="minorHAnsi" w:cstheme="minorHAnsi"/>
          <w:lang w:val="el-GR"/>
        </w:rPr>
        <w:t xml:space="preserve">τον τίτλο και </w:t>
      </w:r>
      <w:r w:rsidRPr="00885739">
        <w:rPr>
          <w:rFonts w:asciiTheme="minorHAnsi" w:hAnsiTheme="minorHAnsi" w:cstheme="minorHAnsi"/>
          <w:lang w:val="el-GR"/>
        </w:rPr>
        <w:t xml:space="preserve">τον αριθμό </w:t>
      </w:r>
      <w:r w:rsidR="0053738D" w:rsidRPr="00885739">
        <w:rPr>
          <w:rFonts w:asciiTheme="minorHAnsi" w:hAnsiTheme="minorHAnsi" w:cstheme="minorHAnsi"/>
          <w:lang w:val="el-GR"/>
        </w:rPr>
        <w:t>της σχετικής σύμβασης, εφόσον ο τελευταίος είναι γνωστός</w:t>
      </w:r>
      <w:r w:rsidR="00F435C0" w:rsidRPr="00885739">
        <w:rPr>
          <w:rFonts w:asciiTheme="minorHAnsi" w:hAnsiTheme="minorHAnsi" w:cstheme="minorHAnsi"/>
          <w:lang w:val="el-GR"/>
        </w:rPr>
        <w:t xml:space="preserve">. </w:t>
      </w:r>
      <w:r w:rsidRPr="00885739">
        <w:rPr>
          <w:rFonts w:asciiTheme="minorHAnsi" w:hAnsiTheme="minorHAnsi" w:cstheme="minorHAnsi"/>
          <w:lang w:val="el-GR"/>
        </w:rPr>
        <w:t xml:space="preserve">Το περιεχόμενό της είναι σύμφωνο με το υπόδειγμα που περιλαμβάνεται στο </w:t>
      </w:r>
      <w:hyperlink w:anchor="_ΠΑΡΑΡΤΗΜΑ_VIΙ_–" w:history="1">
        <w:r w:rsidRPr="00885739">
          <w:rPr>
            <w:rStyle w:val="-0"/>
            <w:rFonts w:asciiTheme="minorHAnsi" w:hAnsiTheme="minorHAnsi" w:cstheme="minorHAnsi"/>
            <w:lang w:val="el-GR"/>
          </w:rPr>
          <w:t>Παράρτημα</w:t>
        </w:r>
        <w:r w:rsidR="006B775D" w:rsidRPr="00885739">
          <w:rPr>
            <w:rStyle w:val="-0"/>
            <w:rFonts w:asciiTheme="minorHAnsi" w:hAnsiTheme="minorHAnsi" w:cstheme="minorHAnsi"/>
            <w:lang w:val="el-GR"/>
          </w:rPr>
          <w:t xml:space="preserve"> </w:t>
        </w:r>
        <w:r w:rsidR="006B775D" w:rsidRPr="00885739">
          <w:rPr>
            <w:rStyle w:val="-0"/>
            <w:rFonts w:asciiTheme="minorHAnsi" w:hAnsiTheme="minorHAnsi" w:cstheme="minorHAnsi"/>
            <w:lang w:val="en-US"/>
          </w:rPr>
          <w:t>VII</w:t>
        </w:r>
      </w:hyperlink>
      <w:r w:rsidRPr="00885739">
        <w:rPr>
          <w:rFonts w:asciiTheme="minorHAnsi" w:hAnsiTheme="minorHAnsi" w:cstheme="minorHAnsi"/>
          <w:lang w:val="el-GR"/>
        </w:rPr>
        <w:t xml:space="preserve"> της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και τα οριζόμενα στο άρθρο 72 του ν. 4412/2016.</w:t>
      </w:r>
    </w:p>
    <w:p w14:paraId="3011AADC"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Η εγγύηση καλής εκτέλεσης της σύμβασης καλύπτει συνολικά και χωρίς διακρίσεις την εφαρμογή όλων των όρων της σύμβασης και κάθε απαίτηση της αναθέτουσας αρχής έναντι του αναδόχου. </w:t>
      </w:r>
    </w:p>
    <w:p w14:paraId="30D48095" w14:textId="77777777" w:rsidR="001E32A7" w:rsidRPr="00885739" w:rsidRDefault="001E32A7" w:rsidP="001E32A7">
      <w:pPr>
        <w:rPr>
          <w:rFonts w:asciiTheme="minorHAnsi" w:hAnsiTheme="minorHAnsi" w:cstheme="minorHAnsi"/>
          <w:lang w:val="el-GR"/>
        </w:rPr>
      </w:pPr>
      <w:r w:rsidRPr="00885739">
        <w:rPr>
          <w:rFonts w:asciiTheme="minorHAnsi" w:hAnsiTheme="minorHAnsi" w:cstheme="minorHAnsi"/>
          <w:lang w:val="el-GR"/>
        </w:rPr>
        <w:t xml:space="preserve">Σε περίπτωση τροποποίησης της σύμβασης κατά την παράγραφο 4.5, η οποία συνεπάγεται αύξηση της συμβατικής αξίας, ο ανάδοχος οφείλει να καταθέσει μέχρι την υπογραφή της τροποποιημένης σύμβασης συμπληρωματική εγγύηση καλής εκτέλεσης, το ύψος της οποίας ανέρχεται σε ποσοστό 4% επί του ποσού της αύξησης της αξίας της σύμβασης. </w:t>
      </w:r>
    </w:p>
    <w:p w14:paraId="6355929E" w14:textId="77777777" w:rsidR="006C59BC" w:rsidRPr="00885739" w:rsidRDefault="006C59BC" w:rsidP="006C59BC">
      <w:pPr>
        <w:rPr>
          <w:rFonts w:asciiTheme="minorHAnsi" w:hAnsiTheme="minorHAnsi" w:cstheme="minorHAnsi"/>
          <w:lang w:val="el-GR"/>
        </w:rPr>
      </w:pPr>
      <w:r w:rsidRPr="00885739">
        <w:rPr>
          <w:rFonts w:asciiTheme="minorHAnsi" w:hAnsiTheme="minorHAnsi" w:cstheme="minorHAnsi"/>
          <w:lang w:val="el-GR"/>
        </w:rPr>
        <w:t xml:space="preserve">Η εγγύηση καλής εκτέλεσης καταπίπτει υπέρ της αναθέτουσας αρχής στην περίπτωση παραβίασης, από τον ανάδοχο, των όρων της σύμβασης, όπως αυτή ειδικότερα ορίζει. </w:t>
      </w:r>
    </w:p>
    <w:p w14:paraId="7F2D427F" w14:textId="77777777" w:rsidR="00EF3166" w:rsidRPr="009E1A05" w:rsidRDefault="00EF3166" w:rsidP="00EF3166">
      <w:pPr>
        <w:rPr>
          <w:rFonts w:asciiTheme="minorHAnsi" w:hAnsiTheme="minorHAnsi" w:cstheme="minorHAnsi"/>
          <w:lang w:val="el-GR"/>
        </w:rPr>
      </w:pPr>
      <w:r w:rsidRPr="009E1A05">
        <w:rPr>
          <w:rFonts w:asciiTheme="minorHAnsi" w:hAnsiTheme="minorHAnsi" w:cstheme="minorHAnsi"/>
          <w:lang w:val="el-GR"/>
        </w:rPr>
        <w:t>Η/Οι εγγύηση/εις καλής εκτέλεσης επιστρέφεται/ονται στο σύνολό τ</w:t>
      </w:r>
      <w:r w:rsidR="00735C1D" w:rsidRPr="009E1A05">
        <w:rPr>
          <w:rFonts w:asciiTheme="minorHAnsi" w:hAnsiTheme="minorHAnsi" w:cstheme="minorHAnsi"/>
          <w:lang w:val="el-GR"/>
        </w:rPr>
        <w:t>ης</w:t>
      </w:r>
      <w:r w:rsidRPr="009E1A05">
        <w:rPr>
          <w:rFonts w:asciiTheme="minorHAnsi" w:hAnsiTheme="minorHAnsi" w:cstheme="minorHAnsi"/>
          <w:lang w:val="el-GR"/>
        </w:rPr>
        <w:t>/</w:t>
      </w:r>
      <w:r w:rsidR="00735C1D" w:rsidRPr="009E1A05">
        <w:rPr>
          <w:rFonts w:asciiTheme="minorHAnsi" w:hAnsiTheme="minorHAnsi" w:cstheme="minorHAnsi"/>
          <w:lang w:val="el-GR"/>
        </w:rPr>
        <w:t>του</w:t>
      </w:r>
      <w:r w:rsidRPr="009E1A05">
        <w:rPr>
          <w:rFonts w:asciiTheme="minorHAnsi" w:hAnsiTheme="minorHAnsi" w:cstheme="minorHAnsi"/>
          <w:lang w:val="el-GR"/>
        </w:rPr>
        <w:t>ς μετά  την ποσοτική και ποιοτική παραλαβή του συνόλου του αντικειμένου της σύμβασης.</w:t>
      </w:r>
    </w:p>
    <w:p w14:paraId="39F30C8F" w14:textId="5C165FB6" w:rsidR="00D41FD6" w:rsidRPr="00885739" w:rsidRDefault="00EF3166">
      <w:pPr>
        <w:rPr>
          <w:rFonts w:asciiTheme="minorHAnsi" w:hAnsiTheme="minorHAnsi" w:cstheme="minorHAnsi"/>
          <w:lang w:val="el-GR"/>
        </w:rPr>
      </w:pPr>
      <w:r w:rsidRPr="009E1A05">
        <w:rPr>
          <w:rFonts w:asciiTheme="minorHAnsi" w:hAnsiTheme="minorHAnsi" w:cstheme="minorHAnsi"/>
          <w:lang w:val="el-GR"/>
        </w:rPr>
        <w:t xml:space="preserve">Σε περίπτωση που στο πρωτόκολλο </w:t>
      </w:r>
      <w:r w:rsidR="001453F9" w:rsidRPr="009E1A05">
        <w:rPr>
          <w:rFonts w:asciiTheme="minorHAnsi" w:hAnsiTheme="minorHAnsi" w:cstheme="minorHAnsi"/>
          <w:lang w:val="el-GR"/>
        </w:rPr>
        <w:t xml:space="preserve">ποιοτικής </w:t>
      </w:r>
      <w:r w:rsidRPr="009E1A05">
        <w:rPr>
          <w:rFonts w:asciiTheme="minorHAnsi" w:hAnsiTheme="minorHAnsi" w:cstheme="minorHAnsi"/>
          <w:lang w:val="el-GR"/>
        </w:rPr>
        <w:t xml:space="preserve">και ποσοτικής παραλαβής αναφέρονται παρατηρήσεις ή υπάρχει εκπρόθεσμη </w:t>
      </w:r>
      <w:r w:rsidR="001E32A7" w:rsidRPr="009E1A05">
        <w:rPr>
          <w:rFonts w:asciiTheme="minorHAnsi" w:hAnsiTheme="minorHAnsi" w:cstheme="minorHAnsi"/>
          <w:lang w:val="el-GR"/>
        </w:rPr>
        <w:t>παροχή</w:t>
      </w:r>
      <w:r w:rsidRPr="009E1A05">
        <w:rPr>
          <w:rFonts w:asciiTheme="minorHAnsi" w:hAnsiTheme="minorHAnsi" w:cstheme="minorHAnsi"/>
          <w:lang w:val="el-GR"/>
        </w:rPr>
        <w:t>, η επιστροφή των εγγυήσεων καλής εκτέλεσης γίνεται μετά την αντιμετώπιση, σύμφωνα με όσα προβλέπονται, των παρατηρήσεων και του εκπρ</w:t>
      </w:r>
      <w:r w:rsidR="001453F9" w:rsidRPr="009E1A05">
        <w:rPr>
          <w:rFonts w:asciiTheme="minorHAnsi" w:hAnsiTheme="minorHAnsi" w:cstheme="minorHAnsi"/>
          <w:lang w:val="el-GR"/>
        </w:rPr>
        <w:t>οθέσμου</w:t>
      </w:r>
      <w:r w:rsidRPr="009E1A05">
        <w:rPr>
          <w:rFonts w:asciiTheme="minorHAnsi" w:hAnsiTheme="minorHAnsi" w:cstheme="minorHAnsi"/>
          <w:lang w:val="el-GR"/>
        </w:rPr>
        <w:t>.</w:t>
      </w:r>
      <w:r w:rsidRPr="00885739">
        <w:rPr>
          <w:rFonts w:asciiTheme="minorHAnsi" w:hAnsiTheme="minorHAnsi" w:cstheme="minorHAnsi"/>
          <w:lang w:val="el-GR"/>
        </w:rPr>
        <w:t xml:space="preserve"> </w:t>
      </w:r>
    </w:p>
    <w:p w14:paraId="3C359E9E" w14:textId="77777777" w:rsidR="00D41FD6" w:rsidRPr="00885739" w:rsidRDefault="00D41FD6">
      <w:pPr>
        <w:pStyle w:val="21"/>
        <w:rPr>
          <w:rFonts w:asciiTheme="minorHAnsi" w:hAnsiTheme="minorHAnsi" w:cstheme="minorHAnsi"/>
          <w:lang w:val="el-GR"/>
        </w:rPr>
      </w:pPr>
      <w:bookmarkStart w:id="122" w:name="_Toc173502472"/>
      <w:bookmarkStart w:id="123" w:name="_Toc177462026"/>
      <w:r w:rsidRPr="00885739">
        <w:rPr>
          <w:rFonts w:asciiTheme="minorHAnsi" w:hAnsiTheme="minorHAnsi" w:cstheme="minorHAnsi"/>
          <w:lang w:val="el-GR"/>
        </w:rPr>
        <w:t xml:space="preserve">4.2 </w:t>
      </w:r>
      <w:r w:rsidRPr="00885739">
        <w:rPr>
          <w:rFonts w:asciiTheme="minorHAnsi" w:hAnsiTheme="minorHAnsi" w:cstheme="minorHAnsi"/>
          <w:lang w:val="el-GR"/>
        </w:rPr>
        <w:tab/>
        <w:t>Συμβατικό Πλαίσιο - Εφαρμοστέα Νομοθεσία</w:t>
      </w:r>
      <w:bookmarkEnd w:id="122"/>
      <w:bookmarkEnd w:id="123"/>
      <w:r w:rsidRPr="00885739">
        <w:rPr>
          <w:rFonts w:asciiTheme="minorHAnsi" w:hAnsiTheme="minorHAnsi" w:cstheme="minorHAnsi"/>
          <w:lang w:val="el-GR"/>
        </w:rPr>
        <w:t xml:space="preserve"> </w:t>
      </w:r>
    </w:p>
    <w:p w14:paraId="7012F6FA"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Κατά την εκτέλεση της σύμβασης εφαρμόζονται οι διατάξεις του ν. 4412/2016, οι όροι της παρούσας </w:t>
      </w:r>
      <w:r w:rsidR="00735C1D" w:rsidRPr="00885739">
        <w:rPr>
          <w:rFonts w:asciiTheme="minorHAnsi" w:hAnsiTheme="minorHAnsi" w:cstheme="minorHAnsi"/>
          <w:lang w:val="el-GR"/>
        </w:rPr>
        <w:t>Διακήρυξης</w:t>
      </w:r>
      <w:r w:rsidRPr="00885739">
        <w:rPr>
          <w:rFonts w:asciiTheme="minorHAnsi" w:hAnsiTheme="minorHAnsi" w:cstheme="minorHAnsi"/>
          <w:lang w:val="el-GR"/>
        </w:rPr>
        <w:t xml:space="preserve"> και συμπληρωματικά ο Αστικός Κώδικας. </w:t>
      </w:r>
    </w:p>
    <w:p w14:paraId="2299BE06" w14:textId="77777777" w:rsidR="00D41FD6" w:rsidRPr="00885739" w:rsidRDefault="00D41FD6">
      <w:pPr>
        <w:pStyle w:val="21"/>
        <w:rPr>
          <w:rFonts w:asciiTheme="minorHAnsi" w:hAnsiTheme="minorHAnsi" w:cstheme="minorHAnsi"/>
          <w:lang w:val="el-GR"/>
        </w:rPr>
      </w:pPr>
      <w:bookmarkStart w:id="124" w:name="_Toc173502473"/>
      <w:bookmarkStart w:id="125" w:name="_Toc177462027"/>
      <w:r w:rsidRPr="00885739">
        <w:rPr>
          <w:rFonts w:asciiTheme="minorHAnsi" w:hAnsiTheme="minorHAnsi" w:cstheme="minorHAnsi"/>
          <w:lang w:val="el-GR"/>
        </w:rPr>
        <w:t>4.3</w:t>
      </w:r>
      <w:r w:rsidRPr="00885739">
        <w:rPr>
          <w:rFonts w:asciiTheme="minorHAnsi" w:hAnsiTheme="minorHAnsi" w:cstheme="minorHAnsi"/>
          <w:lang w:val="el-GR"/>
        </w:rPr>
        <w:tab/>
      </w:r>
      <w:r w:rsidRPr="007934CF">
        <w:rPr>
          <w:rFonts w:asciiTheme="minorHAnsi" w:hAnsiTheme="minorHAnsi" w:cstheme="minorHAnsi"/>
          <w:lang w:val="el-GR"/>
        </w:rPr>
        <w:t>Όροι εκτέλεσης της σύμβασης</w:t>
      </w:r>
      <w:bookmarkEnd w:id="124"/>
      <w:bookmarkEnd w:id="125"/>
    </w:p>
    <w:p w14:paraId="7F1BA08D" w14:textId="77777777"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t>4.3.1</w:t>
      </w:r>
      <w:r w:rsidRPr="00885739">
        <w:rPr>
          <w:rFonts w:asciiTheme="minorHAnsi" w:hAnsiTheme="minorHAnsi" w:cstheme="minorHAnsi"/>
          <w:lang w:val="el-GR"/>
        </w:rPr>
        <w:t xml:space="preserve"> Κατά την εκτέλεση της σύμβασης ο ανάδοχος τηρεί τις υποχρεώσεις στους τομείς του περιβαλλοντικού, κοινωνικοασφαλιστικού και εργατικού δικαίου, που έχουν θεσπισ</w:t>
      </w:r>
      <w:r w:rsidR="00210CF9" w:rsidRPr="00885739">
        <w:rPr>
          <w:rFonts w:asciiTheme="minorHAnsi" w:hAnsiTheme="minorHAnsi" w:cstheme="minorHAnsi"/>
          <w:lang w:val="el-GR"/>
        </w:rPr>
        <w:t>τ</w:t>
      </w:r>
      <w:r w:rsidRPr="00885739">
        <w:rPr>
          <w:rFonts w:asciiTheme="minorHAnsi" w:hAnsiTheme="minorHAnsi" w:cstheme="minorHAnsi"/>
          <w:lang w:val="el-GR"/>
        </w:rPr>
        <w:t>εί με το δίκαιο της Ένωσης, το εθνικό δίκαιο, συλλογικές συμβάσεις ή διεθνείς διατάξεις περιβαλλοντικού, κοινωνικοασφαλιστικού και εργατικού δικαίου, οι οποίες απαριθμούνται στο</w:t>
      </w:r>
      <w:r w:rsidR="00260965" w:rsidRPr="00885739">
        <w:rPr>
          <w:rFonts w:asciiTheme="minorHAnsi" w:hAnsiTheme="minorHAnsi" w:cstheme="minorHAnsi"/>
          <w:lang w:val="el-GR"/>
        </w:rPr>
        <w:t xml:space="preserve"> </w:t>
      </w:r>
      <w:hyperlink r:id="rId27" w:anchor="pararthma_A_X" w:history="1">
        <w:r w:rsidRPr="00885739">
          <w:rPr>
            <w:rStyle w:val="-0"/>
            <w:rFonts w:asciiTheme="minorHAnsi" w:hAnsiTheme="minorHAnsi" w:cstheme="minorHAnsi"/>
            <w:color w:val="auto"/>
            <w:lang w:val="el-GR"/>
          </w:rPr>
          <w:t>Παράρτημα X του Προσαρτήματος Α΄</w:t>
        </w:r>
      </w:hyperlink>
      <w:r w:rsidRPr="00885739">
        <w:rPr>
          <w:rFonts w:asciiTheme="minorHAnsi" w:hAnsiTheme="minorHAnsi" w:cstheme="minorHAnsi"/>
          <w:lang w:val="el-GR"/>
        </w:rPr>
        <w:t>.</w:t>
      </w:r>
    </w:p>
    <w:p w14:paraId="61EB4026" w14:textId="77777777" w:rsidR="00D41FD6" w:rsidRPr="00885739" w:rsidRDefault="00D41FD6">
      <w:pPr>
        <w:rPr>
          <w:rFonts w:asciiTheme="minorHAnsi" w:eastAsia="Calibri" w:hAnsiTheme="minorHAnsi" w:cstheme="minorHAnsi"/>
          <w:lang w:val="el-GR"/>
        </w:rPr>
      </w:pPr>
      <w:r w:rsidRPr="00885739">
        <w:rPr>
          <w:rFonts w:asciiTheme="minorHAnsi" w:eastAsia="Calibri" w:hAnsiTheme="minorHAnsi" w:cstheme="minorHAnsi"/>
          <w:lang w:val="el-GR"/>
        </w:rPr>
        <w:t>Η τήρηση των εν λόγω υποχρεώσεων από τον ανάδοχο και τους υπεργολάβους του ελέγχεται και βεβαιώνεται από τα όργανα που επιβλέπουν την εκτέλεση της σύμβασης και τις αρμόδιες δημόσιες αρχές και υπηρεσίες που ενεργούν εντός των ορίων της ευθύνης και της αρμοδιότητάς τους.</w:t>
      </w:r>
    </w:p>
    <w:p w14:paraId="1908E69F" w14:textId="77777777" w:rsidR="00756359" w:rsidRPr="00885739" w:rsidRDefault="00210CF9" w:rsidP="00756359">
      <w:pPr>
        <w:rPr>
          <w:rFonts w:asciiTheme="minorHAnsi" w:eastAsia="Calibri" w:hAnsiTheme="minorHAnsi" w:cstheme="minorHAnsi"/>
          <w:lang w:val="el-GR"/>
        </w:rPr>
      </w:pPr>
      <w:r w:rsidRPr="00885739">
        <w:rPr>
          <w:rFonts w:asciiTheme="minorHAnsi" w:eastAsia="Calibri" w:hAnsiTheme="minorHAnsi" w:cstheme="minorHAnsi"/>
          <w:b/>
          <w:lang w:val="el-GR"/>
        </w:rPr>
        <w:t>4.3.2.</w:t>
      </w:r>
      <w:r w:rsidRPr="00885739">
        <w:rPr>
          <w:rFonts w:asciiTheme="minorHAnsi" w:eastAsia="Calibri" w:hAnsiTheme="minorHAnsi" w:cstheme="minorHAnsi"/>
          <w:lang w:val="el-GR"/>
        </w:rPr>
        <w:t xml:space="preserve"> </w:t>
      </w:r>
      <w:r w:rsidR="00756359" w:rsidRPr="00885739">
        <w:rPr>
          <w:rFonts w:asciiTheme="minorHAnsi" w:eastAsia="Calibri" w:hAnsiTheme="minorHAnsi" w:cstheme="minorHAnsi"/>
          <w:lang w:val="el-GR"/>
        </w:rPr>
        <w:t xml:space="preserve">Ο ανάδοχος δεσμεύεται ότι: </w:t>
      </w:r>
    </w:p>
    <w:p w14:paraId="05841C0F" w14:textId="77777777" w:rsidR="00756359" w:rsidRPr="00885739" w:rsidRDefault="00756359" w:rsidP="00756359">
      <w:pPr>
        <w:rPr>
          <w:rFonts w:asciiTheme="minorHAnsi" w:eastAsia="Calibri" w:hAnsiTheme="minorHAnsi" w:cstheme="minorHAnsi"/>
          <w:lang w:val="el-GR"/>
        </w:rPr>
      </w:pPr>
      <w:r w:rsidRPr="00885739">
        <w:rPr>
          <w:rFonts w:asciiTheme="minorHAnsi" w:eastAsia="Calibri" w:hAnsiTheme="minorHAnsi" w:cstheme="minorHAnsi"/>
          <w:lang w:val="el-GR"/>
        </w:rPr>
        <w:lastRenderedPageBreak/>
        <w:t xml:space="preserve">α) σε όλα τα στάδια που προηγήθηκαν της σύμβασης δεν ενήργησε αθέμιτα, παράνομα ή καταχρηστικά και ότι θα εξακολουθήσει να μην ενεργεί κατ` αυτόν τον τρόπο κατά το στάδιο εκτέλεσης της σύμβασης, </w:t>
      </w:r>
    </w:p>
    <w:p w14:paraId="38352B10" w14:textId="77777777" w:rsidR="00756359" w:rsidRPr="00885739" w:rsidRDefault="00756359" w:rsidP="00756359">
      <w:pPr>
        <w:rPr>
          <w:rFonts w:asciiTheme="minorHAnsi" w:eastAsia="Calibri" w:hAnsiTheme="minorHAnsi" w:cstheme="minorHAnsi"/>
          <w:lang w:val="el-GR"/>
        </w:rPr>
      </w:pPr>
      <w:r w:rsidRPr="00885739">
        <w:rPr>
          <w:rFonts w:asciiTheme="minorHAnsi" w:eastAsia="Calibri" w:hAnsiTheme="minorHAnsi" w:cstheme="minorHAnsi"/>
          <w:lang w:val="el-GR"/>
        </w:rPr>
        <w:t xml:space="preserve">β) ότι θα δηλώσει αμελλητί στην αναθέτουσα αρχή, </w:t>
      </w:r>
      <w:r w:rsidR="00D956D3" w:rsidRPr="00885739">
        <w:rPr>
          <w:rFonts w:asciiTheme="minorHAnsi" w:eastAsia="Calibri" w:hAnsiTheme="minorHAnsi" w:cstheme="minorHAnsi"/>
          <w:lang w:val="el-GR"/>
        </w:rPr>
        <w:t>αφότου</w:t>
      </w:r>
      <w:r w:rsidRPr="00885739">
        <w:rPr>
          <w:rFonts w:asciiTheme="minorHAnsi" w:eastAsia="Calibri" w:hAnsiTheme="minorHAnsi" w:cstheme="minorHAnsi"/>
          <w:lang w:val="el-GR"/>
        </w:rPr>
        <w:t xml:space="preserve">  λάβει γνώση, οποιαδήποτε κατάσταση (ακόμη και ενδεχόμενη) σύγκρουσης συμφερόντων (προσωπικών, οικογενειακών, οικονομικών, πολιτικών ή άλλων κοινών συμφερόντων, συμπεριλαμβανομένων και αντικρουόμενων επαγγελματικών συμφερόντων) μεταξύ των ν</w:t>
      </w:r>
      <w:r w:rsidR="00FD6556" w:rsidRPr="00885739">
        <w:rPr>
          <w:rFonts w:asciiTheme="minorHAnsi" w:eastAsia="Calibri" w:hAnsiTheme="minorHAnsi" w:cstheme="minorHAnsi"/>
          <w:lang w:val="el-GR"/>
        </w:rPr>
        <w:t>όμιμων</w:t>
      </w:r>
      <w:r w:rsidRPr="00885739">
        <w:rPr>
          <w:rFonts w:asciiTheme="minorHAnsi" w:eastAsia="Calibri" w:hAnsiTheme="minorHAnsi" w:cstheme="minorHAnsi"/>
          <w:lang w:val="el-GR"/>
        </w:rPr>
        <w:t xml:space="preserve"> ή εξουσιοδοτημένων εκπροσώπων του</w:t>
      </w:r>
      <w:r w:rsidR="00D956D3" w:rsidRPr="00885739">
        <w:rPr>
          <w:rFonts w:asciiTheme="minorHAnsi" w:eastAsia="Calibri" w:hAnsiTheme="minorHAnsi" w:cstheme="minorHAnsi"/>
          <w:lang w:val="el-GR"/>
        </w:rPr>
        <w:t>,</w:t>
      </w:r>
      <w:r w:rsidRPr="00885739">
        <w:rPr>
          <w:rFonts w:asciiTheme="minorHAnsi" w:eastAsia="Calibri" w:hAnsiTheme="minorHAnsi" w:cstheme="minorHAnsi"/>
          <w:lang w:val="el-GR"/>
        </w:rPr>
        <w:t xml:space="preserve"> καθώς και υπαλλήλων ή συνεργατών τους οποίους απασχολεί στην εκτέλεση της σύμβασης (π.χ. με σύμβαση υπεργολαβίας) και μελών του προσωπικού της αναθέτουσας αρχής που εμπλέκονται καθ’ οιονδήποτε τρόπο στη διαδικασία εκτέλεσης της σύμβασης ή/και μπορούν να επηρεάσουν την έκβαση και τις αποφάσεις της αναθέτουσας αρχής περί την εκτέλεσή της, οποτεδήποτε και εάν η κατάσταση αυτή προκύψει κατά τη διάρκεια εκτέλεσης της σύμβασης</w:t>
      </w:r>
      <w:r w:rsidRPr="00885739">
        <w:rPr>
          <w:rFonts w:asciiTheme="minorHAnsi" w:eastAsia="Calibri" w:hAnsiTheme="minorHAnsi" w:cstheme="minorHAnsi"/>
          <w:vertAlign w:val="superscript"/>
          <w:lang w:val="el-GR"/>
        </w:rPr>
        <w:footnoteReference w:id="131"/>
      </w:r>
      <w:r w:rsidRPr="00885739">
        <w:rPr>
          <w:rFonts w:asciiTheme="minorHAnsi" w:eastAsia="Calibri" w:hAnsiTheme="minorHAnsi" w:cstheme="minorHAnsi"/>
          <w:vertAlign w:val="superscript"/>
          <w:lang w:val="el-GR"/>
        </w:rPr>
        <w:t xml:space="preserve"> </w:t>
      </w:r>
      <w:r w:rsidRPr="00885739">
        <w:rPr>
          <w:rFonts w:asciiTheme="minorHAnsi" w:eastAsia="Calibri" w:hAnsiTheme="minorHAnsi" w:cstheme="minorHAnsi"/>
          <w:lang w:val="el-GR"/>
        </w:rPr>
        <w:t xml:space="preserve">. </w:t>
      </w:r>
    </w:p>
    <w:p w14:paraId="6AC1E6D1" w14:textId="77777777" w:rsidR="00756359" w:rsidRPr="00885739" w:rsidRDefault="0026685E" w:rsidP="00756359">
      <w:pPr>
        <w:rPr>
          <w:rFonts w:asciiTheme="minorHAnsi" w:eastAsia="Calibri" w:hAnsiTheme="minorHAnsi" w:cstheme="minorHAnsi"/>
          <w:lang w:val="el-GR"/>
        </w:rPr>
      </w:pPr>
      <w:r w:rsidRPr="00885739">
        <w:rPr>
          <w:rFonts w:asciiTheme="minorHAnsi" w:eastAsia="Calibri" w:hAnsiTheme="minorHAnsi" w:cstheme="minorHAnsi"/>
          <w:lang w:val="el-GR"/>
        </w:rPr>
        <w:t xml:space="preserve">Οι υποχρεώσεις και οι απαγορεύσεις της ρήτρας </w:t>
      </w:r>
      <w:r w:rsidR="00FD6556" w:rsidRPr="00885739">
        <w:rPr>
          <w:rFonts w:asciiTheme="minorHAnsi" w:eastAsia="Calibri" w:hAnsiTheme="minorHAnsi" w:cstheme="minorHAnsi"/>
          <w:lang w:val="el-GR"/>
        </w:rPr>
        <w:t xml:space="preserve">αυτής, </w:t>
      </w:r>
      <w:r w:rsidR="00FD6556" w:rsidRPr="00885739">
        <w:rPr>
          <w:rStyle w:val="-0"/>
          <w:rFonts w:asciiTheme="minorHAnsi" w:hAnsiTheme="minorHAnsi" w:cstheme="minorHAnsi"/>
          <w:color w:val="auto"/>
          <w:lang w:val="el-GR"/>
        </w:rPr>
        <w:t>στην περίπτωση που ο ανάδοχος είναι ένωση</w:t>
      </w:r>
      <w:r w:rsidR="00FD6556" w:rsidRPr="00885739">
        <w:rPr>
          <w:rStyle w:val="-0"/>
          <w:rFonts w:asciiTheme="minorHAnsi" w:hAnsiTheme="minorHAnsi" w:cstheme="minorHAnsi"/>
          <w:color w:val="auto"/>
          <w:u w:val="none"/>
          <w:lang w:val="el-GR"/>
        </w:rPr>
        <w:t>,</w:t>
      </w:r>
      <w:r w:rsidR="00FD6556" w:rsidRPr="00885739">
        <w:rPr>
          <w:rStyle w:val="-0"/>
          <w:rFonts w:asciiTheme="minorHAnsi" w:hAnsiTheme="minorHAnsi" w:cstheme="minorHAnsi"/>
          <w:lang w:val="el-GR"/>
        </w:rPr>
        <w:t xml:space="preserve"> </w:t>
      </w:r>
      <w:r w:rsidRPr="00885739">
        <w:rPr>
          <w:rFonts w:asciiTheme="minorHAnsi" w:eastAsia="Calibri" w:hAnsiTheme="minorHAnsi" w:cstheme="minorHAnsi"/>
          <w:lang w:val="el-GR"/>
        </w:rPr>
        <w:t>ισχύουν</w:t>
      </w:r>
      <w:r w:rsidR="007512C7" w:rsidRPr="00885739">
        <w:rPr>
          <w:rFonts w:asciiTheme="minorHAnsi" w:eastAsia="Calibri" w:hAnsiTheme="minorHAnsi" w:cstheme="minorHAnsi"/>
          <w:lang w:val="el-GR"/>
        </w:rPr>
        <w:t xml:space="preserve"> </w:t>
      </w:r>
      <w:r w:rsidRPr="00885739">
        <w:rPr>
          <w:rFonts w:asciiTheme="minorHAnsi" w:eastAsia="Calibri" w:hAnsiTheme="minorHAnsi" w:cstheme="minorHAnsi"/>
          <w:lang w:val="el-GR"/>
        </w:rPr>
        <w:t xml:space="preserve">για όλα τα μέλη της ένωσης, καθώς και για τους υπεργολάβους </w:t>
      </w:r>
      <w:r w:rsidR="00C031F2" w:rsidRPr="00885739">
        <w:rPr>
          <w:rFonts w:asciiTheme="minorHAnsi" w:eastAsia="Calibri" w:hAnsiTheme="minorHAnsi" w:cstheme="minorHAnsi"/>
          <w:lang w:val="el-GR"/>
        </w:rPr>
        <w:t>που χρησιμοποιεί</w:t>
      </w:r>
      <w:r w:rsidRPr="00885739">
        <w:rPr>
          <w:rFonts w:asciiTheme="minorHAnsi" w:eastAsia="Calibri" w:hAnsiTheme="minorHAnsi" w:cstheme="minorHAnsi"/>
          <w:lang w:val="el-GR"/>
        </w:rPr>
        <w:t xml:space="preserve">. </w:t>
      </w:r>
      <w:r w:rsidR="00756359" w:rsidRPr="00885739">
        <w:rPr>
          <w:rFonts w:asciiTheme="minorHAnsi" w:eastAsia="Calibri" w:hAnsiTheme="minorHAnsi" w:cstheme="minorHAnsi"/>
          <w:lang w:val="el-GR"/>
        </w:rPr>
        <w:t xml:space="preserve">Στο συμφωνητικό περιλαμβάνεται σχετική δεσμευτική δήλωση τόσο του αναδόχου όσο και των υπεργολάβων του. </w:t>
      </w:r>
    </w:p>
    <w:p w14:paraId="210C32F7" w14:textId="77777777" w:rsidR="00D41FD6" w:rsidRPr="00885739" w:rsidRDefault="00D41FD6">
      <w:pPr>
        <w:pStyle w:val="21"/>
        <w:rPr>
          <w:rFonts w:asciiTheme="minorHAnsi" w:hAnsiTheme="minorHAnsi" w:cstheme="minorHAnsi"/>
          <w:lang w:val="el-GR"/>
        </w:rPr>
      </w:pPr>
      <w:bookmarkStart w:id="126" w:name="_Toc173502474"/>
      <w:bookmarkStart w:id="127" w:name="_Toc177462028"/>
      <w:r w:rsidRPr="00885739">
        <w:rPr>
          <w:rFonts w:asciiTheme="minorHAnsi" w:hAnsiTheme="minorHAnsi" w:cstheme="minorHAnsi"/>
          <w:lang w:val="el-GR"/>
        </w:rPr>
        <w:t>4.4</w:t>
      </w:r>
      <w:r w:rsidRPr="00885739">
        <w:rPr>
          <w:rFonts w:asciiTheme="minorHAnsi" w:hAnsiTheme="minorHAnsi" w:cstheme="minorHAnsi"/>
          <w:lang w:val="el-GR"/>
        </w:rPr>
        <w:tab/>
        <w:t>Υπεργολαβία</w:t>
      </w:r>
      <w:bookmarkEnd w:id="126"/>
      <w:bookmarkEnd w:id="127"/>
    </w:p>
    <w:p w14:paraId="6C0BF941"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 xml:space="preserve">4.4.1. </w:t>
      </w:r>
      <w:r w:rsidRPr="00885739">
        <w:rPr>
          <w:rFonts w:asciiTheme="minorHAnsi" w:hAnsiTheme="minorHAnsi" w:cstheme="minorHAnsi"/>
          <w:lang w:val="el-GR"/>
        </w:rPr>
        <w:t xml:space="preserve">Ο </w:t>
      </w:r>
      <w:r w:rsidR="00FD6556" w:rsidRPr="00885739">
        <w:rPr>
          <w:rFonts w:asciiTheme="minorHAnsi" w:hAnsiTheme="minorHAnsi" w:cstheme="minorHAnsi"/>
          <w:lang w:val="el-GR"/>
        </w:rPr>
        <w:t>α</w:t>
      </w:r>
      <w:r w:rsidRPr="00885739">
        <w:rPr>
          <w:rFonts w:asciiTheme="minorHAnsi" w:hAnsiTheme="minorHAnsi" w:cstheme="minorHAnsi"/>
          <w:lang w:val="el-GR"/>
        </w:rPr>
        <w:t xml:space="preserve">νάδοχος δεν απαλλάσσεται από τις συμβατικές του υποχρεώσεις και ευθύνες λόγω ανάθεσης της εκτέλεσης τμήματος/τμημάτων της σύμβασης σε υπεργολάβους. Η τήρηση των υποχρεώσεων της παρ. 2 του άρθρου 18 του ν. 4412/2016 από υπεργολάβους δεν αίρει την ευθύνη του κυρίου αναδόχου. </w:t>
      </w:r>
    </w:p>
    <w:p w14:paraId="2266366A"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 xml:space="preserve">4.4.2. </w:t>
      </w:r>
      <w:r w:rsidRPr="00885739">
        <w:rPr>
          <w:rFonts w:asciiTheme="minorHAnsi" w:hAnsiTheme="minorHAnsi" w:cstheme="minorHAnsi"/>
          <w:lang w:val="el-GR"/>
        </w:rPr>
        <w:t xml:space="preserve">Κατά την υπογραφή της σύμβασης ο κύριος ανάδοχος υποχρεούται να αναφέρει στην αναθέτουσα αρχή το όνομα, τα στοιχεία επικοινωνίας και τους νόμιμους εκπροσώπους των υπεργολάβων του, οι οποίοι συμμετέχουν στην εκτέλεση αυτής, εφόσον είναι γνωστά τη συγκεκριμένη χρονική στιγμή.  Επιπλέον, υποχρεούται να γνωστοποιεί στην αναθέτουσα αρχή κάθε αλλαγή των πληροφοριών αυτών, κατά τη διάρκεια της σύμβασης, καθώς και τις απαιτούμενες πληροφορίες σχετικά με κάθε νέο υπεργολάβο, τον οποίο ο κύριος ανάδοχος χρησιμοποιεί εν συνεχεία στην εν λόγω σύμβαση, </w:t>
      </w:r>
      <w:r w:rsidRPr="00885739">
        <w:rPr>
          <w:rFonts w:asciiTheme="minorHAnsi" w:hAnsiTheme="minorHAnsi" w:cstheme="minorHAnsi"/>
          <w:szCs w:val="22"/>
          <w:lang w:val="el-GR"/>
        </w:rPr>
        <w:t>προσκομίζοντας τα σχετικά συμφωνητικά/δηλώσεις συνεργασίας</w:t>
      </w:r>
      <w:r w:rsidRPr="00885739">
        <w:rPr>
          <w:rFonts w:asciiTheme="minorHAnsi" w:eastAsia="SimSun" w:hAnsiTheme="minorHAnsi" w:cstheme="minorHAnsi"/>
          <w:i/>
          <w:iCs/>
          <w:color w:val="0099FF"/>
          <w:kern w:val="1"/>
          <w:szCs w:val="22"/>
          <w:lang w:val="el-GR" w:bidi="hi-IN"/>
        </w:rPr>
        <w:t>.</w:t>
      </w:r>
      <w:r w:rsidRPr="00885739">
        <w:rPr>
          <w:rStyle w:val="WW-FootnoteReference12"/>
          <w:rFonts w:asciiTheme="minorHAnsi" w:hAnsiTheme="minorHAnsi" w:cstheme="minorHAnsi"/>
          <w:lang w:val="el-GR"/>
        </w:rPr>
        <w:footnoteReference w:id="132"/>
      </w:r>
      <w:r w:rsidRPr="00885739">
        <w:rPr>
          <w:rFonts w:asciiTheme="minorHAnsi" w:hAnsiTheme="minorHAnsi" w:cstheme="minorHAnsi"/>
          <w:lang w:val="el-GR"/>
        </w:rPr>
        <w:t xml:space="preserve">. Σε περίπτωση διακοπής της συνεργασίας του </w:t>
      </w:r>
      <w:r w:rsidR="00FD6556" w:rsidRPr="00885739">
        <w:rPr>
          <w:rFonts w:asciiTheme="minorHAnsi" w:hAnsiTheme="minorHAnsi" w:cstheme="minorHAnsi"/>
          <w:lang w:val="el-GR"/>
        </w:rPr>
        <w:t xml:space="preserve">αναδόχου </w:t>
      </w:r>
      <w:r w:rsidRPr="00885739">
        <w:rPr>
          <w:rFonts w:asciiTheme="minorHAnsi" w:hAnsiTheme="minorHAnsi" w:cstheme="minorHAnsi"/>
          <w:lang w:val="el-GR"/>
        </w:rPr>
        <w:t xml:space="preserve">με υπεργολάβο/ υπεργολάβους της σύμβασης, αυτός υποχρεούται σε άμεση γνωστοποίηση της διακοπής αυτής στην </w:t>
      </w:r>
      <w:r w:rsidR="00FD6556" w:rsidRPr="00885739">
        <w:rPr>
          <w:rFonts w:asciiTheme="minorHAnsi" w:hAnsiTheme="minorHAnsi" w:cstheme="minorHAnsi"/>
          <w:lang w:val="el-GR"/>
        </w:rPr>
        <w:t>αναθέτουσα αρχή</w:t>
      </w:r>
      <w:r w:rsidRPr="00885739">
        <w:rPr>
          <w:rFonts w:asciiTheme="minorHAnsi" w:hAnsiTheme="minorHAnsi" w:cstheme="minorHAnsi"/>
          <w:lang w:val="el-GR"/>
        </w:rPr>
        <w:t xml:space="preserve">, οφείλει δε να διασφαλίσει την ομαλή εκτέλεση του τμήματος/ των τμημάτων της σύμβασης είτε από τον ίδιο, είτε από νέο υπεργολάβο τον οποίο θα γνωστοποιήσει στην αναθέτουσα αρχή κατά την ως άνω διαδικασία. </w:t>
      </w:r>
      <w:r w:rsidR="007A0B97" w:rsidRPr="00885739">
        <w:rPr>
          <w:rFonts w:asciiTheme="minorHAnsi" w:hAnsiTheme="minorHAnsi" w:cstheme="minorHAnsi"/>
          <w:lang w:val="el-GR"/>
        </w:rPr>
        <w:t>Για τον έλεγχο της συνδρομής των προϋποθέσεων στο πρόσωπο του νέου υπεργολάβου εφαρμόζονται αναλόγως οι διατάξεις της παρούσας για τον έλεγχο της συνδρομής των λόγων αποκλεισμού και των κριτηρίων επιλογής του.</w:t>
      </w:r>
    </w:p>
    <w:p w14:paraId="46424777"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4.4.3.</w:t>
      </w:r>
      <w:r w:rsidRPr="00885739">
        <w:rPr>
          <w:rFonts w:asciiTheme="minorHAnsi" w:hAnsiTheme="minorHAnsi" w:cstheme="minorHAnsi"/>
          <w:lang w:val="el-GR"/>
        </w:rPr>
        <w:t xml:space="preserve"> Η αναθέτουσα αρχή επαληθεύει τη συνδρομή των λόγων αποκλεισμού για τους υπεργολάβους, όπως αυτοί περιγράφονται στην παράγραφο 2.2.3 και με τα αποδεικτικά μέσα της παραγράφου 2.2.9.2 της παρούσ</w:t>
      </w:r>
      <w:r w:rsidR="0078197B" w:rsidRPr="00885739">
        <w:rPr>
          <w:rFonts w:asciiTheme="minorHAnsi" w:hAnsiTheme="minorHAnsi" w:cstheme="minorHAnsi"/>
          <w:lang w:val="el-GR"/>
        </w:rPr>
        <w:t>α</w:t>
      </w:r>
      <w:r w:rsidRPr="00885739">
        <w:rPr>
          <w:rFonts w:asciiTheme="minorHAnsi" w:hAnsiTheme="minorHAnsi" w:cstheme="minorHAnsi"/>
          <w:lang w:val="el-GR"/>
        </w:rPr>
        <w:t xml:space="preserve">ς, εφόσον το(α) τμήμα(τα) της σύμβασης, το(α) οποίο(α) ο ανάδοχος προτίθεται να αναθέσει υπό μορφή υπεργολαβίας σε τρίτους, υπερβαίνουν σωρευτικά το ποσοστό του τριάντα τοις εκατό (30%) της συνολικής αξίας της σύμβασης. Επιπλέον, προκειμένου να μην αθετούνται οι υποχρεώσεις της παρ. 2 του άρθρου 18 του ν. 4412/2016, </w:t>
      </w:r>
      <w:r w:rsidRPr="00885739">
        <w:rPr>
          <w:rFonts w:asciiTheme="minorHAnsi" w:hAnsiTheme="minorHAnsi" w:cstheme="minorHAnsi"/>
          <w:lang w:val="el-GR"/>
        </w:rPr>
        <w:lastRenderedPageBreak/>
        <w:t xml:space="preserve">δύναται να επαληθεύσει τους ως άνω λόγους και για τμήμα ή τμήματα της σύμβασης που υπολείπονται του ως άνω ποσοστού. </w:t>
      </w:r>
    </w:p>
    <w:p w14:paraId="77BC7A97"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Όταν από την ως άνω επαλήθευση προκύπτει ότι συντρέχουν λόγοι αποκλεισμού</w:t>
      </w:r>
      <w:r w:rsidR="0078197B" w:rsidRPr="00885739">
        <w:rPr>
          <w:rFonts w:asciiTheme="minorHAnsi" w:hAnsiTheme="minorHAnsi" w:cstheme="minorHAnsi"/>
          <w:lang w:val="el-GR"/>
        </w:rPr>
        <w:t>,</w:t>
      </w:r>
      <w:r w:rsidRPr="00885739">
        <w:rPr>
          <w:rFonts w:asciiTheme="minorHAnsi" w:hAnsiTheme="minorHAnsi" w:cstheme="minorHAnsi"/>
          <w:lang w:val="el-GR"/>
        </w:rPr>
        <w:t xml:space="preserve"> απαιτεί την αντικατάστασή του, κατά τα ειδικότερα αναφερόμενα στις παρ. 5 και 6 του άρθρου 131 του ν. 4412/2016. </w:t>
      </w:r>
    </w:p>
    <w:p w14:paraId="14B7F54F" w14:textId="77777777" w:rsidR="00D41FD6" w:rsidRPr="00885739" w:rsidRDefault="00D41FD6">
      <w:pPr>
        <w:pStyle w:val="21"/>
        <w:rPr>
          <w:rFonts w:asciiTheme="minorHAnsi" w:hAnsiTheme="minorHAnsi" w:cstheme="minorHAnsi"/>
          <w:lang w:val="el-GR"/>
        </w:rPr>
      </w:pPr>
      <w:bookmarkStart w:id="128" w:name="_Toc173502475"/>
      <w:bookmarkStart w:id="129" w:name="_Toc177462029"/>
      <w:r w:rsidRPr="00885739">
        <w:rPr>
          <w:rFonts w:asciiTheme="minorHAnsi" w:hAnsiTheme="minorHAnsi" w:cstheme="minorHAnsi"/>
          <w:lang w:val="el-GR"/>
        </w:rPr>
        <w:t>4.5</w:t>
      </w:r>
      <w:r w:rsidRPr="00885739">
        <w:rPr>
          <w:rFonts w:asciiTheme="minorHAnsi" w:hAnsiTheme="minorHAnsi" w:cstheme="minorHAnsi"/>
          <w:lang w:val="el-GR"/>
        </w:rPr>
        <w:tab/>
        <w:t>Τροποποίηση σύμβασης κατά τη διάρκειά της</w:t>
      </w:r>
      <w:r w:rsidR="00AF23CC" w:rsidRPr="00885739">
        <w:rPr>
          <w:rStyle w:val="00"/>
          <w:rFonts w:asciiTheme="minorHAnsi" w:hAnsiTheme="minorHAnsi" w:cstheme="minorHAnsi"/>
          <w:lang w:val="el-GR"/>
        </w:rPr>
        <w:footnoteReference w:id="133"/>
      </w:r>
      <w:bookmarkEnd w:id="128"/>
      <w:bookmarkEnd w:id="129"/>
      <w:r w:rsidRPr="00885739">
        <w:rPr>
          <w:rFonts w:asciiTheme="minorHAnsi" w:hAnsiTheme="minorHAnsi" w:cstheme="minorHAnsi"/>
          <w:lang w:val="el-GR"/>
        </w:rPr>
        <w:t xml:space="preserve"> </w:t>
      </w:r>
    </w:p>
    <w:p w14:paraId="704A9450" w14:textId="77777777" w:rsidR="00FF2F18" w:rsidRPr="00885739" w:rsidRDefault="00D41FD6" w:rsidP="00220493">
      <w:pPr>
        <w:rPr>
          <w:rFonts w:asciiTheme="minorHAnsi" w:hAnsiTheme="minorHAnsi" w:cstheme="minorHAnsi"/>
          <w:i/>
          <w:iCs/>
          <w:color w:val="5B9BD5"/>
          <w:spacing w:val="5"/>
          <w:kern w:val="1"/>
          <w:lang w:val="el-GR"/>
        </w:rPr>
      </w:pPr>
      <w:r w:rsidRPr="00885739">
        <w:rPr>
          <w:rFonts w:asciiTheme="minorHAnsi" w:hAnsiTheme="minorHAnsi" w:cstheme="minorHAnsi"/>
          <w:lang w:val="el-GR"/>
        </w:rPr>
        <w:t>Η σύμβαση μπορεί να τροποποιείται κατά τη διάρκειά της, χωρίς να απαιτείται νέα διαδικασία σύναψης σύμβασης, σύμφωνα με τους όρους και τις προϋποθέσεις του άρθρου 132 του ν. 4412/2016</w:t>
      </w:r>
      <w:r w:rsidR="00A071FC" w:rsidRPr="00885739">
        <w:rPr>
          <w:rFonts w:asciiTheme="minorHAnsi" w:hAnsiTheme="minorHAnsi" w:cstheme="minorHAnsi"/>
          <w:lang w:val="el-GR"/>
        </w:rPr>
        <w:t>,</w:t>
      </w:r>
      <w:r w:rsidRPr="00885739">
        <w:rPr>
          <w:rFonts w:asciiTheme="minorHAnsi" w:hAnsiTheme="minorHAnsi" w:cstheme="minorHAnsi"/>
          <w:lang w:val="el-GR"/>
        </w:rPr>
        <w:t xml:space="preserve"> κατόπιν γνωμοδότησης </w:t>
      </w:r>
      <w:r w:rsidR="00A071FC" w:rsidRPr="00885739">
        <w:rPr>
          <w:rFonts w:asciiTheme="minorHAnsi" w:hAnsiTheme="minorHAnsi" w:cstheme="minorHAnsi"/>
          <w:lang w:val="el-GR"/>
        </w:rPr>
        <w:t>του αρμ</w:t>
      </w:r>
      <w:r w:rsidR="0078197B" w:rsidRPr="00885739">
        <w:rPr>
          <w:rFonts w:asciiTheme="minorHAnsi" w:hAnsiTheme="minorHAnsi" w:cstheme="minorHAnsi"/>
          <w:lang w:val="el-GR"/>
        </w:rPr>
        <w:t>όδι</w:t>
      </w:r>
      <w:r w:rsidR="00A071FC" w:rsidRPr="00885739">
        <w:rPr>
          <w:rFonts w:asciiTheme="minorHAnsi" w:hAnsiTheme="minorHAnsi" w:cstheme="minorHAnsi"/>
          <w:lang w:val="el-GR"/>
        </w:rPr>
        <w:t xml:space="preserve">ου οργάνου της </w:t>
      </w:r>
      <w:r w:rsidR="00FD6556" w:rsidRPr="00885739">
        <w:rPr>
          <w:rStyle w:val="FootnoteReference2"/>
          <w:rFonts w:asciiTheme="minorHAnsi" w:hAnsiTheme="minorHAnsi" w:cstheme="minorHAnsi"/>
          <w:szCs w:val="22"/>
          <w:lang w:val="el-GR"/>
        </w:rPr>
        <w:footnoteReference w:id="134"/>
      </w:r>
      <w:r w:rsidR="00FD6556" w:rsidRPr="00885739">
        <w:rPr>
          <w:rFonts w:asciiTheme="minorHAnsi" w:hAnsiTheme="minorHAnsi" w:cstheme="minorHAnsi"/>
          <w:lang w:val="el-GR"/>
        </w:rPr>
        <w:t xml:space="preserve"> </w:t>
      </w:r>
    </w:p>
    <w:p w14:paraId="7828BF3D" w14:textId="77777777" w:rsidR="003B030A" w:rsidRPr="00885739" w:rsidRDefault="003B030A" w:rsidP="003B030A">
      <w:pPr>
        <w:rPr>
          <w:rFonts w:asciiTheme="minorHAnsi" w:hAnsiTheme="minorHAnsi" w:cstheme="minorHAnsi"/>
          <w:lang w:val="el-GR"/>
        </w:rPr>
      </w:pPr>
      <w:r w:rsidRPr="00885739">
        <w:rPr>
          <w:rFonts w:asciiTheme="minorHAnsi" w:hAnsiTheme="minorHAnsi" w:cstheme="minorHAnsi"/>
          <w:lang w:val="el-GR"/>
        </w:rPr>
        <w:t xml:space="preserve">Μετά τη λύση της σύμβασης λόγω της έκπτωσης του αναδόχου, σύμφωνα με το άρθρο 203 του ν. 4412/2016 και την παράγραφο </w:t>
      </w:r>
      <w:r w:rsidR="00A071FC" w:rsidRPr="00885739">
        <w:rPr>
          <w:rFonts w:asciiTheme="minorHAnsi" w:hAnsiTheme="minorHAnsi" w:cstheme="minorHAnsi"/>
          <w:lang w:val="el-GR"/>
        </w:rPr>
        <w:t>5</w:t>
      </w:r>
      <w:r w:rsidRPr="00885739">
        <w:rPr>
          <w:rFonts w:asciiTheme="minorHAnsi" w:hAnsiTheme="minorHAnsi" w:cstheme="minorHAnsi"/>
          <w:lang w:val="el-GR"/>
        </w:rPr>
        <w:t>.</w:t>
      </w:r>
      <w:r w:rsidR="00A071FC" w:rsidRPr="00885739">
        <w:rPr>
          <w:rFonts w:asciiTheme="minorHAnsi" w:hAnsiTheme="minorHAnsi" w:cstheme="minorHAnsi"/>
          <w:lang w:val="el-GR"/>
        </w:rPr>
        <w:t>2</w:t>
      </w:r>
      <w:r w:rsidRPr="00885739">
        <w:rPr>
          <w:rFonts w:asciiTheme="minorHAnsi" w:hAnsiTheme="minorHAnsi" w:cstheme="minorHAnsi"/>
          <w:lang w:val="el-GR"/>
        </w:rPr>
        <w:t>. της παρούσ</w:t>
      </w:r>
      <w:r w:rsidR="00EE2780" w:rsidRPr="00885739">
        <w:rPr>
          <w:rFonts w:asciiTheme="minorHAnsi" w:hAnsiTheme="minorHAnsi" w:cstheme="minorHAnsi"/>
          <w:lang w:val="el-GR"/>
        </w:rPr>
        <w:t>α</w:t>
      </w:r>
      <w:r w:rsidRPr="00885739">
        <w:rPr>
          <w:rFonts w:asciiTheme="minorHAnsi" w:hAnsiTheme="minorHAnsi" w:cstheme="minorHAnsi"/>
          <w:lang w:val="el-GR"/>
        </w:rPr>
        <w:t xml:space="preserve">ς, όπως και σε περίπτωση καταγγελίας για </w:t>
      </w:r>
      <w:r w:rsidR="00EE2780" w:rsidRPr="00885739">
        <w:rPr>
          <w:rFonts w:asciiTheme="minorHAnsi" w:hAnsiTheme="minorHAnsi" w:cstheme="minorHAnsi"/>
          <w:lang w:val="el-GR"/>
        </w:rPr>
        <w:t>τους</w:t>
      </w:r>
      <w:r w:rsidRPr="00885739">
        <w:rPr>
          <w:rFonts w:asciiTheme="minorHAnsi" w:hAnsiTheme="minorHAnsi" w:cstheme="minorHAnsi"/>
          <w:lang w:val="el-GR"/>
        </w:rPr>
        <w:t xml:space="preserve"> λόγους της παραγράφου 4.6, πλην αυτού της περ. (α), η αναθέτουσα αρχή δύναται να προσκαλέσει τον επόμενο κατά σειρά κατάταξης οικονομικό φορέα που συμμετ</w:t>
      </w:r>
      <w:r w:rsidR="001A4598" w:rsidRPr="00885739">
        <w:rPr>
          <w:rFonts w:asciiTheme="minorHAnsi" w:hAnsiTheme="minorHAnsi" w:cstheme="minorHAnsi"/>
          <w:lang w:val="el-GR"/>
        </w:rPr>
        <w:t>έχει</w:t>
      </w:r>
      <w:r w:rsidRPr="00885739">
        <w:rPr>
          <w:rFonts w:asciiTheme="minorHAnsi" w:hAnsiTheme="minorHAnsi" w:cstheme="minorHAnsi"/>
          <w:lang w:val="el-GR"/>
        </w:rPr>
        <w:t xml:space="preserve"> στην παρούσα διαδικασία ανάθεσης της συγκεκριμένης σύμβασης και να του προτείνει να αναλάβει το ανεκτέλεστο </w:t>
      </w:r>
      <w:r w:rsidR="001A4598" w:rsidRPr="00885739">
        <w:rPr>
          <w:rFonts w:asciiTheme="minorHAnsi" w:hAnsiTheme="minorHAnsi" w:cstheme="minorHAnsi"/>
          <w:lang w:val="el-GR"/>
        </w:rPr>
        <w:t>τμήμα</w:t>
      </w:r>
      <w:r w:rsidRPr="00885739">
        <w:rPr>
          <w:rFonts w:asciiTheme="minorHAnsi" w:hAnsiTheme="minorHAnsi" w:cstheme="minorHAnsi"/>
          <w:lang w:val="el-GR"/>
        </w:rPr>
        <w:t xml:space="preserve"> της σύμβασης, με τους ίδιους όρους και προϋποθέσεις και </w:t>
      </w:r>
      <w:r w:rsidR="00EE2780" w:rsidRPr="00885739">
        <w:rPr>
          <w:rFonts w:asciiTheme="minorHAnsi" w:hAnsiTheme="minorHAnsi" w:cstheme="minorHAnsi"/>
          <w:lang w:val="el-GR"/>
        </w:rPr>
        <w:t>μ</w:t>
      </w:r>
      <w:r w:rsidRPr="00885739">
        <w:rPr>
          <w:rFonts w:asciiTheme="minorHAnsi" w:hAnsiTheme="minorHAnsi" w:cstheme="minorHAnsi"/>
          <w:lang w:val="el-GR"/>
        </w:rPr>
        <w:t>ε τίμημα που δεν θα υπερβαίνει την προσφορά που είχε υποβάλει ο έκπτωτος (ρήτρα υποκατάστασης)</w:t>
      </w:r>
      <w:r w:rsidRPr="00885739">
        <w:rPr>
          <w:rFonts w:asciiTheme="minorHAnsi" w:hAnsiTheme="minorHAnsi" w:cstheme="minorHAnsi"/>
          <w:vertAlign w:val="superscript"/>
          <w:lang w:val="el-GR"/>
        </w:rPr>
        <w:footnoteReference w:id="135"/>
      </w:r>
      <w:r w:rsidR="00EE2780" w:rsidRPr="00885739">
        <w:rPr>
          <w:rFonts w:asciiTheme="minorHAnsi" w:hAnsiTheme="minorHAnsi" w:cstheme="minorHAnsi"/>
          <w:vertAlign w:val="superscript"/>
          <w:lang w:val="el-GR"/>
        </w:rPr>
        <w:t xml:space="preserve">. </w:t>
      </w:r>
      <w:r w:rsidRPr="00885739">
        <w:rPr>
          <w:rFonts w:asciiTheme="minorHAnsi" w:hAnsiTheme="minorHAnsi" w:cstheme="minorHAnsi"/>
          <w:lang w:val="el-GR"/>
        </w:rPr>
        <w:t xml:space="preserve"> Η σύμβαση συνάπτεται, εφόσον εντός της τ</w:t>
      </w:r>
      <w:r w:rsidR="00FD6556" w:rsidRPr="00885739">
        <w:rPr>
          <w:rFonts w:asciiTheme="minorHAnsi" w:hAnsiTheme="minorHAnsi" w:cstheme="minorHAnsi"/>
          <w:lang w:val="el-GR"/>
        </w:rPr>
        <w:t>αχ</w:t>
      </w:r>
      <w:r w:rsidRPr="00885739">
        <w:rPr>
          <w:rFonts w:asciiTheme="minorHAnsi" w:hAnsiTheme="minorHAnsi" w:cstheme="minorHAnsi"/>
          <w:lang w:val="el-GR"/>
        </w:rPr>
        <w:t xml:space="preserve">θείσας προθεσμίας περιέλθει στην αναθέτουσα αρχή έγγραφη και ανεπιφύλακτη αποδοχή </w:t>
      </w:r>
      <w:r w:rsidR="006A67DF" w:rsidRPr="00885739">
        <w:rPr>
          <w:rFonts w:asciiTheme="minorHAnsi" w:hAnsiTheme="minorHAnsi" w:cstheme="minorHAnsi"/>
          <w:lang w:val="el-GR"/>
        </w:rPr>
        <w:t>της πρόσκλησης</w:t>
      </w:r>
      <w:r w:rsidRPr="00885739">
        <w:rPr>
          <w:rFonts w:asciiTheme="minorHAnsi" w:hAnsiTheme="minorHAnsi" w:cstheme="minorHAnsi"/>
          <w:lang w:val="el-GR"/>
        </w:rPr>
        <w:t xml:space="preserve">. Η άπρακτη πάροδος της προθεσμίας θεωρείται ως απόρριψη της πρότασης. Αν </w:t>
      </w:r>
      <w:r w:rsidR="006A67DF" w:rsidRPr="00885739">
        <w:rPr>
          <w:rFonts w:asciiTheme="minorHAnsi" w:hAnsiTheme="minorHAnsi" w:cstheme="minorHAnsi"/>
          <w:lang w:val="el-GR"/>
        </w:rPr>
        <w:t>ο ανωτέρω</w:t>
      </w:r>
      <w:r w:rsidRPr="00885739">
        <w:rPr>
          <w:rFonts w:asciiTheme="minorHAnsi" w:hAnsiTheme="minorHAnsi" w:cstheme="minorHAnsi"/>
          <w:lang w:val="el-GR"/>
        </w:rPr>
        <w:t xml:space="preserve"> δεν δεχθεί την πρόταση σύναψης σύμβασης, η αναθέτουσα αρχή προσκαλεί τον επόμενο υποψήφιο κατά σειρά κατάταξης, ακολουθώντας κατά τα λοιπά την ίδια διαδικασία.</w:t>
      </w:r>
    </w:p>
    <w:p w14:paraId="4E3D82DE" w14:textId="77777777" w:rsidR="00D41FD6" w:rsidRPr="00885739" w:rsidRDefault="00D41FD6">
      <w:pPr>
        <w:pStyle w:val="21"/>
        <w:rPr>
          <w:rFonts w:asciiTheme="minorHAnsi" w:hAnsiTheme="minorHAnsi" w:cstheme="minorHAnsi"/>
          <w:lang w:val="el-GR"/>
        </w:rPr>
      </w:pPr>
      <w:bookmarkStart w:id="130" w:name="_Toc173502476"/>
      <w:bookmarkStart w:id="131" w:name="_Toc177462030"/>
      <w:r w:rsidRPr="00885739">
        <w:rPr>
          <w:rFonts w:asciiTheme="minorHAnsi" w:hAnsiTheme="minorHAnsi" w:cstheme="minorHAnsi"/>
          <w:lang w:val="el-GR"/>
        </w:rPr>
        <w:t>4.6</w:t>
      </w:r>
      <w:r w:rsidRPr="00885739">
        <w:rPr>
          <w:rFonts w:asciiTheme="minorHAnsi" w:hAnsiTheme="minorHAnsi" w:cstheme="minorHAnsi"/>
          <w:lang w:val="el-GR"/>
        </w:rPr>
        <w:tab/>
        <w:t>Δικαίωμα μονομερούς λύσης της σύμβασης</w:t>
      </w:r>
      <w:r w:rsidRPr="00885739">
        <w:rPr>
          <w:rStyle w:val="WW-FootnoteReference12"/>
          <w:rFonts w:asciiTheme="minorHAnsi" w:hAnsiTheme="minorHAnsi" w:cstheme="minorHAnsi"/>
          <w:lang w:val="el-GR"/>
        </w:rPr>
        <w:footnoteReference w:id="136"/>
      </w:r>
      <w:bookmarkEnd w:id="130"/>
      <w:bookmarkEnd w:id="131"/>
      <w:r w:rsidRPr="00885739">
        <w:rPr>
          <w:rFonts w:asciiTheme="minorHAnsi" w:hAnsiTheme="minorHAnsi" w:cstheme="minorHAnsi"/>
          <w:lang w:val="el-GR"/>
        </w:rPr>
        <w:t xml:space="preserve"> </w:t>
      </w:r>
    </w:p>
    <w:p w14:paraId="28D2544B"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4.6.1.</w:t>
      </w:r>
      <w:r w:rsidRPr="00885739">
        <w:rPr>
          <w:rFonts w:asciiTheme="minorHAnsi" w:hAnsiTheme="minorHAnsi" w:cstheme="minorHAnsi"/>
          <w:lang w:val="el-GR"/>
        </w:rPr>
        <w:t xml:space="preserve"> Η αναθέτουσα αρχή μπορεί, με τις προϋποθέσεις που ορίζουν οι κείμενες διατάξεις, να καταγγείλει τη σύμβαση κατά τη διάρκεια της εκτέλεσής της, εφόσον:</w:t>
      </w:r>
    </w:p>
    <w:p w14:paraId="27F88C53"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α) η σύμβαση έχει υποστεί ουσιώδη τροποποίηση, κατά την έννοια της παρ. 4 του άρθρου 132 του ν. 4412/2016, που θα απαιτούσε νέα διαδικασία σύναψης σύμβασης</w:t>
      </w:r>
      <w:r w:rsidR="001A4598" w:rsidRPr="00885739">
        <w:rPr>
          <w:rFonts w:asciiTheme="minorHAnsi" w:hAnsiTheme="minorHAnsi" w:cstheme="minorHAnsi"/>
          <w:lang w:val="el-GR"/>
        </w:rPr>
        <w:t>,</w:t>
      </w:r>
      <w:r w:rsidRPr="00885739">
        <w:rPr>
          <w:rFonts w:asciiTheme="minorHAnsi" w:hAnsiTheme="minorHAnsi" w:cstheme="minorHAnsi"/>
          <w:lang w:val="el-GR"/>
        </w:rPr>
        <w:t xml:space="preserve"> </w:t>
      </w:r>
    </w:p>
    <w:p w14:paraId="052C2625"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β) κατά το</w:t>
      </w:r>
      <w:r w:rsidR="00FD6556" w:rsidRPr="00885739">
        <w:rPr>
          <w:rFonts w:asciiTheme="minorHAnsi" w:hAnsiTheme="minorHAnsi" w:cstheme="minorHAnsi"/>
          <w:lang w:val="el-GR"/>
        </w:rPr>
        <w:t>ν</w:t>
      </w:r>
      <w:r w:rsidRPr="00885739">
        <w:rPr>
          <w:rFonts w:asciiTheme="minorHAnsi" w:hAnsiTheme="minorHAnsi" w:cstheme="minorHAnsi"/>
          <w:lang w:val="el-GR"/>
        </w:rPr>
        <w:t xml:space="preserve"> χρόνο της ανάθεσης της σύμβασης</w:t>
      </w:r>
      <w:r w:rsidR="001A4598" w:rsidRPr="00885739">
        <w:rPr>
          <w:rFonts w:asciiTheme="minorHAnsi" w:hAnsiTheme="minorHAnsi" w:cstheme="minorHAnsi"/>
          <w:lang w:val="el-GR"/>
        </w:rPr>
        <w:t xml:space="preserve"> ο ανάδοχος</w:t>
      </w:r>
      <w:r w:rsidRPr="00885739">
        <w:rPr>
          <w:rFonts w:asciiTheme="minorHAnsi" w:hAnsiTheme="minorHAnsi" w:cstheme="minorHAnsi"/>
          <w:lang w:val="el-GR"/>
        </w:rPr>
        <w:t xml:space="preserve"> τελούσε σε μια από τις καταστάσεις που αναφέρονται στην παράγραφο 2.2.3.1 και, ως εκ τούτου, </w:t>
      </w:r>
      <w:r w:rsidR="001A4598" w:rsidRPr="00885739">
        <w:rPr>
          <w:rFonts w:asciiTheme="minorHAnsi" w:hAnsiTheme="minorHAnsi" w:cstheme="minorHAnsi"/>
          <w:lang w:val="el-GR"/>
        </w:rPr>
        <w:t xml:space="preserve">θα </w:t>
      </w:r>
      <w:r w:rsidRPr="00885739">
        <w:rPr>
          <w:rFonts w:asciiTheme="minorHAnsi" w:hAnsiTheme="minorHAnsi" w:cstheme="minorHAnsi"/>
          <w:lang w:val="el-GR"/>
        </w:rPr>
        <w:t xml:space="preserve"> έπρεπε να </w:t>
      </w:r>
      <w:r w:rsidR="001A4598" w:rsidRPr="00885739">
        <w:rPr>
          <w:rFonts w:asciiTheme="minorHAnsi" w:hAnsiTheme="minorHAnsi" w:cstheme="minorHAnsi"/>
          <w:lang w:val="el-GR"/>
        </w:rPr>
        <w:t>έχει</w:t>
      </w:r>
      <w:r w:rsidRPr="00885739">
        <w:rPr>
          <w:rFonts w:asciiTheme="minorHAnsi" w:hAnsiTheme="minorHAnsi" w:cstheme="minorHAnsi"/>
          <w:lang w:val="el-GR"/>
        </w:rPr>
        <w:t xml:space="preserve"> αποκλειστεί από τη διαδικασία σύναψης της σύμβασης,</w:t>
      </w:r>
    </w:p>
    <w:p w14:paraId="09C012B1" w14:textId="77777777" w:rsidR="00D41FD6" w:rsidRPr="00885739" w:rsidRDefault="00D41FD6">
      <w:pPr>
        <w:rPr>
          <w:rFonts w:asciiTheme="minorHAnsi" w:hAnsiTheme="minorHAnsi" w:cstheme="minorHAnsi"/>
          <w:szCs w:val="22"/>
          <w:lang w:val="el-GR"/>
        </w:rPr>
      </w:pPr>
      <w:r w:rsidRPr="00885739">
        <w:rPr>
          <w:rFonts w:asciiTheme="minorHAnsi" w:hAnsiTheme="minorHAnsi" w:cstheme="minorHAnsi"/>
          <w:szCs w:val="22"/>
          <w:lang w:val="el-GR"/>
        </w:rPr>
        <w:t>γ) η σύμβαση δεν έπρεπε να ανατεθεί στον ανάδοχο λόγω σοβαρής παραβίασης των υποχρεώσεων που υπέχει από τις Συνθήκες και την Οδηγία 2014/24/ΕΕ, η οποία έχει αναγνωριστεί με απόφαση του Δικαστηρίου της Ένωσης στο πλαίσιο διαδικασίας δυνάμει του άρθρου 258 της ΣΛΕΕ.</w:t>
      </w:r>
    </w:p>
    <w:p w14:paraId="2899BB16" w14:textId="77777777" w:rsidR="003B030A" w:rsidRPr="00885739" w:rsidRDefault="003B030A" w:rsidP="003B030A">
      <w:pPr>
        <w:rPr>
          <w:rFonts w:asciiTheme="minorHAnsi" w:hAnsiTheme="minorHAnsi" w:cstheme="minorHAnsi"/>
          <w:szCs w:val="22"/>
          <w:lang w:val="el-GR"/>
        </w:rPr>
      </w:pPr>
      <w:r w:rsidRPr="00885739">
        <w:rPr>
          <w:rFonts w:asciiTheme="minorHAnsi" w:hAnsiTheme="minorHAnsi" w:cstheme="minorHAnsi"/>
          <w:szCs w:val="22"/>
          <w:lang w:val="el-GR"/>
        </w:rPr>
        <w:lastRenderedPageBreak/>
        <w:t>δ) ο ανάδοχος καταδικαστεί αμετάκλητα, κατά τη διάρκεια εκτέλεσης της σύμβασης, για ένα από τα αδικήματα που αναφέρονται στην παρ. 2.2.3.1 της παρούσας,</w:t>
      </w:r>
    </w:p>
    <w:p w14:paraId="2CAB09F8" w14:textId="77777777" w:rsidR="00FD6556" w:rsidRPr="00885739" w:rsidRDefault="003B030A" w:rsidP="003B030A">
      <w:pPr>
        <w:rPr>
          <w:rFonts w:asciiTheme="minorHAnsi" w:hAnsiTheme="minorHAnsi" w:cstheme="minorHAnsi"/>
          <w:szCs w:val="22"/>
          <w:lang w:val="el-GR"/>
        </w:rPr>
      </w:pPr>
      <w:r w:rsidRPr="00885739">
        <w:rPr>
          <w:rFonts w:asciiTheme="minorHAnsi" w:hAnsiTheme="minorHAnsi" w:cstheme="minorHAnsi"/>
          <w:szCs w:val="22"/>
          <w:lang w:val="el-GR"/>
        </w:rPr>
        <w:t>ε)</w:t>
      </w:r>
      <w:r w:rsidR="00A60B0D" w:rsidRPr="00885739">
        <w:rPr>
          <w:rFonts w:asciiTheme="minorHAnsi" w:hAnsiTheme="minorHAnsi" w:cstheme="minorHAnsi"/>
          <w:szCs w:val="22"/>
          <w:lang w:val="el-GR"/>
        </w:rPr>
        <w:t xml:space="preserve"> </w:t>
      </w:r>
      <w:r w:rsidRPr="00885739">
        <w:rPr>
          <w:rFonts w:asciiTheme="minorHAnsi" w:hAnsiTheme="minorHAnsi" w:cstheme="minorHAnsi"/>
          <w:szCs w:val="22"/>
          <w:lang w:val="el-GR"/>
        </w:rPr>
        <w:t>ο ανάδοχος πτωχεύσει ή υπαχθεί σε διαδικασία ειδικής εκκαθάρισης ή τεθεί υπό αναγκαστική διαχείριση από εκκαθαριστή ή από το δικαστήριο ή υπαχθεί σε διαδικασία πτωχευτικού συμβιβασμού ή αναστείλει τις επιχειρηματικές του δραστηριότητες ή υπαχθεί σε διαδικασία εξυγίανσης και δεν τηρεί τους όρους αυτής ή εάν βρεθεί σε οποιαδήποτε ανάλογη κατάσταση, προκύπτουσα από παρόμοια διαδικασία, προβλεπόμενη σε εθνικές διατάξεις νόμου</w:t>
      </w:r>
      <w:r w:rsidR="006B5E66" w:rsidRPr="00885739">
        <w:rPr>
          <w:rFonts w:asciiTheme="minorHAnsi" w:hAnsiTheme="minorHAnsi" w:cstheme="minorHAnsi"/>
          <w:szCs w:val="22"/>
          <w:lang w:val="el-GR"/>
        </w:rPr>
        <w:t>,</w:t>
      </w:r>
      <w:r w:rsidR="009879E5" w:rsidRPr="00885739">
        <w:rPr>
          <w:rFonts w:asciiTheme="minorHAnsi" w:hAnsiTheme="minorHAnsi" w:cstheme="minorHAnsi"/>
          <w:szCs w:val="22"/>
          <w:lang w:val="el-GR"/>
        </w:rPr>
        <w:t xml:space="preserve"> </w:t>
      </w:r>
    </w:p>
    <w:p w14:paraId="38AA33CE" w14:textId="77777777" w:rsidR="003B030A" w:rsidRPr="00885739" w:rsidRDefault="009879E5" w:rsidP="003B030A">
      <w:pPr>
        <w:rPr>
          <w:rFonts w:asciiTheme="minorHAnsi" w:hAnsiTheme="minorHAnsi" w:cstheme="minorHAnsi"/>
          <w:szCs w:val="22"/>
          <w:lang w:val="el-GR"/>
        </w:rPr>
      </w:pPr>
      <w:r w:rsidRPr="00885739">
        <w:rPr>
          <w:rFonts w:asciiTheme="minorHAnsi" w:hAnsiTheme="minorHAnsi" w:cstheme="minorHAnsi"/>
          <w:szCs w:val="22"/>
          <w:lang w:val="el-GR"/>
        </w:rPr>
        <w:t xml:space="preserve">Η αναθέτουσα αρχή μπορεί να μην καταγγείλει τη σύμβαση, υπό την προϋπόθεση ότι </w:t>
      </w:r>
      <w:r w:rsidR="009B7ADD" w:rsidRPr="00885739">
        <w:rPr>
          <w:rFonts w:asciiTheme="minorHAnsi" w:hAnsiTheme="minorHAnsi" w:cstheme="minorHAnsi"/>
          <w:szCs w:val="22"/>
          <w:lang w:val="el-GR"/>
        </w:rPr>
        <w:t xml:space="preserve">ο ανάδοχος </w:t>
      </w:r>
      <w:r w:rsidR="001A4598" w:rsidRPr="00885739">
        <w:rPr>
          <w:rFonts w:asciiTheme="minorHAnsi" w:hAnsiTheme="minorHAnsi" w:cstheme="minorHAnsi"/>
          <w:szCs w:val="22"/>
          <w:lang w:val="el-GR"/>
        </w:rPr>
        <w:t>που</w:t>
      </w:r>
      <w:r w:rsidR="009B7ADD" w:rsidRPr="00885739">
        <w:rPr>
          <w:rFonts w:asciiTheme="minorHAnsi" w:hAnsiTheme="minorHAnsi" w:cstheme="minorHAnsi"/>
          <w:szCs w:val="22"/>
          <w:lang w:val="el-GR"/>
        </w:rPr>
        <w:t xml:space="preserve"> θα βρεθεί σε μία </w:t>
      </w:r>
      <w:r w:rsidR="00FD6556" w:rsidRPr="00885739">
        <w:rPr>
          <w:rFonts w:asciiTheme="minorHAnsi" w:hAnsiTheme="minorHAnsi" w:cstheme="minorHAnsi"/>
          <w:szCs w:val="22"/>
          <w:lang w:val="el-GR"/>
        </w:rPr>
        <w:t>από τις καταστάσεις</w:t>
      </w:r>
      <w:r w:rsidR="009B7ADD" w:rsidRPr="00885739">
        <w:rPr>
          <w:rFonts w:asciiTheme="minorHAnsi" w:hAnsiTheme="minorHAnsi" w:cstheme="minorHAnsi"/>
          <w:szCs w:val="22"/>
          <w:lang w:val="el-GR"/>
        </w:rPr>
        <w:t xml:space="preserve"> που αναφέρονται στην περίπτωση αυτή</w:t>
      </w:r>
      <w:r w:rsidR="001A4598" w:rsidRPr="00885739">
        <w:rPr>
          <w:rFonts w:asciiTheme="minorHAnsi" w:hAnsiTheme="minorHAnsi" w:cstheme="minorHAnsi"/>
          <w:szCs w:val="22"/>
          <w:lang w:val="el-GR"/>
        </w:rPr>
        <w:t>,</w:t>
      </w:r>
      <w:r w:rsidR="009B7ADD" w:rsidRPr="00885739">
        <w:rPr>
          <w:rFonts w:asciiTheme="minorHAnsi" w:hAnsiTheme="minorHAnsi" w:cstheme="minorHAnsi"/>
          <w:szCs w:val="22"/>
          <w:lang w:val="el-GR"/>
        </w:rPr>
        <w:t xml:space="preserve"> </w:t>
      </w:r>
      <w:r w:rsidRPr="00885739">
        <w:rPr>
          <w:rFonts w:asciiTheme="minorHAnsi" w:hAnsiTheme="minorHAnsi" w:cstheme="minorHAnsi"/>
          <w:szCs w:val="22"/>
          <w:lang w:val="el-GR"/>
        </w:rPr>
        <w:t>αποδεικνύ</w:t>
      </w:r>
      <w:r w:rsidR="009B7ADD" w:rsidRPr="00885739">
        <w:rPr>
          <w:rFonts w:asciiTheme="minorHAnsi" w:hAnsiTheme="minorHAnsi" w:cstheme="minorHAnsi"/>
          <w:szCs w:val="22"/>
          <w:lang w:val="el-GR"/>
        </w:rPr>
        <w:t>ει</w:t>
      </w:r>
      <w:r w:rsidRPr="00885739">
        <w:rPr>
          <w:rFonts w:asciiTheme="minorHAnsi" w:hAnsiTheme="minorHAnsi" w:cstheme="minorHAnsi"/>
          <w:szCs w:val="22"/>
          <w:lang w:val="el-GR"/>
        </w:rPr>
        <w:t xml:space="preserve"> ότι είναι σε θέση να εκτελέσει τη σύμβαση, λαμβάνοντας υπόψη τις ισχύουσες διατάξεις και τα μέτρα για τη συνέχιση της επιχειρηματικής του </w:t>
      </w:r>
      <w:r w:rsidR="006B5E66" w:rsidRPr="00885739">
        <w:rPr>
          <w:rFonts w:asciiTheme="minorHAnsi" w:hAnsiTheme="minorHAnsi" w:cstheme="minorHAnsi"/>
          <w:szCs w:val="22"/>
          <w:lang w:val="el-GR"/>
        </w:rPr>
        <w:t>δραστηριότητας,</w:t>
      </w:r>
    </w:p>
    <w:p w14:paraId="74922EF7" w14:textId="77777777" w:rsidR="003B030A" w:rsidRPr="00885739" w:rsidRDefault="003B030A" w:rsidP="003B030A">
      <w:pPr>
        <w:rPr>
          <w:rFonts w:asciiTheme="minorHAnsi" w:hAnsiTheme="minorHAnsi" w:cstheme="minorHAnsi"/>
          <w:szCs w:val="22"/>
          <w:lang w:val="el-GR"/>
        </w:rPr>
      </w:pPr>
      <w:r w:rsidRPr="00885739">
        <w:rPr>
          <w:rFonts w:asciiTheme="minorHAnsi" w:hAnsiTheme="minorHAnsi" w:cstheme="minorHAnsi"/>
          <w:szCs w:val="22"/>
          <w:lang w:val="el-GR"/>
        </w:rPr>
        <w:t>στ) ο ανάδοχος παραβεί αποδεδειγμένα τις υποχρεώσεις του που απορρέουν από τη δέσμευση ακεραιότητας της παρ. 4.3.</w:t>
      </w:r>
      <w:r w:rsidR="00B30C56" w:rsidRPr="00885739">
        <w:rPr>
          <w:rFonts w:asciiTheme="minorHAnsi" w:hAnsiTheme="minorHAnsi" w:cstheme="minorHAnsi"/>
          <w:szCs w:val="22"/>
          <w:lang w:val="el-GR"/>
        </w:rPr>
        <w:t>2</w:t>
      </w:r>
      <w:r w:rsidRPr="00885739">
        <w:rPr>
          <w:rFonts w:asciiTheme="minorHAnsi" w:hAnsiTheme="minorHAnsi" w:cstheme="minorHAnsi"/>
          <w:szCs w:val="22"/>
          <w:lang w:val="el-GR"/>
        </w:rPr>
        <w:t>. της παρούσ</w:t>
      </w:r>
      <w:r w:rsidR="001A4598" w:rsidRPr="00885739">
        <w:rPr>
          <w:rFonts w:asciiTheme="minorHAnsi" w:hAnsiTheme="minorHAnsi" w:cstheme="minorHAnsi"/>
          <w:szCs w:val="22"/>
          <w:lang w:val="el-GR"/>
        </w:rPr>
        <w:t>α</w:t>
      </w:r>
      <w:r w:rsidRPr="00885739">
        <w:rPr>
          <w:rFonts w:asciiTheme="minorHAnsi" w:hAnsiTheme="minorHAnsi" w:cstheme="minorHAnsi"/>
          <w:szCs w:val="22"/>
          <w:lang w:val="el-GR"/>
        </w:rPr>
        <w:t xml:space="preserve">ς, </w:t>
      </w:r>
      <w:r w:rsidR="00FD6556" w:rsidRPr="00885739">
        <w:rPr>
          <w:rFonts w:asciiTheme="minorHAnsi" w:hAnsiTheme="minorHAnsi" w:cstheme="minorHAnsi"/>
          <w:szCs w:val="22"/>
          <w:lang w:val="el-GR"/>
        </w:rPr>
        <w:t>όπ</w:t>
      </w:r>
      <w:r w:rsidRPr="00885739">
        <w:rPr>
          <w:rFonts w:asciiTheme="minorHAnsi" w:hAnsiTheme="minorHAnsi" w:cstheme="minorHAnsi"/>
          <w:szCs w:val="22"/>
          <w:lang w:val="el-GR"/>
        </w:rPr>
        <w:t>ως αναλυτικά περιγράφονται στο συνημμένο στην παρούσα σχέδιο σύμβασης.</w:t>
      </w:r>
    </w:p>
    <w:p w14:paraId="27209E5C" w14:textId="77777777" w:rsidR="003B030A" w:rsidRPr="00885739" w:rsidRDefault="003B030A" w:rsidP="003B030A">
      <w:pPr>
        <w:rPr>
          <w:rFonts w:asciiTheme="minorHAnsi" w:hAnsiTheme="minorHAnsi" w:cstheme="minorHAnsi"/>
          <w:strike/>
          <w:lang w:val="el-GR"/>
        </w:rPr>
      </w:pPr>
    </w:p>
    <w:p w14:paraId="2968072A" w14:textId="77777777" w:rsidR="003B030A" w:rsidRPr="00885739" w:rsidRDefault="003B030A">
      <w:pPr>
        <w:rPr>
          <w:rFonts w:asciiTheme="minorHAnsi" w:hAnsiTheme="minorHAnsi" w:cstheme="minorHAnsi"/>
          <w:lang w:val="el-GR"/>
        </w:rPr>
      </w:pPr>
    </w:p>
    <w:p w14:paraId="16E7A4A3" w14:textId="77777777" w:rsidR="00D41FD6" w:rsidRPr="00885739" w:rsidRDefault="00D41FD6">
      <w:pPr>
        <w:rPr>
          <w:rFonts w:asciiTheme="minorHAnsi" w:hAnsiTheme="minorHAnsi" w:cstheme="minorHAnsi"/>
          <w:lang w:val="el-GR"/>
        </w:rPr>
      </w:pPr>
    </w:p>
    <w:p w14:paraId="4FA3B48A" w14:textId="77777777" w:rsidR="00D41FD6" w:rsidRPr="00885739" w:rsidRDefault="00D41FD6">
      <w:pPr>
        <w:rPr>
          <w:rFonts w:asciiTheme="minorHAnsi" w:hAnsiTheme="minorHAnsi" w:cstheme="minorHAnsi"/>
          <w:lang w:val="el-GR"/>
        </w:rPr>
      </w:pPr>
    </w:p>
    <w:p w14:paraId="5651FC3B" w14:textId="77777777" w:rsidR="00D41FD6" w:rsidRPr="00885739" w:rsidRDefault="00D41FD6">
      <w:pPr>
        <w:pStyle w:val="10"/>
        <w:rPr>
          <w:rFonts w:asciiTheme="minorHAnsi" w:hAnsiTheme="minorHAnsi" w:cstheme="minorHAnsi"/>
          <w:lang w:val="el-GR"/>
        </w:rPr>
      </w:pPr>
      <w:bookmarkStart w:id="132" w:name="_Toc173502477"/>
      <w:bookmarkStart w:id="133" w:name="_Toc177462031"/>
      <w:r w:rsidRPr="00885739">
        <w:rPr>
          <w:rFonts w:asciiTheme="minorHAnsi" w:hAnsiTheme="minorHAnsi" w:cstheme="minorHAnsi"/>
          <w:lang w:val="el-GR"/>
        </w:rPr>
        <w:lastRenderedPageBreak/>
        <w:t>5.</w:t>
      </w:r>
      <w:r w:rsidRPr="00885739">
        <w:rPr>
          <w:rFonts w:asciiTheme="minorHAnsi" w:hAnsiTheme="minorHAnsi" w:cstheme="minorHAnsi"/>
          <w:lang w:val="el-GR"/>
        </w:rPr>
        <w:tab/>
        <w:t>ΕΙΔΙΚΟΙ ΟΡΟΙ ΕΚΤΕΛΕΣΗΣ ΤΗΣ ΣΥΜΒΑΣΗΣ</w:t>
      </w:r>
      <w:bookmarkEnd w:id="132"/>
      <w:bookmarkEnd w:id="133"/>
      <w:r w:rsidRPr="00885739">
        <w:rPr>
          <w:rFonts w:asciiTheme="minorHAnsi" w:hAnsiTheme="minorHAnsi" w:cstheme="minorHAnsi"/>
          <w:lang w:val="el-GR"/>
        </w:rPr>
        <w:t xml:space="preserve"> </w:t>
      </w:r>
    </w:p>
    <w:p w14:paraId="22464511" w14:textId="77777777" w:rsidR="00D41FD6" w:rsidRPr="00885739" w:rsidRDefault="00D41FD6">
      <w:pPr>
        <w:pStyle w:val="21"/>
        <w:rPr>
          <w:rFonts w:asciiTheme="minorHAnsi" w:hAnsiTheme="minorHAnsi" w:cstheme="minorHAnsi"/>
          <w:lang w:val="el-GR"/>
        </w:rPr>
      </w:pPr>
      <w:bookmarkStart w:id="134" w:name="_Toc173502478"/>
      <w:bookmarkStart w:id="135" w:name="_Toc177462032"/>
      <w:r w:rsidRPr="00885739">
        <w:rPr>
          <w:rFonts w:asciiTheme="minorHAnsi" w:hAnsiTheme="minorHAnsi" w:cstheme="minorHAnsi"/>
          <w:lang w:val="el-GR"/>
        </w:rPr>
        <w:t>5.1</w:t>
      </w:r>
      <w:r w:rsidRPr="00885739">
        <w:rPr>
          <w:rFonts w:asciiTheme="minorHAnsi" w:hAnsiTheme="minorHAnsi" w:cstheme="minorHAnsi"/>
          <w:lang w:val="el-GR"/>
        </w:rPr>
        <w:tab/>
        <w:t>Τρόπος πληρωμής</w:t>
      </w:r>
      <w:r w:rsidR="00BF2290" w:rsidRPr="00885739">
        <w:rPr>
          <w:rStyle w:val="af2"/>
          <w:rFonts w:asciiTheme="minorHAnsi" w:hAnsiTheme="minorHAnsi" w:cstheme="minorHAnsi"/>
          <w:lang w:val="el-GR"/>
        </w:rPr>
        <w:footnoteReference w:id="137"/>
      </w:r>
      <w:bookmarkEnd w:id="134"/>
      <w:bookmarkEnd w:id="135"/>
    </w:p>
    <w:p w14:paraId="7CD46AA6" w14:textId="77777777" w:rsidR="00D41FD6" w:rsidRPr="00885739" w:rsidRDefault="00D41FD6">
      <w:pPr>
        <w:rPr>
          <w:rFonts w:asciiTheme="minorHAnsi" w:hAnsiTheme="minorHAnsi" w:cstheme="minorHAnsi"/>
          <w:i/>
          <w:iCs/>
          <w:color w:val="5B9BD5"/>
          <w:spacing w:val="5"/>
          <w:kern w:val="1"/>
          <w:lang w:val="el-GR"/>
        </w:rPr>
      </w:pPr>
      <w:r w:rsidRPr="00885739">
        <w:rPr>
          <w:rFonts w:asciiTheme="minorHAnsi" w:hAnsiTheme="minorHAnsi" w:cstheme="minorHAnsi"/>
          <w:b/>
          <w:bCs/>
          <w:lang w:val="el-GR"/>
        </w:rPr>
        <w:t>5.1.1.</w:t>
      </w:r>
      <w:r w:rsidRPr="00885739">
        <w:rPr>
          <w:rFonts w:asciiTheme="minorHAnsi" w:hAnsiTheme="minorHAnsi" w:cstheme="minorHAnsi"/>
          <w:lang w:val="el-GR"/>
        </w:rPr>
        <w:t xml:space="preserve"> Η πληρωμή του αναδόχου θα πραγματοποιηθεί </w:t>
      </w:r>
      <w:r w:rsidR="00486EA4" w:rsidRPr="00885739">
        <w:rPr>
          <w:rFonts w:asciiTheme="minorHAnsi" w:hAnsiTheme="minorHAnsi" w:cstheme="minorHAnsi"/>
          <w:lang w:val="el-GR"/>
        </w:rPr>
        <w:t>με ένα από τους παρακάτω τρόπους πληρωμής που θα δηλώσει ο υποψήφιος οικονομικός φορέας στον υποφάκελο της οικονομικής προσφοράς του:</w:t>
      </w:r>
    </w:p>
    <w:p w14:paraId="7C0C5B76" w14:textId="4F401C5A" w:rsidR="00D41FD6" w:rsidRPr="00885739" w:rsidRDefault="00D41FD6">
      <w:pPr>
        <w:rPr>
          <w:rFonts w:asciiTheme="minorHAnsi" w:hAnsiTheme="minorHAnsi" w:cstheme="minorHAnsi"/>
          <w:i/>
          <w:iCs/>
          <w:color w:val="5B9BD5"/>
          <w:spacing w:val="5"/>
          <w:kern w:val="1"/>
          <w:lang w:val="el-GR"/>
        </w:rPr>
      </w:pPr>
      <w:r w:rsidRPr="00885739">
        <w:rPr>
          <w:rFonts w:asciiTheme="minorHAnsi" w:hAnsiTheme="minorHAnsi" w:cstheme="minorHAnsi"/>
          <w:b/>
          <w:iCs/>
          <w:spacing w:val="5"/>
          <w:kern w:val="1"/>
          <w:lang w:val="el-GR"/>
        </w:rPr>
        <w:t>α)</w:t>
      </w:r>
      <w:r w:rsidRPr="00885739">
        <w:rPr>
          <w:rFonts w:asciiTheme="minorHAnsi" w:hAnsiTheme="minorHAnsi" w:cstheme="minorHAnsi"/>
          <w:iCs/>
          <w:spacing w:val="5"/>
          <w:kern w:val="1"/>
          <w:lang w:val="el-GR"/>
        </w:rPr>
        <w:t xml:space="preserve"> Το </w:t>
      </w:r>
      <w:r w:rsidRPr="00885739">
        <w:rPr>
          <w:rFonts w:asciiTheme="minorHAnsi" w:hAnsiTheme="minorHAnsi" w:cstheme="minorHAnsi"/>
          <w:b/>
          <w:iCs/>
          <w:spacing w:val="5"/>
          <w:kern w:val="1"/>
          <w:lang w:val="el-GR"/>
        </w:rPr>
        <w:t>100%</w:t>
      </w:r>
      <w:r w:rsidRPr="00885739">
        <w:rPr>
          <w:rFonts w:asciiTheme="minorHAnsi" w:hAnsiTheme="minorHAnsi" w:cstheme="minorHAnsi"/>
          <w:iCs/>
          <w:spacing w:val="5"/>
          <w:kern w:val="1"/>
          <w:lang w:val="el-GR"/>
        </w:rPr>
        <w:t xml:space="preserve"> της συμβατικής αξίας μετά την οριστική παραλαβή</w:t>
      </w:r>
      <w:r w:rsidR="009E1A05">
        <w:rPr>
          <w:rFonts w:asciiTheme="minorHAnsi" w:hAnsiTheme="minorHAnsi" w:cstheme="minorHAnsi"/>
          <w:iCs/>
          <w:spacing w:val="5"/>
          <w:kern w:val="1"/>
          <w:lang w:val="el-GR"/>
        </w:rPr>
        <w:t xml:space="preserve"> κάθε παραδοτέου </w:t>
      </w:r>
      <w:r w:rsidRPr="00885739">
        <w:rPr>
          <w:rFonts w:asciiTheme="minorHAnsi" w:hAnsiTheme="minorHAnsi" w:cstheme="minorHAnsi"/>
          <w:iCs/>
          <w:spacing w:val="5"/>
          <w:kern w:val="1"/>
          <w:lang w:val="el-GR"/>
        </w:rPr>
        <w:t xml:space="preserve"> </w:t>
      </w:r>
      <w:r w:rsidR="009E1A05">
        <w:rPr>
          <w:rFonts w:asciiTheme="minorHAnsi" w:hAnsiTheme="minorHAnsi" w:cstheme="minorHAnsi"/>
          <w:iCs/>
          <w:spacing w:val="5"/>
          <w:kern w:val="1"/>
          <w:lang w:val="el-GR"/>
        </w:rPr>
        <w:t xml:space="preserve">των προμηθειών και </w:t>
      </w:r>
      <w:r w:rsidRPr="00885739">
        <w:rPr>
          <w:rFonts w:asciiTheme="minorHAnsi" w:hAnsiTheme="minorHAnsi" w:cstheme="minorHAnsi"/>
          <w:iCs/>
          <w:spacing w:val="5"/>
          <w:kern w:val="1"/>
          <w:lang w:val="el-GR"/>
        </w:rPr>
        <w:t>των υπηρεσιών</w:t>
      </w:r>
      <w:r w:rsidR="00486EA4" w:rsidRPr="00885739">
        <w:rPr>
          <w:rFonts w:asciiTheme="minorHAnsi" w:hAnsiTheme="minorHAnsi" w:cstheme="minorHAnsi"/>
          <w:b/>
          <w:iCs/>
          <w:spacing w:val="5"/>
          <w:kern w:val="1"/>
          <w:lang w:val="el-GR"/>
        </w:rPr>
        <w:t>.</w:t>
      </w:r>
    </w:p>
    <w:p w14:paraId="6B6DDD2A" w14:textId="26BDD21D" w:rsidR="00695CC9" w:rsidRPr="00885739" w:rsidRDefault="009E1A05">
      <w:pPr>
        <w:rPr>
          <w:rFonts w:asciiTheme="minorHAnsi" w:hAnsiTheme="minorHAnsi" w:cstheme="minorHAnsi"/>
          <w:iCs/>
          <w:spacing w:val="5"/>
          <w:kern w:val="1"/>
          <w:lang w:val="el-GR"/>
        </w:rPr>
      </w:pPr>
      <w:r w:rsidRPr="00DC1032">
        <w:rPr>
          <w:rFonts w:asciiTheme="minorHAnsi" w:hAnsiTheme="minorHAnsi" w:cstheme="minorHAnsi"/>
          <w:b/>
          <w:iCs/>
          <w:spacing w:val="5"/>
          <w:kern w:val="1"/>
          <w:lang w:val="el-GR"/>
        </w:rPr>
        <w:t>β</w:t>
      </w:r>
      <w:r w:rsidR="00695CC9" w:rsidRPr="00DC1032">
        <w:rPr>
          <w:rFonts w:asciiTheme="minorHAnsi" w:hAnsiTheme="minorHAnsi" w:cstheme="minorHAnsi"/>
          <w:b/>
          <w:iCs/>
          <w:spacing w:val="5"/>
          <w:kern w:val="1"/>
          <w:lang w:val="el-GR"/>
        </w:rPr>
        <w:t xml:space="preserve">) </w:t>
      </w:r>
      <w:r w:rsidR="00E53F69" w:rsidRPr="00DC1032">
        <w:rPr>
          <w:rFonts w:asciiTheme="minorHAnsi" w:hAnsiTheme="minorHAnsi" w:cstheme="minorHAnsi"/>
          <w:iCs/>
          <w:spacing w:val="5"/>
          <w:kern w:val="1"/>
          <w:lang w:val="el-GR"/>
        </w:rPr>
        <w:t xml:space="preserve">Τμηματική καταβολή της συμβατικής αξίας, μετά την παραλαβή </w:t>
      </w:r>
      <w:r w:rsidR="005011E2" w:rsidRPr="00DC1032">
        <w:rPr>
          <w:rFonts w:asciiTheme="minorHAnsi" w:hAnsiTheme="minorHAnsi" w:cstheme="minorHAnsi"/>
          <w:iCs/>
          <w:spacing w:val="5"/>
          <w:kern w:val="1"/>
          <w:lang w:val="el-GR"/>
        </w:rPr>
        <w:t>κάθε παραδοτέου.</w:t>
      </w:r>
    </w:p>
    <w:p w14:paraId="70CA8ED7"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Η πληρωμή του συμβατικού τιμήματος θα γίνεται με την προσκόμιση των ν</w:t>
      </w:r>
      <w:r w:rsidR="00FD6556" w:rsidRPr="00885739">
        <w:rPr>
          <w:rFonts w:asciiTheme="minorHAnsi" w:hAnsiTheme="minorHAnsi" w:cstheme="minorHAnsi"/>
          <w:lang w:val="el-GR"/>
        </w:rPr>
        <w:t>όμιμων</w:t>
      </w:r>
      <w:r w:rsidRPr="00885739">
        <w:rPr>
          <w:rFonts w:asciiTheme="minorHAnsi" w:hAnsiTheme="minorHAnsi" w:cstheme="minorHAnsi"/>
          <w:lang w:val="el-GR"/>
        </w:rPr>
        <w:t xml:space="preserve"> παραστατικών και δικαιολογητικών που προβλέπονται από τις διατάξεις του άρθρου 200 παρ. 5 του ν. 4412/2016</w:t>
      </w:r>
      <w:r w:rsidRPr="00885739">
        <w:rPr>
          <w:rStyle w:val="WW-FootnoteReference17"/>
          <w:rFonts w:asciiTheme="minorHAnsi" w:hAnsiTheme="minorHAnsi" w:cstheme="minorHAnsi"/>
          <w:lang w:val="el-GR"/>
        </w:rPr>
        <w:footnoteReference w:id="138"/>
      </w:r>
      <w:r w:rsidRPr="00885739">
        <w:rPr>
          <w:rFonts w:asciiTheme="minorHAnsi" w:hAnsiTheme="minorHAnsi" w:cstheme="minorHAnsi"/>
          <w:lang w:val="el-GR"/>
        </w:rPr>
        <w:t>, καθώς και κάθε άλλου δικαιολογητικού που τυχόν ήθελε ζητηθεί από τις αρμόδιες υπηρεσίες που διενεργούν τον έλεγχο και την πληρωμή.</w:t>
      </w:r>
      <w:r w:rsidRPr="00885739">
        <w:rPr>
          <w:rFonts w:asciiTheme="minorHAnsi" w:hAnsiTheme="minorHAnsi" w:cstheme="minorHAnsi"/>
          <w:color w:val="FFFF00"/>
          <w:lang w:val="el-GR"/>
        </w:rPr>
        <w:t xml:space="preserve"> </w:t>
      </w:r>
    </w:p>
    <w:p w14:paraId="25D6B9C8" w14:textId="77777777" w:rsidR="00D41FD6" w:rsidRPr="00885739" w:rsidRDefault="00D41FD6">
      <w:pPr>
        <w:rPr>
          <w:rFonts w:asciiTheme="minorHAnsi" w:hAnsiTheme="minorHAnsi" w:cstheme="minorHAnsi"/>
          <w:lang w:val="el-GR"/>
        </w:rPr>
      </w:pPr>
      <w:r w:rsidRPr="00885739">
        <w:rPr>
          <w:rFonts w:asciiTheme="minorHAnsi" w:hAnsiTheme="minorHAnsi" w:cstheme="minorHAnsi"/>
          <w:b/>
          <w:bCs/>
          <w:lang w:val="el-GR"/>
        </w:rPr>
        <w:t>5.1.2.</w:t>
      </w:r>
      <w:r w:rsidRPr="00885739">
        <w:rPr>
          <w:rFonts w:asciiTheme="minorHAnsi" w:hAnsiTheme="minorHAnsi" w:cstheme="minorHAnsi"/>
          <w:lang w:val="el-GR"/>
        </w:rPr>
        <w:t xml:space="preserve"> Toν </w:t>
      </w:r>
      <w:r w:rsidR="00FD6556" w:rsidRPr="00885739">
        <w:rPr>
          <w:rFonts w:asciiTheme="minorHAnsi" w:hAnsiTheme="minorHAnsi" w:cstheme="minorHAnsi"/>
          <w:lang w:val="el-GR"/>
        </w:rPr>
        <w:t>α</w:t>
      </w:r>
      <w:r w:rsidRPr="00885739">
        <w:rPr>
          <w:rFonts w:asciiTheme="minorHAnsi" w:hAnsiTheme="minorHAnsi" w:cstheme="minorHAnsi"/>
          <w:lang w:val="el-GR"/>
        </w:rPr>
        <w:t xml:space="preserve">νάδοχο βαρύνουν </w:t>
      </w:r>
      <w:r w:rsidRPr="00885739">
        <w:rPr>
          <w:rFonts w:asciiTheme="minorHAnsi" w:hAnsiTheme="minorHAnsi" w:cstheme="minorHAnsi"/>
          <w:lang w:val="el-GR" w:eastAsia="el-GR"/>
        </w:rPr>
        <w:t xml:space="preserve">οι υπέρ τρίτων κρατήσεις, </w:t>
      </w:r>
      <w:r w:rsidR="00FD6556" w:rsidRPr="00885739">
        <w:rPr>
          <w:rFonts w:asciiTheme="minorHAnsi" w:hAnsiTheme="minorHAnsi" w:cstheme="minorHAnsi"/>
          <w:lang w:val="el-GR" w:eastAsia="el-GR"/>
        </w:rPr>
        <w:t xml:space="preserve">καθώς </w:t>
      </w:r>
      <w:r w:rsidRPr="00885739">
        <w:rPr>
          <w:rFonts w:asciiTheme="minorHAnsi" w:hAnsiTheme="minorHAnsi" w:cstheme="minorHAnsi"/>
          <w:lang w:val="el-GR" w:eastAsia="el-GR"/>
        </w:rPr>
        <w:t xml:space="preserve">και κάθε άλλη επιβάρυνση, σύμφωνα με την κείμενη νομοθεσία, μη συμπεριλαμβανομένου Φ.Π.Α., για την </w:t>
      </w:r>
      <w:r w:rsidR="00990788" w:rsidRPr="00885739">
        <w:rPr>
          <w:rFonts w:asciiTheme="minorHAnsi" w:hAnsiTheme="minorHAnsi" w:cstheme="minorHAnsi"/>
          <w:lang w:val="el-GR" w:eastAsia="el-GR"/>
        </w:rPr>
        <w:t>παροχή των υπηρεσιών</w:t>
      </w:r>
      <w:r w:rsidRPr="00885739">
        <w:rPr>
          <w:rFonts w:asciiTheme="minorHAnsi" w:hAnsiTheme="minorHAnsi" w:cstheme="minorHAnsi"/>
          <w:lang w:val="el-GR" w:eastAsia="el-GR"/>
        </w:rPr>
        <w:t xml:space="preserve"> στον τόπο και με τον τρόπο που προβλέπεται στα έγγραφα της σύμβασης. Ιδίως βαρύνεται με τις </w:t>
      </w:r>
      <w:r w:rsidRPr="00885739">
        <w:rPr>
          <w:rFonts w:asciiTheme="minorHAnsi" w:hAnsiTheme="minorHAnsi" w:cstheme="minorHAnsi"/>
          <w:lang w:val="el-GR"/>
        </w:rPr>
        <w:t xml:space="preserve">ακόλουθες κρατήσεις: </w:t>
      </w:r>
    </w:p>
    <w:p w14:paraId="39A1E1E2" w14:textId="77777777" w:rsidR="00BF2290" w:rsidRPr="00885739" w:rsidRDefault="00D41FD6" w:rsidP="00BF2290">
      <w:pPr>
        <w:rPr>
          <w:rFonts w:asciiTheme="minorHAnsi" w:hAnsiTheme="minorHAnsi" w:cstheme="minorHAnsi"/>
          <w:lang w:val="el-GR"/>
        </w:rPr>
      </w:pPr>
      <w:r w:rsidRPr="00885739">
        <w:rPr>
          <w:rFonts w:asciiTheme="minorHAnsi" w:hAnsiTheme="minorHAnsi" w:cstheme="minorHAnsi"/>
          <w:lang w:val="el-GR"/>
        </w:rPr>
        <w:t xml:space="preserve">α) </w:t>
      </w:r>
      <w:r w:rsidR="00BF2290" w:rsidRPr="00885739">
        <w:rPr>
          <w:rFonts w:asciiTheme="minorHAnsi" w:hAnsiTheme="minorHAnsi" w:cstheme="minorHAnsi"/>
          <w:lang w:val="el-GR"/>
        </w:rPr>
        <w:t xml:space="preserve">Για τις συμβάσεις αξίας </w:t>
      </w:r>
      <w:r w:rsidR="00BF2290" w:rsidRPr="00885739">
        <w:rPr>
          <w:rFonts w:asciiTheme="minorHAnsi" w:hAnsiTheme="minorHAnsi" w:cstheme="minorHAnsi"/>
          <w:color w:val="000000"/>
          <w:sz w:val="21"/>
          <w:szCs w:val="21"/>
          <w:shd w:val="clear" w:color="auto" w:fill="FFFFFF"/>
          <w:lang w:val="el-GR"/>
        </w:rPr>
        <w:t>άνω των χιλίων (1.000) ευρώ, μη συμπεριλαμβανομένου ΦΠΑ,</w:t>
      </w:r>
      <w:r w:rsidR="00BF2290" w:rsidRPr="00885739">
        <w:rPr>
          <w:rFonts w:asciiTheme="minorHAnsi" w:hAnsiTheme="minorHAnsi" w:cstheme="minorHAnsi"/>
          <w:color w:val="000000"/>
          <w:sz w:val="21"/>
          <w:szCs w:val="21"/>
          <w:shd w:val="clear" w:color="auto" w:fill="FFFFFF"/>
        </w:rPr>
        <w:t> </w:t>
      </w:r>
      <w:r w:rsidR="00BF2290" w:rsidRPr="00885739">
        <w:rPr>
          <w:rFonts w:asciiTheme="minorHAnsi" w:hAnsiTheme="minorHAnsi" w:cstheme="minorHAnsi"/>
          <w:color w:val="000000"/>
          <w:sz w:val="21"/>
          <w:szCs w:val="21"/>
          <w:shd w:val="clear" w:color="auto" w:fill="FFFFFF"/>
          <w:lang w:val="el-GR"/>
        </w:rPr>
        <w:t>ανεξαρτήτως της πηγής προέλευσης της χρηματοδότησης,</w:t>
      </w:r>
      <w:r w:rsidR="00BF2290" w:rsidRPr="00885739">
        <w:rPr>
          <w:rFonts w:asciiTheme="minorHAnsi" w:hAnsiTheme="minorHAnsi" w:cstheme="minorHAnsi"/>
          <w:lang w:val="el-GR"/>
        </w:rPr>
        <w:t xml:space="preserve"> κράτηση ύψους 0,1%, η οποία υπολογίζεται επί της αξίας κάθε πληρωμής προ φόρων και κρατήσεων της αρχικής, καθώς και κάθε συμπληρωματικής σύμβασης υπέρ της Ενιαίας Αρχής Δημοσίων Συμβάσεων.</w:t>
      </w:r>
      <w:r w:rsidR="00BF2290" w:rsidRPr="00885739">
        <w:rPr>
          <w:rStyle w:val="WW-"/>
          <w:rFonts w:asciiTheme="minorHAnsi" w:hAnsiTheme="minorHAnsi" w:cstheme="minorHAnsi"/>
          <w:lang w:val="el-GR"/>
        </w:rPr>
        <w:footnoteReference w:id="139"/>
      </w:r>
    </w:p>
    <w:p w14:paraId="126365BC" w14:textId="77777777" w:rsidR="00D41FD6" w:rsidRPr="00885739" w:rsidRDefault="00D41FD6" w:rsidP="004919EE">
      <w:pPr>
        <w:rPr>
          <w:rFonts w:asciiTheme="minorHAnsi" w:hAnsiTheme="minorHAnsi" w:cstheme="minorHAnsi"/>
          <w:lang w:val="el-GR"/>
        </w:rPr>
      </w:pPr>
      <w:r w:rsidRPr="00885739">
        <w:rPr>
          <w:rFonts w:asciiTheme="minorHAnsi" w:hAnsiTheme="minorHAnsi" w:cstheme="minorHAnsi"/>
          <w:lang w:val="el-GR"/>
        </w:rPr>
        <w:t xml:space="preserve">β) Κράτηση ύψους 0,02% υπέρ </w:t>
      </w:r>
      <w:r w:rsidR="00F039BC" w:rsidRPr="00885739">
        <w:rPr>
          <w:rFonts w:asciiTheme="minorHAnsi" w:hAnsiTheme="minorHAnsi" w:cstheme="minorHAnsi"/>
          <w:lang w:val="el-GR"/>
        </w:rPr>
        <w:t>της ανάπτυξης και συντήρησης του ΟΠΣ ΕΣΗΔΗΣ</w:t>
      </w:r>
      <w:r w:rsidRPr="00885739">
        <w:rPr>
          <w:rFonts w:asciiTheme="minorHAnsi" w:hAnsiTheme="minorHAnsi" w:cstheme="minorHAnsi"/>
          <w:lang w:val="el-GR"/>
        </w:rPr>
        <w:t xml:space="preserve">, η οποία υπολογίζεται επί της αξίας, εκτός ΦΠΑ, της αρχικής, καθώς και κάθε συμπληρωματικής σύμβασης. Το ποσό αυτό παρακρατείται σε κάθε πληρωμή από την αναθέτουσα αρχή στο όνομα και για λογαριασμό </w:t>
      </w:r>
      <w:r w:rsidR="00F039BC" w:rsidRPr="00885739">
        <w:rPr>
          <w:rFonts w:asciiTheme="minorHAnsi" w:hAnsiTheme="minorHAnsi" w:cstheme="minorHAnsi"/>
          <w:lang w:val="el-GR"/>
        </w:rPr>
        <w:t>του Υπουργείου Ψηφιακής Διακυβέρνησης</w:t>
      </w:r>
      <w:r w:rsidR="007268CD" w:rsidRPr="00885739">
        <w:rPr>
          <w:rFonts w:asciiTheme="minorHAnsi" w:hAnsiTheme="minorHAnsi" w:cstheme="minorHAnsi"/>
          <w:lang w:val="el-GR"/>
        </w:rPr>
        <w:t>,</w:t>
      </w:r>
      <w:r w:rsidR="00F039BC" w:rsidRPr="00885739">
        <w:rPr>
          <w:rFonts w:asciiTheme="minorHAnsi" w:hAnsiTheme="minorHAnsi" w:cstheme="minorHAnsi"/>
          <w:lang w:val="el-GR"/>
        </w:rPr>
        <w:t xml:space="preserve"> </w:t>
      </w:r>
      <w:r w:rsidRPr="00885739">
        <w:rPr>
          <w:rFonts w:asciiTheme="minorHAnsi" w:hAnsiTheme="minorHAnsi" w:cstheme="minorHAnsi"/>
          <w:lang w:val="el-GR"/>
        </w:rPr>
        <w:t>σύμφωνα με την παρ. 6 του άρθρου 36 του ν. 4412/2016</w:t>
      </w:r>
      <w:r w:rsidR="00D54057" w:rsidRPr="00885739">
        <w:rPr>
          <w:rFonts w:asciiTheme="minorHAnsi" w:hAnsiTheme="minorHAnsi" w:cstheme="minorHAnsi"/>
          <w:vertAlign w:val="superscript"/>
          <w:lang w:val="el-GR"/>
        </w:rPr>
        <w:footnoteReference w:id="140"/>
      </w:r>
      <w:r w:rsidR="00D54057" w:rsidRPr="00885739">
        <w:rPr>
          <w:rFonts w:asciiTheme="minorHAnsi" w:hAnsiTheme="minorHAnsi" w:cstheme="minorHAnsi"/>
          <w:lang w:val="el-GR"/>
        </w:rPr>
        <w:t>.</w:t>
      </w:r>
      <w:r w:rsidR="00FD6556" w:rsidRPr="00885739">
        <w:rPr>
          <w:rFonts w:asciiTheme="minorHAnsi" w:hAnsiTheme="minorHAnsi" w:cstheme="minorHAnsi"/>
          <w:lang w:val="el-GR"/>
        </w:rPr>
        <w:t xml:space="preserve"> </w:t>
      </w:r>
      <w:r w:rsidR="00FD6556" w:rsidRPr="00885739">
        <w:rPr>
          <w:rFonts w:asciiTheme="minorHAnsi" w:hAnsiTheme="minorHAnsi" w:cstheme="minorHAnsi"/>
          <w:b/>
          <w:lang w:val="el-GR"/>
        </w:rPr>
        <w:t>Μέχρι την έκδοση της κοινής απόφασης της παρ. 6 του άρθρου 36 του ν. 4412/2016, η ως άνω κράτηση δεν επιβάλλεται</w:t>
      </w:r>
      <w:r w:rsidR="00FD6556" w:rsidRPr="00885739">
        <w:rPr>
          <w:rFonts w:asciiTheme="minorHAnsi" w:hAnsiTheme="minorHAnsi" w:cstheme="minorHAnsi"/>
          <w:lang w:val="el-GR"/>
        </w:rPr>
        <w:t>.</w:t>
      </w:r>
    </w:p>
    <w:p w14:paraId="363A534B" w14:textId="15A9E1A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 xml:space="preserve">Οι υπέρ τρίτων κρατήσεις υπόκεινται στο εκάστοτε ισχύον αναλογικό τέλος χαρτοσήμου </w:t>
      </w:r>
      <w:r w:rsidR="00612CD7">
        <w:rPr>
          <w:rFonts w:asciiTheme="minorHAnsi" w:hAnsiTheme="minorHAnsi" w:cstheme="minorHAnsi"/>
          <w:lang w:val="el-GR"/>
        </w:rPr>
        <w:t xml:space="preserve">3 </w:t>
      </w:r>
      <w:r w:rsidRPr="00885739">
        <w:rPr>
          <w:rFonts w:asciiTheme="minorHAnsi" w:hAnsiTheme="minorHAnsi" w:cstheme="minorHAnsi"/>
          <w:lang w:val="el-GR"/>
        </w:rPr>
        <w:t xml:space="preserve">% και στην επ’ αυτού εισφορά υπέρ ΟΓΑ </w:t>
      </w:r>
      <w:r w:rsidR="00612CD7">
        <w:rPr>
          <w:rFonts w:asciiTheme="minorHAnsi" w:hAnsiTheme="minorHAnsi" w:cstheme="minorHAnsi"/>
          <w:lang w:val="el-GR"/>
        </w:rPr>
        <w:t>20</w:t>
      </w:r>
      <w:r w:rsidRPr="00885739">
        <w:rPr>
          <w:rFonts w:asciiTheme="minorHAnsi" w:hAnsiTheme="minorHAnsi" w:cstheme="minorHAnsi"/>
          <w:lang w:val="el-GR"/>
        </w:rPr>
        <w:t>%.</w:t>
      </w:r>
    </w:p>
    <w:p w14:paraId="769A3325" w14:textId="7BD44DC8" w:rsidR="00D41FD6" w:rsidRPr="00885739" w:rsidRDefault="00D41FD6">
      <w:pPr>
        <w:rPr>
          <w:rFonts w:asciiTheme="minorHAnsi" w:hAnsiTheme="minorHAnsi" w:cstheme="minorHAnsi"/>
          <w:i/>
          <w:iCs/>
          <w:color w:val="5B9BD5"/>
          <w:spacing w:val="5"/>
          <w:kern w:val="1"/>
          <w:lang w:val="el-GR"/>
        </w:rPr>
      </w:pPr>
      <w:r w:rsidRPr="00885739">
        <w:rPr>
          <w:rFonts w:asciiTheme="minorHAnsi" w:hAnsiTheme="minorHAnsi" w:cstheme="minorHAnsi"/>
          <w:lang w:val="el-GR"/>
        </w:rPr>
        <w:t>Με κάθε πληρωμή θα γίνεται η προβλεπόμενη από την κείμενη νομοθεσία παρακράτηση φόρου εισοδήματος αξίας</w:t>
      </w:r>
      <w:r w:rsidR="00612CD7">
        <w:rPr>
          <w:rFonts w:asciiTheme="minorHAnsi" w:hAnsiTheme="minorHAnsi" w:cstheme="minorHAnsi"/>
          <w:lang w:val="el-GR"/>
        </w:rPr>
        <w:t xml:space="preserve"> ……  </w:t>
      </w:r>
      <w:r w:rsidRPr="00885739">
        <w:rPr>
          <w:rFonts w:asciiTheme="minorHAnsi" w:hAnsiTheme="minorHAnsi" w:cstheme="minorHAnsi"/>
          <w:lang w:val="el-GR"/>
        </w:rPr>
        <w:t>% επί του καθαρού ποσού.</w:t>
      </w:r>
      <w:r w:rsidR="008C68C4" w:rsidRPr="00885739">
        <w:rPr>
          <w:rFonts w:asciiTheme="minorHAnsi" w:hAnsiTheme="minorHAnsi" w:cstheme="minorHAnsi"/>
          <w:lang w:val="el-GR"/>
        </w:rPr>
        <w:t xml:space="preserve"> </w:t>
      </w:r>
    </w:p>
    <w:p w14:paraId="14A8F68C" w14:textId="77777777" w:rsidR="00BF2290" w:rsidRPr="00885739" w:rsidRDefault="00BF2290" w:rsidP="00BF2290">
      <w:pPr>
        <w:rPr>
          <w:rFonts w:asciiTheme="minorHAnsi" w:hAnsiTheme="minorHAnsi" w:cstheme="minorHAnsi"/>
          <w:lang w:val="el-GR"/>
        </w:rPr>
      </w:pPr>
      <w:r w:rsidRPr="00612CD7">
        <w:rPr>
          <w:rFonts w:asciiTheme="minorHAnsi" w:hAnsiTheme="minorHAnsi" w:cstheme="minorHAnsi"/>
          <w:b/>
          <w:bCs/>
          <w:lang w:val="el-GR"/>
        </w:rPr>
        <w:t xml:space="preserve">5.1.3. </w:t>
      </w:r>
      <w:r w:rsidRPr="00612CD7">
        <w:rPr>
          <w:rFonts w:asciiTheme="minorHAnsi" w:hAnsiTheme="minorHAnsi" w:cstheme="minorHAnsi"/>
          <w:bCs/>
          <w:lang w:val="el-GR"/>
        </w:rPr>
        <w:t>Σε περίπτωση υποβολής ηλεκτρονικού τιμολογίου</w:t>
      </w:r>
      <w:r w:rsidRPr="00612CD7">
        <w:rPr>
          <w:rFonts w:asciiTheme="minorHAnsi" w:hAnsiTheme="minorHAnsi" w:cstheme="minorHAnsi"/>
          <w:lang w:val="el-GR"/>
        </w:rPr>
        <w:t xml:space="preserve">, ο ανάδοχος συμπληρώνει στο πεδίο </w:t>
      </w:r>
      <w:r w:rsidRPr="00612CD7">
        <w:rPr>
          <w:rFonts w:asciiTheme="minorHAnsi" w:hAnsiTheme="minorHAnsi" w:cstheme="minorHAnsi"/>
          <w:lang w:val="en-US"/>
        </w:rPr>
        <w:t>BT</w:t>
      </w:r>
      <w:r w:rsidRPr="00612CD7">
        <w:rPr>
          <w:rFonts w:asciiTheme="minorHAnsi" w:hAnsiTheme="minorHAnsi" w:cstheme="minorHAnsi"/>
          <w:lang w:val="el-GR"/>
        </w:rPr>
        <w:t>-11: Στοιχείο αναφοράς αγαθού του Εθνικού Μορφότυπου Ηλεκτρονικού Τιμολογίου</w:t>
      </w:r>
      <w:r w:rsidRPr="00612CD7">
        <w:rPr>
          <w:rStyle w:val="af2"/>
          <w:rFonts w:asciiTheme="minorHAnsi" w:hAnsiTheme="minorHAnsi" w:cstheme="minorHAnsi"/>
          <w:lang w:val="el-GR"/>
        </w:rPr>
        <w:footnoteReference w:id="141"/>
      </w:r>
      <w:r w:rsidRPr="00612CD7">
        <w:rPr>
          <w:rFonts w:asciiTheme="minorHAnsi" w:hAnsiTheme="minorHAnsi" w:cstheme="minorHAnsi"/>
          <w:lang w:val="el-GR"/>
        </w:rPr>
        <w:t>:</w:t>
      </w:r>
    </w:p>
    <w:p w14:paraId="6E616F1B" w14:textId="7B697F0C" w:rsidR="00BF2290" w:rsidRPr="00885739" w:rsidRDefault="00BF2290" w:rsidP="00612CD7">
      <w:pPr>
        <w:ind w:left="567" w:right="42"/>
        <w:rPr>
          <w:rFonts w:asciiTheme="minorHAnsi" w:hAnsiTheme="minorHAnsi" w:cstheme="minorHAnsi"/>
          <w:i/>
          <w:iCs/>
          <w:szCs w:val="22"/>
          <w:lang w:val="el-GR"/>
        </w:rPr>
      </w:pPr>
      <w:r w:rsidRPr="00885739">
        <w:rPr>
          <w:rFonts w:asciiTheme="minorHAnsi" w:hAnsiTheme="minorHAnsi" w:cstheme="minorHAnsi"/>
          <w:i/>
          <w:iCs/>
          <w:szCs w:val="22"/>
          <w:lang w:val="el-GR"/>
        </w:rPr>
        <w:lastRenderedPageBreak/>
        <w:t xml:space="preserve"> «ΑΔΑ Ανάληψης»</w:t>
      </w:r>
      <w:r w:rsidRPr="00885739">
        <w:rPr>
          <w:rFonts w:asciiTheme="minorHAnsi" w:hAnsiTheme="minorHAnsi" w:cstheme="minorHAnsi"/>
          <w:b/>
          <w:i/>
          <w:iCs/>
          <w:szCs w:val="22"/>
          <w:lang w:val="el-GR"/>
        </w:rPr>
        <w:t xml:space="preserve"> </w:t>
      </w:r>
    </w:p>
    <w:p w14:paraId="2AF041B7" w14:textId="77777777" w:rsidR="00BF2290" w:rsidRPr="00885739" w:rsidRDefault="00BF2290">
      <w:pPr>
        <w:rPr>
          <w:rFonts w:asciiTheme="minorHAnsi" w:hAnsiTheme="minorHAnsi" w:cstheme="minorHAnsi"/>
          <w:lang w:val="el-GR"/>
        </w:rPr>
      </w:pPr>
    </w:p>
    <w:p w14:paraId="5E15DA54" w14:textId="77777777" w:rsidR="00D41FD6" w:rsidRPr="00885739" w:rsidRDefault="00D41FD6">
      <w:pPr>
        <w:pStyle w:val="21"/>
        <w:rPr>
          <w:rFonts w:asciiTheme="minorHAnsi" w:hAnsiTheme="minorHAnsi" w:cstheme="minorHAnsi"/>
          <w:lang w:val="el-GR"/>
        </w:rPr>
      </w:pPr>
      <w:bookmarkStart w:id="136" w:name="_Toc173502479"/>
      <w:bookmarkStart w:id="137" w:name="_Toc177462033"/>
      <w:r w:rsidRPr="00885739">
        <w:rPr>
          <w:rFonts w:asciiTheme="minorHAnsi" w:hAnsiTheme="minorHAnsi" w:cstheme="minorHAnsi"/>
          <w:lang w:val="el-GR"/>
        </w:rPr>
        <w:t>5.2</w:t>
      </w:r>
      <w:r w:rsidRPr="00885739">
        <w:rPr>
          <w:rFonts w:asciiTheme="minorHAnsi" w:hAnsiTheme="minorHAnsi" w:cstheme="minorHAnsi"/>
          <w:lang w:val="el-GR"/>
        </w:rPr>
        <w:tab/>
        <w:t>Κήρυξη οικονομικού φορέα εκπτώτου - Κυρώσεις</w:t>
      </w:r>
      <w:bookmarkEnd w:id="136"/>
      <w:bookmarkEnd w:id="137"/>
      <w:r w:rsidRPr="00885739">
        <w:rPr>
          <w:rFonts w:asciiTheme="minorHAnsi" w:hAnsiTheme="minorHAnsi" w:cstheme="minorHAnsi"/>
          <w:lang w:val="el-GR"/>
        </w:rPr>
        <w:t xml:space="preserve"> </w:t>
      </w:r>
    </w:p>
    <w:p w14:paraId="0765A1FC" w14:textId="77777777" w:rsidR="00346054" w:rsidRPr="00885739" w:rsidRDefault="00D41FD6" w:rsidP="00703036">
      <w:pPr>
        <w:suppressAutoHyphens w:val="0"/>
        <w:autoSpaceDE w:val="0"/>
        <w:rPr>
          <w:rFonts w:asciiTheme="minorHAnsi" w:hAnsiTheme="minorHAnsi" w:cstheme="minorHAnsi"/>
          <w:lang w:val="el-GR"/>
        </w:rPr>
      </w:pPr>
      <w:r w:rsidRPr="00885739">
        <w:rPr>
          <w:rFonts w:asciiTheme="minorHAnsi" w:hAnsiTheme="minorHAnsi" w:cstheme="minorHAnsi"/>
          <w:b/>
          <w:bCs/>
          <w:lang w:val="el-GR"/>
        </w:rPr>
        <w:t>5.2.1.</w:t>
      </w:r>
      <w:r w:rsidR="00703036" w:rsidRPr="00885739">
        <w:rPr>
          <w:rFonts w:asciiTheme="minorHAnsi" w:eastAsia="SimSun" w:hAnsiTheme="minorHAnsi" w:cstheme="minorHAnsi"/>
          <w:szCs w:val="22"/>
          <w:lang w:val="el-GR"/>
        </w:rPr>
        <w:t xml:space="preserve"> Ο ανάδοχος, με την επιφύλαξη της συνδρομής λόγων ανωτέρας βίας, κηρύσσεται υποχρεωτικά έκπτωτος</w:t>
      </w:r>
      <w:r w:rsidR="00703036" w:rsidRPr="00885739">
        <w:rPr>
          <w:rStyle w:val="WW-FootnoteReference14"/>
          <w:rFonts w:asciiTheme="minorHAnsi" w:eastAsia="SimSun" w:hAnsiTheme="minorHAnsi" w:cstheme="minorHAnsi"/>
          <w:szCs w:val="22"/>
          <w:lang w:val="el-GR"/>
        </w:rPr>
        <w:footnoteReference w:id="142"/>
      </w:r>
      <w:r w:rsidR="00703036" w:rsidRPr="00885739">
        <w:rPr>
          <w:rFonts w:asciiTheme="minorHAnsi" w:eastAsia="SimSun" w:hAnsiTheme="minorHAnsi" w:cstheme="minorHAnsi"/>
          <w:szCs w:val="22"/>
          <w:lang w:val="el-GR"/>
        </w:rPr>
        <w:t xml:space="preserve"> από τη σύμβαση και από κάθε δικαίωμα που απορρέει από αυτήν</w:t>
      </w:r>
      <w:r w:rsidR="002D2512" w:rsidRPr="00885739">
        <w:rPr>
          <w:rFonts w:asciiTheme="minorHAnsi" w:eastAsia="SimSun" w:hAnsiTheme="minorHAnsi" w:cstheme="minorHAnsi"/>
          <w:szCs w:val="22"/>
          <w:lang w:val="el-GR"/>
        </w:rPr>
        <w:t>:</w:t>
      </w:r>
      <w:r w:rsidR="00703036" w:rsidRPr="00885739">
        <w:rPr>
          <w:rFonts w:asciiTheme="minorHAnsi" w:eastAsia="SimSun" w:hAnsiTheme="minorHAnsi" w:cstheme="minorHAnsi"/>
          <w:szCs w:val="22"/>
          <w:lang w:val="el-GR"/>
        </w:rPr>
        <w:t xml:space="preserve"> </w:t>
      </w:r>
      <w:r w:rsidR="00346054" w:rsidRPr="00885739">
        <w:rPr>
          <w:rFonts w:asciiTheme="minorHAnsi" w:hAnsiTheme="minorHAnsi" w:cstheme="minorHAnsi"/>
          <w:lang w:val="el-GR"/>
        </w:rPr>
        <w:t xml:space="preserve"> </w:t>
      </w:r>
    </w:p>
    <w:p w14:paraId="6103EF60" w14:textId="77777777" w:rsidR="0063173B" w:rsidRPr="00885739" w:rsidRDefault="0063173B" w:rsidP="0063173B">
      <w:pPr>
        <w:suppressAutoHyphens w:val="0"/>
        <w:autoSpaceDE w:val="0"/>
        <w:rPr>
          <w:rFonts w:asciiTheme="minorHAnsi" w:eastAsia="SimSun" w:hAnsiTheme="minorHAnsi" w:cstheme="minorHAnsi"/>
          <w:szCs w:val="22"/>
          <w:lang w:val="el-GR"/>
        </w:rPr>
      </w:pPr>
      <w:r w:rsidRPr="00885739">
        <w:rPr>
          <w:rFonts w:asciiTheme="minorHAnsi" w:eastAsia="SimSun" w:hAnsiTheme="minorHAnsi" w:cstheme="minorHAnsi"/>
          <w:szCs w:val="22"/>
          <w:lang w:val="el-GR"/>
        </w:rPr>
        <w:t>α) στην περίπτωση της παρ. 7 του άρθρου 105 περί κατακύρωσης και σύναψης σύμβασης</w:t>
      </w:r>
    </w:p>
    <w:p w14:paraId="6F0323DE" w14:textId="77777777" w:rsidR="0063173B" w:rsidRPr="00885739" w:rsidRDefault="0063173B" w:rsidP="0063173B">
      <w:pPr>
        <w:suppressAutoHyphens w:val="0"/>
        <w:autoSpaceDE w:val="0"/>
        <w:rPr>
          <w:rFonts w:asciiTheme="minorHAnsi" w:eastAsia="SimSun" w:hAnsiTheme="minorHAnsi" w:cstheme="minorHAnsi"/>
          <w:szCs w:val="22"/>
          <w:lang w:val="el-GR"/>
        </w:rPr>
      </w:pPr>
      <w:r w:rsidRPr="00885739">
        <w:rPr>
          <w:rFonts w:asciiTheme="minorHAnsi" w:eastAsia="SimSun" w:hAnsiTheme="minorHAnsi" w:cstheme="minorHAnsi"/>
          <w:szCs w:val="22"/>
          <w:lang w:val="el-GR"/>
        </w:rPr>
        <w:t>β) στην περίπτωση που δεν εκπληρώσει τις υποχρεώσεις του που απορρέουν από τη σύμβαση ή/και δεν συμμορφωθεί με τις σχετικές γραπτές εντολές της υπηρεσίας, που είναι σύμφωνες με τη σύμβαση ή τις κείμενες διατάξεις, εντός του συμφωνημένου χρόνου εκτέλεσης της σύμβασης,</w:t>
      </w:r>
    </w:p>
    <w:p w14:paraId="6683EE5D" w14:textId="77777777" w:rsidR="0063173B" w:rsidRPr="00885739" w:rsidRDefault="0063173B" w:rsidP="00346054">
      <w:pPr>
        <w:suppressAutoHyphens w:val="0"/>
        <w:autoSpaceDE w:val="0"/>
        <w:rPr>
          <w:rFonts w:asciiTheme="minorHAnsi" w:eastAsia="SimSun" w:hAnsiTheme="minorHAnsi" w:cstheme="minorHAnsi"/>
          <w:szCs w:val="22"/>
          <w:lang w:val="el-GR"/>
        </w:rPr>
      </w:pPr>
      <w:r w:rsidRPr="00885739">
        <w:rPr>
          <w:rFonts w:asciiTheme="minorHAnsi" w:eastAsia="SimSun" w:hAnsiTheme="minorHAnsi" w:cstheme="minorHAnsi"/>
          <w:szCs w:val="22"/>
          <w:lang w:val="el-GR"/>
        </w:rPr>
        <w:t xml:space="preserve">γ) </w:t>
      </w:r>
      <w:r w:rsidR="00346054" w:rsidRPr="00885739">
        <w:rPr>
          <w:rFonts w:asciiTheme="minorHAnsi" w:eastAsia="SimSun" w:hAnsiTheme="minorHAnsi" w:cstheme="minorHAnsi"/>
          <w:szCs w:val="22"/>
          <w:lang w:val="el-GR"/>
        </w:rPr>
        <w:t>εφόσον δεν π</w:t>
      </w:r>
      <w:r w:rsidRPr="00885739">
        <w:rPr>
          <w:rFonts w:asciiTheme="minorHAnsi" w:eastAsia="SimSun" w:hAnsiTheme="minorHAnsi" w:cstheme="minorHAnsi"/>
          <w:szCs w:val="22"/>
          <w:lang w:val="el-GR"/>
        </w:rPr>
        <w:t>αράσχει</w:t>
      </w:r>
      <w:r w:rsidR="00346054" w:rsidRPr="00885739">
        <w:rPr>
          <w:rFonts w:asciiTheme="minorHAnsi" w:eastAsia="SimSun" w:hAnsiTheme="minorHAnsi" w:cstheme="minorHAnsi"/>
          <w:szCs w:val="22"/>
          <w:lang w:val="el-GR"/>
        </w:rPr>
        <w:t xml:space="preserve"> τις υπηρεσίες ή δεν </w:t>
      </w:r>
      <w:r w:rsidRPr="00885739">
        <w:rPr>
          <w:rFonts w:asciiTheme="minorHAnsi" w:eastAsia="SimSun" w:hAnsiTheme="minorHAnsi" w:cstheme="minorHAnsi"/>
          <w:szCs w:val="22"/>
          <w:lang w:val="el-GR"/>
        </w:rPr>
        <w:t>υποβάλει</w:t>
      </w:r>
      <w:r w:rsidR="00346054" w:rsidRPr="00885739">
        <w:rPr>
          <w:rFonts w:asciiTheme="minorHAnsi" w:eastAsia="SimSun" w:hAnsiTheme="minorHAnsi" w:cstheme="minorHAnsi"/>
          <w:szCs w:val="22"/>
          <w:lang w:val="el-GR"/>
        </w:rPr>
        <w:t xml:space="preserve"> τα παραδοτέα ή δεν </w:t>
      </w:r>
      <w:r w:rsidRPr="00885739">
        <w:rPr>
          <w:rFonts w:asciiTheme="minorHAnsi" w:eastAsia="SimSun" w:hAnsiTheme="minorHAnsi" w:cstheme="minorHAnsi"/>
          <w:szCs w:val="22"/>
          <w:lang w:val="el-GR"/>
        </w:rPr>
        <w:t>προβεί</w:t>
      </w:r>
      <w:r w:rsidR="00346054" w:rsidRPr="00885739">
        <w:rPr>
          <w:rFonts w:asciiTheme="minorHAnsi" w:eastAsia="SimSun" w:hAnsiTheme="minorHAnsi" w:cstheme="minorHAnsi"/>
          <w:szCs w:val="22"/>
          <w:lang w:val="el-GR"/>
        </w:rPr>
        <w:t xml:space="preserve"> στην αντικατάστασή τους μέσα στον συμβατικό χρόνο ή στον χρόνο παράτασης που του </w:t>
      </w:r>
      <w:r w:rsidR="00D55A85" w:rsidRPr="00885739">
        <w:rPr>
          <w:rFonts w:asciiTheme="minorHAnsi" w:eastAsia="SimSun" w:hAnsiTheme="minorHAnsi" w:cstheme="minorHAnsi"/>
          <w:szCs w:val="22"/>
          <w:lang w:val="el-GR"/>
        </w:rPr>
        <w:t>χορηγήθηκε</w:t>
      </w:r>
      <w:r w:rsidR="00346054" w:rsidRPr="00885739">
        <w:rPr>
          <w:rFonts w:asciiTheme="minorHAnsi" w:eastAsia="SimSun" w:hAnsiTheme="minorHAnsi" w:cstheme="minorHAnsi"/>
          <w:szCs w:val="22"/>
          <w:lang w:val="el-GR"/>
        </w:rPr>
        <w:t>, σύμφωνα με τα</w:t>
      </w:r>
      <w:r w:rsidR="00D55A85" w:rsidRPr="00885739">
        <w:rPr>
          <w:rFonts w:asciiTheme="minorHAnsi" w:eastAsia="SimSun" w:hAnsiTheme="minorHAnsi" w:cstheme="minorHAnsi"/>
          <w:szCs w:val="22"/>
          <w:lang w:val="el-GR"/>
        </w:rPr>
        <w:t xml:space="preserve"> προβλεπόμενα</w:t>
      </w:r>
      <w:r w:rsidR="00346054" w:rsidRPr="00885739">
        <w:rPr>
          <w:rFonts w:asciiTheme="minorHAnsi" w:eastAsia="SimSun" w:hAnsiTheme="minorHAnsi" w:cstheme="minorHAnsi"/>
          <w:szCs w:val="22"/>
          <w:lang w:val="el-GR"/>
        </w:rPr>
        <w:t xml:space="preserve">  στο άρθρο 217 περί διάρκειας </w:t>
      </w:r>
      <w:r w:rsidR="00D55A85" w:rsidRPr="00885739">
        <w:rPr>
          <w:rFonts w:asciiTheme="minorHAnsi" w:eastAsia="SimSun" w:hAnsiTheme="minorHAnsi" w:cstheme="minorHAnsi"/>
          <w:szCs w:val="22"/>
          <w:lang w:val="el-GR"/>
        </w:rPr>
        <w:t xml:space="preserve">της </w:t>
      </w:r>
      <w:r w:rsidR="00346054" w:rsidRPr="00885739">
        <w:rPr>
          <w:rFonts w:asciiTheme="minorHAnsi" w:eastAsia="SimSun" w:hAnsiTheme="minorHAnsi" w:cstheme="minorHAnsi"/>
          <w:szCs w:val="22"/>
          <w:lang w:val="el-GR"/>
        </w:rPr>
        <w:t xml:space="preserve">σύμβασης παροχής υπηρεσίας, με την επιφύλαξη της </w:t>
      </w:r>
      <w:r w:rsidRPr="00885739">
        <w:rPr>
          <w:rFonts w:asciiTheme="minorHAnsi" w:eastAsia="SimSun" w:hAnsiTheme="minorHAnsi" w:cstheme="minorHAnsi"/>
          <w:szCs w:val="22"/>
          <w:lang w:val="el-GR"/>
        </w:rPr>
        <w:t>επόμενης παραγράφου</w:t>
      </w:r>
      <w:r w:rsidR="00346054" w:rsidRPr="00885739">
        <w:rPr>
          <w:rFonts w:asciiTheme="minorHAnsi" w:eastAsia="SimSun" w:hAnsiTheme="minorHAnsi" w:cstheme="minorHAnsi"/>
          <w:szCs w:val="22"/>
          <w:lang w:val="el-GR"/>
        </w:rPr>
        <w:t>.</w:t>
      </w:r>
    </w:p>
    <w:p w14:paraId="6E5C4338" w14:textId="77777777" w:rsidR="00346054" w:rsidRPr="00885739" w:rsidRDefault="00346054" w:rsidP="00346054">
      <w:pPr>
        <w:suppressAutoHyphens w:val="0"/>
        <w:autoSpaceDE w:val="0"/>
        <w:rPr>
          <w:rFonts w:asciiTheme="minorHAnsi" w:eastAsia="SimSun" w:hAnsiTheme="minorHAnsi" w:cstheme="minorHAnsi"/>
          <w:szCs w:val="22"/>
          <w:lang w:val="el-GR"/>
        </w:rPr>
      </w:pPr>
      <w:r w:rsidRPr="00885739">
        <w:rPr>
          <w:rFonts w:asciiTheme="minorHAnsi" w:eastAsia="SimSun" w:hAnsiTheme="minorHAnsi" w:cstheme="minorHAnsi"/>
          <w:szCs w:val="22"/>
          <w:lang w:val="el-GR"/>
        </w:rPr>
        <w:t xml:space="preserve">Στην περίπτωση συνδρομής λόγου έκπτωσης του αναδόχου από </w:t>
      </w:r>
      <w:r w:rsidR="002D2512" w:rsidRPr="00885739">
        <w:rPr>
          <w:rFonts w:asciiTheme="minorHAnsi" w:eastAsia="SimSun" w:hAnsiTheme="minorHAnsi" w:cstheme="minorHAnsi"/>
          <w:szCs w:val="22"/>
          <w:lang w:val="el-GR"/>
        </w:rPr>
        <w:t xml:space="preserve">τη </w:t>
      </w:r>
      <w:r w:rsidRPr="00885739">
        <w:rPr>
          <w:rFonts w:asciiTheme="minorHAnsi" w:eastAsia="SimSun" w:hAnsiTheme="minorHAnsi" w:cstheme="minorHAnsi"/>
          <w:szCs w:val="22"/>
          <w:lang w:val="el-GR"/>
        </w:rPr>
        <w:t xml:space="preserve">σύμβαση κατά την </w:t>
      </w:r>
      <w:r w:rsidR="002D2512" w:rsidRPr="00885739">
        <w:rPr>
          <w:rFonts w:asciiTheme="minorHAnsi" w:eastAsia="SimSun" w:hAnsiTheme="minorHAnsi" w:cstheme="minorHAnsi"/>
          <w:szCs w:val="22"/>
          <w:lang w:val="el-GR"/>
        </w:rPr>
        <w:t xml:space="preserve">ως άνω </w:t>
      </w:r>
      <w:r w:rsidRPr="00885739">
        <w:rPr>
          <w:rFonts w:asciiTheme="minorHAnsi" w:eastAsia="SimSun" w:hAnsiTheme="minorHAnsi" w:cstheme="minorHAnsi"/>
          <w:szCs w:val="22"/>
          <w:lang w:val="el-GR"/>
        </w:rPr>
        <w:t xml:space="preserve">περίπτωση </w:t>
      </w:r>
      <w:r w:rsidR="00ED256D" w:rsidRPr="00885739">
        <w:rPr>
          <w:rFonts w:asciiTheme="minorHAnsi" w:eastAsia="SimSun" w:hAnsiTheme="minorHAnsi" w:cstheme="minorHAnsi"/>
          <w:szCs w:val="22"/>
          <w:lang w:val="el-GR"/>
        </w:rPr>
        <w:t>(</w:t>
      </w:r>
      <w:r w:rsidR="0063173B" w:rsidRPr="00885739">
        <w:rPr>
          <w:rFonts w:asciiTheme="minorHAnsi" w:eastAsia="SimSun" w:hAnsiTheme="minorHAnsi" w:cstheme="minorHAnsi"/>
          <w:szCs w:val="22"/>
          <w:lang w:val="el-GR"/>
        </w:rPr>
        <w:t>γ</w:t>
      </w:r>
      <w:r w:rsidR="00ED256D" w:rsidRPr="00885739">
        <w:rPr>
          <w:rFonts w:asciiTheme="minorHAnsi" w:eastAsia="SimSun" w:hAnsiTheme="minorHAnsi" w:cstheme="minorHAnsi"/>
          <w:szCs w:val="22"/>
          <w:lang w:val="el-GR"/>
        </w:rPr>
        <w:t>)</w:t>
      </w:r>
      <w:r w:rsidRPr="00885739">
        <w:rPr>
          <w:rFonts w:asciiTheme="minorHAnsi" w:eastAsia="SimSun" w:hAnsiTheme="minorHAnsi" w:cstheme="minorHAnsi"/>
          <w:szCs w:val="22"/>
          <w:lang w:val="el-GR"/>
        </w:rPr>
        <w:t xml:space="preserve">, η αναθέτουσα αρχή κοινοποιεί στον ανάδοχο ειδική όχληση, </w:t>
      </w:r>
      <w:r w:rsidR="00D54057" w:rsidRPr="00885739">
        <w:rPr>
          <w:rFonts w:asciiTheme="minorHAnsi" w:eastAsia="SimSun" w:hAnsiTheme="minorHAnsi" w:cstheme="minorHAnsi"/>
          <w:szCs w:val="22"/>
          <w:lang w:val="el-GR"/>
        </w:rPr>
        <w:t>στην</w:t>
      </w:r>
      <w:r w:rsidRPr="00885739">
        <w:rPr>
          <w:rFonts w:asciiTheme="minorHAnsi" w:eastAsia="SimSun" w:hAnsiTheme="minorHAnsi" w:cstheme="minorHAnsi"/>
          <w:szCs w:val="22"/>
          <w:lang w:val="el-GR"/>
        </w:rPr>
        <w:t xml:space="preserve"> οποία μνημονεύει τις διατάξεις του άρθρου 203 του ν. 4412/2016  και περιλαμβάνει συγκεκριμένη περιγραφή των ενεργειών στις οποίες οφείλει να προβεί ο ανάδοχος, προκειμένου να συμμορφωθεί, μέσα σε προθεσμία </w:t>
      </w:r>
      <w:r w:rsidR="007024CB" w:rsidRPr="00885739">
        <w:rPr>
          <w:rFonts w:asciiTheme="minorHAnsi" w:eastAsia="SimSun" w:hAnsiTheme="minorHAnsi" w:cstheme="minorHAnsi"/>
          <w:szCs w:val="22"/>
          <w:lang w:val="el-GR"/>
        </w:rPr>
        <w:t xml:space="preserve">είκοσι (20) </w:t>
      </w:r>
      <w:r w:rsidRPr="00885739">
        <w:rPr>
          <w:rFonts w:asciiTheme="minorHAnsi" w:eastAsia="SimSun" w:hAnsiTheme="minorHAnsi" w:cstheme="minorHAnsi"/>
          <w:szCs w:val="22"/>
          <w:lang w:val="el-GR"/>
        </w:rPr>
        <w:t>ημερών από την κοινοποίηση της ανωτέρω όχλησης.</w:t>
      </w:r>
      <w:r w:rsidR="007024CB" w:rsidRPr="00885739">
        <w:rPr>
          <w:rFonts w:asciiTheme="minorHAnsi" w:hAnsiTheme="minorHAnsi" w:cstheme="minorHAnsi"/>
          <w:lang w:val="el-GR"/>
        </w:rPr>
        <w:t xml:space="preserve"> </w:t>
      </w:r>
      <w:r w:rsidRPr="00885739">
        <w:rPr>
          <w:rFonts w:asciiTheme="minorHAnsi" w:eastAsia="SimSun" w:hAnsiTheme="minorHAnsi" w:cstheme="minorHAnsi"/>
          <w:szCs w:val="22"/>
          <w:lang w:val="el-GR"/>
        </w:rPr>
        <w:t xml:space="preserve">Αν η προθεσμία που </w:t>
      </w:r>
      <w:r w:rsidR="0063173B" w:rsidRPr="00885739">
        <w:rPr>
          <w:rFonts w:asciiTheme="minorHAnsi" w:eastAsia="SimSun" w:hAnsiTheme="minorHAnsi" w:cstheme="minorHAnsi"/>
          <w:szCs w:val="22"/>
          <w:lang w:val="el-GR"/>
        </w:rPr>
        <w:t>τ</w:t>
      </w:r>
      <w:r w:rsidR="00D54057" w:rsidRPr="00885739">
        <w:rPr>
          <w:rFonts w:asciiTheme="minorHAnsi" w:eastAsia="SimSun" w:hAnsiTheme="minorHAnsi" w:cstheme="minorHAnsi"/>
          <w:szCs w:val="22"/>
          <w:lang w:val="el-GR"/>
        </w:rPr>
        <w:t>άχθηκε</w:t>
      </w:r>
      <w:r w:rsidRPr="00885739">
        <w:rPr>
          <w:rFonts w:asciiTheme="minorHAnsi" w:eastAsia="SimSun" w:hAnsiTheme="minorHAnsi" w:cstheme="minorHAnsi"/>
          <w:szCs w:val="22"/>
          <w:lang w:val="el-GR"/>
        </w:rPr>
        <w:t xml:space="preserve"> με την ειδική όχληση, παρέλθει, χωρίς ο ανάδοχος να συμμορφωθεί, κηρύσσεται έκπτωτος μέσα σε προθεσμία τριάντα (30) ημερών από την άπρακτη πάροδο της προθεσμίας συμμόρφωσης.</w:t>
      </w:r>
    </w:p>
    <w:p w14:paraId="648BA896" w14:textId="77777777" w:rsidR="00346054" w:rsidRPr="00885739" w:rsidRDefault="00346054" w:rsidP="00346054">
      <w:pPr>
        <w:suppressAutoHyphens w:val="0"/>
        <w:autoSpaceDE w:val="0"/>
        <w:rPr>
          <w:rFonts w:asciiTheme="minorHAnsi" w:eastAsia="SimSun" w:hAnsiTheme="minorHAnsi" w:cstheme="minorHAnsi"/>
          <w:szCs w:val="22"/>
          <w:lang w:val="el-GR"/>
        </w:rPr>
      </w:pPr>
      <w:r w:rsidRPr="00885739">
        <w:rPr>
          <w:rFonts w:asciiTheme="minorHAnsi" w:eastAsia="SimSun" w:hAnsiTheme="minorHAnsi" w:cstheme="minorHAnsi"/>
          <w:szCs w:val="22"/>
          <w:lang w:val="el-GR"/>
        </w:rPr>
        <w:t xml:space="preserve">Ο ανάδοχος δεν κηρύσσεται έκπτωτος για λόγους που </w:t>
      </w:r>
      <w:r w:rsidR="00D54057" w:rsidRPr="00885739">
        <w:rPr>
          <w:rFonts w:asciiTheme="minorHAnsi" w:eastAsia="SimSun" w:hAnsiTheme="minorHAnsi" w:cstheme="minorHAnsi"/>
          <w:szCs w:val="22"/>
          <w:lang w:val="el-GR"/>
        </w:rPr>
        <w:t xml:space="preserve">ανάγονται </w:t>
      </w:r>
      <w:r w:rsidRPr="00885739">
        <w:rPr>
          <w:rFonts w:asciiTheme="minorHAnsi" w:eastAsia="SimSun" w:hAnsiTheme="minorHAnsi" w:cstheme="minorHAnsi"/>
          <w:szCs w:val="22"/>
          <w:lang w:val="el-GR"/>
        </w:rPr>
        <w:t xml:space="preserve">σε υπαιτιότητα </w:t>
      </w:r>
      <w:r w:rsidR="002D2512" w:rsidRPr="00885739">
        <w:rPr>
          <w:rFonts w:asciiTheme="minorHAnsi" w:eastAsia="SimSun" w:hAnsiTheme="minorHAnsi" w:cstheme="minorHAnsi"/>
          <w:szCs w:val="22"/>
          <w:lang w:val="el-GR"/>
        </w:rPr>
        <w:t xml:space="preserve">του </w:t>
      </w:r>
      <w:r w:rsidRPr="00885739">
        <w:rPr>
          <w:rFonts w:asciiTheme="minorHAnsi" w:eastAsia="SimSun" w:hAnsiTheme="minorHAnsi" w:cstheme="minorHAnsi"/>
          <w:szCs w:val="22"/>
          <w:lang w:val="el-GR"/>
        </w:rPr>
        <w:t>φορέα εκτέλεσης της σύμβασης ή αν συντρέχουν λόγοι ανωτέρας βίας.</w:t>
      </w:r>
    </w:p>
    <w:p w14:paraId="5CCF7C66" w14:textId="77777777" w:rsidR="00346054" w:rsidRPr="00885739" w:rsidRDefault="00346054" w:rsidP="00346054">
      <w:pPr>
        <w:suppressAutoHyphens w:val="0"/>
        <w:autoSpaceDE w:val="0"/>
        <w:rPr>
          <w:rFonts w:asciiTheme="minorHAnsi" w:eastAsia="SimSun" w:hAnsiTheme="minorHAnsi" w:cstheme="minorHAnsi"/>
          <w:spacing w:val="5"/>
          <w:szCs w:val="22"/>
          <w:lang w:val="el-GR"/>
        </w:rPr>
      </w:pPr>
      <w:r w:rsidRPr="00885739">
        <w:rPr>
          <w:rFonts w:asciiTheme="minorHAnsi" w:eastAsia="SimSun" w:hAnsiTheme="minorHAnsi" w:cstheme="minorHAnsi"/>
          <w:spacing w:val="5"/>
          <w:szCs w:val="22"/>
          <w:lang w:val="el-GR"/>
        </w:rPr>
        <w:t xml:space="preserve">Στον </w:t>
      </w:r>
      <w:r w:rsidR="00994209" w:rsidRPr="00885739">
        <w:rPr>
          <w:rFonts w:asciiTheme="minorHAnsi" w:eastAsia="SimSun" w:hAnsiTheme="minorHAnsi" w:cstheme="minorHAnsi"/>
          <w:spacing w:val="5"/>
          <w:szCs w:val="22"/>
          <w:lang w:val="el-GR"/>
        </w:rPr>
        <w:t>ανάδοχο</w:t>
      </w:r>
      <w:r w:rsidRPr="00885739">
        <w:rPr>
          <w:rFonts w:asciiTheme="minorHAnsi" w:eastAsia="SimSun" w:hAnsiTheme="minorHAnsi" w:cstheme="minorHAnsi"/>
          <w:spacing w:val="5"/>
          <w:szCs w:val="22"/>
          <w:lang w:val="el-GR"/>
        </w:rPr>
        <w:t xml:space="preserve"> που κηρύσσεται έκπτωτος από τη σύμβαση επιβάλλονται, με απόφαση του αποφαινόμενου οργάνου, ύστερα από γνωμοδότηση του αρμόδιου οργάνου, το οποίο υποχρεωτικά καλεί τον ενδιαφερόμενο προς παροχή εξηγήσεων, αθροιστικά οι παρακάτω κυρώσεις:</w:t>
      </w:r>
    </w:p>
    <w:p w14:paraId="1EE44334" w14:textId="77777777" w:rsidR="00346054" w:rsidRPr="00885739" w:rsidRDefault="00346054" w:rsidP="00346054">
      <w:pPr>
        <w:suppressAutoHyphens w:val="0"/>
        <w:autoSpaceDE w:val="0"/>
        <w:rPr>
          <w:rFonts w:asciiTheme="minorHAnsi" w:eastAsia="SimSun" w:hAnsiTheme="minorHAnsi" w:cstheme="minorHAnsi"/>
          <w:spacing w:val="5"/>
          <w:szCs w:val="22"/>
          <w:lang w:val="el-GR"/>
        </w:rPr>
      </w:pPr>
      <w:r w:rsidRPr="00885739">
        <w:rPr>
          <w:rFonts w:asciiTheme="minorHAnsi" w:eastAsia="SimSun" w:hAnsiTheme="minorHAnsi" w:cstheme="minorHAnsi"/>
          <w:spacing w:val="5"/>
          <w:szCs w:val="22"/>
          <w:lang w:val="el-GR"/>
        </w:rPr>
        <w:t>α) ολική κατάπτωση της εγγύησης καλής εκτέλεσης της σύμβασης,</w:t>
      </w:r>
    </w:p>
    <w:p w14:paraId="35F2D5D1" w14:textId="77777777" w:rsidR="00346054" w:rsidRPr="00885739" w:rsidRDefault="00346054" w:rsidP="00346054">
      <w:pPr>
        <w:suppressAutoHyphens w:val="0"/>
        <w:autoSpaceDE w:val="0"/>
        <w:rPr>
          <w:rFonts w:asciiTheme="minorHAnsi" w:eastAsia="SimSun" w:hAnsiTheme="minorHAnsi" w:cstheme="minorHAnsi"/>
          <w:i/>
          <w:iCs/>
          <w:color w:val="5B9BD5"/>
          <w:spacing w:val="5"/>
          <w:szCs w:val="22"/>
          <w:lang w:val="el-GR"/>
        </w:rPr>
      </w:pPr>
      <w:r w:rsidRPr="00885739">
        <w:rPr>
          <w:rFonts w:asciiTheme="minorHAnsi" w:eastAsia="SimSun" w:hAnsiTheme="minorHAnsi" w:cstheme="minorHAnsi"/>
          <w:spacing w:val="5"/>
          <w:szCs w:val="22"/>
          <w:lang w:val="el-GR"/>
        </w:rPr>
        <w:t>β) είσπραξη εντόκως της προκαταβολής που χορηγήθηκε στον έκπτωτο από τη σύμβαση ανάδοχο</w:t>
      </w:r>
      <w:r w:rsidR="00D55A85" w:rsidRPr="00885739">
        <w:rPr>
          <w:rFonts w:asciiTheme="minorHAnsi" w:eastAsia="SimSun" w:hAnsiTheme="minorHAnsi" w:cstheme="minorHAnsi"/>
          <w:spacing w:val="5"/>
          <w:szCs w:val="22"/>
          <w:lang w:val="el-GR"/>
        </w:rPr>
        <w:t>,</w:t>
      </w:r>
      <w:r w:rsidRPr="00885739">
        <w:rPr>
          <w:rFonts w:asciiTheme="minorHAnsi" w:eastAsia="SimSun" w:hAnsiTheme="minorHAnsi" w:cstheme="minorHAnsi"/>
          <w:spacing w:val="5"/>
          <w:szCs w:val="22"/>
          <w:lang w:val="el-GR"/>
        </w:rPr>
        <w:t xml:space="preserve"> είτε από ποσό που δικαιούται να λάβει</w:t>
      </w:r>
      <w:r w:rsidR="00D55A85" w:rsidRPr="00885739">
        <w:rPr>
          <w:rFonts w:asciiTheme="minorHAnsi" w:eastAsia="SimSun" w:hAnsiTheme="minorHAnsi" w:cstheme="minorHAnsi"/>
          <w:spacing w:val="5"/>
          <w:szCs w:val="22"/>
          <w:lang w:val="el-GR"/>
        </w:rPr>
        <w:t>,</w:t>
      </w:r>
      <w:r w:rsidRPr="00885739">
        <w:rPr>
          <w:rFonts w:asciiTheme="minorHAnsi" w:eastAsia="SimSun" w:hAnsiTheme="minorHAnsi" w:cstheme="minorHAnsi"/>
          <w:spacing w:val="5"/>
          <w:szCs w:val="22"/>
          <w:lang w:val="el-GR"/>
        </w:rPr>
        <w:t xml:space="preserve"> είτε με κατάθεση του ποσού από τον ίδιο</w:t>
      </w:r>
      <w:r w:rsidR="00D54057" w:rsidRPr="00885739">
        <w:rPr>
          <w:rFonts w:asciiTheme="minorHAnsi" w:eastAsia="SimSun" w:hAnsiTheme="minorHAnsi" w:cstheme="minorHAnsi"/>
          <w:spacing w:val="5"/>
          <w:szCs w:val="22"/>
          <w:lang w:val="el-GR"/>
        </w:rPr>
        <w:t>,</w:t>
      </w:r>
      <w:r w:rsidRPr="00885739">
        <w:rPr>
          <w:rFonts w:asciiTheme="minorHAnsi" w:eastAsia="SimSun" w:hAnsiTheme="minorHAnsi" w:cstheme="minorHAnsi"/>
          <w:spacing w:val="5"/>
          <w:szCs w:val="22"/>
          <w:lang w:val="el-GR"/>
        </w:rPr>
        <w:t xml:space="preserve"> είτε με κατάπτωση της εγγύησης προκαταβολής. Ο υπολογισμός των τόκων γίνεται από την ημερομηνία λήψης της προκαταβολής από τον ανάδοχο μέχρι την ημερομηνία έκδοσης της απόφασης κήρυξής του ως εκπτώτου, με το ισχύον κάθε φορά ανώτατο όριο επιτοκίου για τόκο από δικαιοπραξία, από την ημερομηνία δε αυτή και μέχρι τη</w:t>
      </w:r>
      <w:r w:rsidR="00D54057" w:rsidRPr="00885739">
        <w:rPr>
          <w:rFonts w:asciiTheme="minorHAnsi" w:eastAsia="SimSun" w:hAnsiTheme="minorHAnsi" w:cstheme="minorHAnsi"/>
          <w:spacing w:val="5"/>
          <w:szCs w:val="22"/>
          <w:lang w:val="el-GR"/>
        </w:rPr>
        <w:t>ν</w:t>
      </w:r>
      <w:r w:rsidRPr="00885739">
        <w:rPr>
          <w:rFonts w:asciiTheme="minorHAnsi" w:eastAsia="SimSun" w:hAnsiTheme="minorHAnsi" w:cstheme="minorHAnsi"/>
          <w:spacing w:val="5"/>
          <w:szCs w:val="22"/>
          <w:lang w:val="el-GR"/>
        </w:rPr>
        <w:t xml:space="preserve"> επιστροφή της, με το ισχύον κάθε φορά επιτόκιο για τόκο υπερημερίας</w:t>
      </w:r>
      <w:r w:rsidR="00A854F7" w:rsidRPr="00885739">
        <w:rPr>
          <w:rFonts w:asciiTheme="minorHAnsi" w:eastAsia="SimSun" w:hAnsiTheme="minorHAnsi" w:cstheme="minorHAnsi"/>
          <w:spacing w:val="5"/>
          <w:szCs w:val="22"/>
          <w:lang w:val="el-GR"/>
        </w:rPr>
        <w:t>.</w:t>
      </w:r>
    </w:p>
    <w:p w14:paraId="4001880B" w14:textId="77777777" w:rsidR="00990788" w:rsidRPr="00885739" w:rsidRDefault="00D41FD6" w:rsidP="001F7E31">
      <w:pPr>
        <w:pStyle w:val="-HTML"/>
        <w:jc w:val="both"/>
        <w:rPr>
          <w:rFonts w:asciiTheme="minorHAnsi" w:hAnsiTheme="minorHAnsi" w:cstheme="minorHAnsi"/>
          <w:sz w:val="22"/>
          <w:szCs w:val="22"/>
        </w:rPr>
      </w:pPr>
      <w:r w:rsidRPr="00885739">
        <w:rPr>
          <w:rFonts w:asciiTheme="minorHAnsi" w:hAnsiTheme="minorHAnsi" w:cstheme="minorHAnsi"/>
          <w:b/>
          <w:bCs/>
          <w:sz w:val="22"/>
          <w:szCs w:val="22"/>
        </w:rPr>
        <w:t>5.2.2.</w:t>
      </w:r>
      <w:r w:rsidRPr="00885739">
        <w:rPr>
          <w:rFonts w:asciiTheme="minorHAnsi" w:hAnsiTheme="minorHAnsi" w:cstheme="minorHAnsi"/>
          <w:sz w:val="22"/>
          <w:szCs w:val="22"/>
        </w:rPr>
        <w:t xml:space="preserve"> </w:t>
      </w:r>
      <w:r w:rsidR="00ED2E81" w:rsidRPr="00885739">
        <w:rPr>
          <w:rFonts w:asciiTheme="minorHAnsi" w:hAnsiTheme="minorHAnsi" w:cstheme="minorHAnsi"/>
          <w:sz w:val="22"/>
          <w:szCs w:val="22"/>
        </w:rPr>
        <w:t xml:space="preserve">Αν οι υπηρεσίες παρασχεθούν από υπαιτιότητα του αναδόχου μετά τη λήξη της διάρκειας της σύμβασης και μέχρι </w:t>
      </w:r>
      <w:r w:rsidR="00D54057" w:rsidRPr="00885739">
        <w:rPr>
          <w:rFonts w:asciiTheme="minorHAnsi" w:hAnsiTheme="minorHAnsi" w:cstheme="minorHAnsi"/>
          <w:sz w:val="22"/>
          <w:szCs w:val="22"/>
        </w:rPr>
        <w:t xml:space="preserve">τη </w:t>
      </w:r>
      <w:r w:rsidR="00ED2E81" w:rsidRPr="00885739">
        <w:rPr>
          <w:rFonts w:asciiTheme="minorHAnsi" w:hAnsiTheme="minorHAnsi" w:cstheme="minorHAnsi"/>
          <w:sz w:val="22"/>
          <w:szCs w:val="22"/>
        </w:rPr>
        <w:t>λήξη του χρόνου της παράτασης που χορηγήθηκε, επιβάλλονται εις βάρος του ποινικές ρήτρες, με αιτιολογημένη απόφαση της αναθέτουσας αρχής</w:t>
      </w:r>
      <w:r w:rsidR="00872B88" w:rsidRPr="00885739">
        <w:rPr>
          <w:rStyle w:val="00"/>
          <w:rFonts w:asciiTheme="minorHAnsi" w:hAnsiTheme="minorHAnsi" w:cstheme="minorHAnsi"/>
          <w:color w:val="000000"/>
          <w:sz w:val="22"/>
          <w:szCs w:val="22"/>
          <w:lang w:eastAsia="el-GR"/>
        </w:rPr>
        <w:footnoteReference w:id="143"/>
      </w:r>
      <w:r w:rsidR="00872B88" w:rsidRPr="00885739">
        <w:rPr>
          <w:rFonts w:asciiTheme="minorHAnsi" w:hAnsiTheme="minorHAnsi" w:cstheme="minorHAnsi"/>
          <w:color w:val="000000"/>
          <w:sz w:val="22"/>
          <w:szCs w:val="22"/>
          <w:lang w:eastAsia="el-GR"/>
        </w:rPr>
        <w:t>.</w:t>
      </w:r>
      <w:r w:rsidR="00AF23CC" w:rsidRPr="00885739">
        <w:rPr>
          <w:rFonts w:asciiTheme="minorHAnsi" w:hAnsiTheme="minorHAnsi" w:cstheme="minorHAnsi"/>
          <w:sz w:val="22"/>
          <w:szCs w:val="22"/>
        </w:rPr>
        <w:t xml:space="preserve"> </w:t>
      </w:r>
    </w:p>
    <w:p w14:paraId="15CCF507" w14:textId="77777777" w:rsidR="00AF23CC" w:rsidRPr="00885739" w:rsidRDefault="00AF23CC" w:rsidP="000E6B49">
      <w:pPr>
        <w:pStyle w:val="-HTML"/>
        <w:spacing w:before="120" w:after="120"/>
        <w:jc w:val="both"/>
        <w:rPr>
          <w:rFonts w:asciiTheme="minorHAnsi" w:hAnsiTheme="minorHAnsi" w:cstheme="minorHAnsi"/>
          <w:sz w:val="22"/>
          <w:szCs w:val="22"/>
        </w:rPr>
      </w:pPr>
      <w:r w:rsidRPr="00885739">
        <w:rPr>
          <w:rFonts w:asciiTheme="minorHAnsi" w:hAnsiTheme="minorHAnsi" w:cstheme="minorHAnsi"/>
          <w:color w:val="000000"/>
          <w:sz w:val="22"/>
          <w:szCs w:val="22"/>
          <w:lang w:eastAsia="el-GR"/>
        </w:rPr>
        <w:t xml:space="preserve">Ποινικές ρήτρες </w:t>
      </w:r>
      <w:r w:rsidR="00994209" w:rsidRPr="00885739">
        <w:rPr>
          <w:rFonts w:asciiTheme="minorHAnsi" w:hAnsiTheme="minorHAnsi" w:cstheme="minorHAnsi"/>
          <w:color w:val="000000"/>
          <w:sz w:val="22"/>
          <w:szCs w:val="22"/>
          <w:lang w:eastAsia="el-GR"/>
        </w:rPr>
        <w:t xml:space="preserve">μπορεί </w:t>
      </w:r>
      <w:r w:rsidRPr="00885739">
        <w:rPr>
          <w:rFonts w:asciiTheme="minorHAnsi" w:hAnsiTheme="minorHAnsi" w:cstheme="minorHAnsi"/>
          <w:color w:val="000000"/>
          <w:sz w:val="22"/>
          <w:szCs w:val="22"/>
          <w:lang w:eastAsia="el-GR"/>
        </w:rPr>
        <w:t xml:space="preserve">να επιβάλλονται και </w:t>
      </w:r>
      <w:r w:rsidR="00872B88" w:rsidRPr="00885739">
        <w:rPr>
          <w:rFonts w:asciiTheme="minorHAnsi" w:hAnsiTheme="minorHAnsi" w:cstheme="minorHAnsi"/>
          <w:color w:val="000000"/>
          <w:sz w:val="22"/>
          <w:szCs w:val="22"/>
          <w:lang w:eastAsia="el-GR"/>
        </w:rPr>
        <w:t xml:space="preserve">σε άλλες περιπτώσεις πλημμελούς </w:t>
      </w:r>
      <w:r w:rsidRPr="00885739">
        <w:rPr>
          <w:rFonts w:asciiTheme="minorHAnsi" w:hAnsiTheme="minorHAnsi" w:cstheme="minorHAnsi"/>
          <w:color w:val="000000"/>
          <w:sz w:val="22"/>
          <w:szCs w:val="22"/>
          <w:lang w:eastAsia="el-GR"/>
        </w:rPr>
        <w:t>εκτέλεση</w:t>
      </w:r>
      <w:r w:rsidR="00872B88" w:rsidRPr="00885739">
        <w:rPr>
          <w:rFonts w:asciiTheme="minorHAnsi" w:hAnsiTheme="minorHAnsi" w:cstheme="minorHAnsi"/>
          <w:color w:val="000000"/>
          <w:sz w:val="22"/>
          <w:szCs w:val="22"/>
          <w:lang w:eastAsia="el-GR"/>
        </w:rPr>
        <w:t>ς</w:t>
      </w:r>
      <w:r w:rsidRPr="00885739">
        <w:rPr>
          <w:rFonts w:asciiTheme="minorHAnsi" w:hAnsiTheme="minorHAnsi" w:cstheme="minorHAnsi"/>
          <w:color w:val="000000"/>
          <w:sz w:val="22"/>
          <w:szCs w:val="22"/>
          <w:lang w:eastAsia="el-GR"/>
        </w:rPr>
        <w:t xml:space="preserve"> των όρων της σύμβασης</w:t>
      </w:r>
      <w:r w:rsidR="00872B88" w:rsidRPr="00885739">
        <w:rPr>
          <w:rFonts w:asciiTheme="minorHAnsi" w:hAnsiTheme="minorHAnsi" w:cstheme="minorHAnsi"/>
          <w:color w:val="000000"/>
          <w:sz w:val="22"/>
          <w:szCs w:val="22"/>
          <w:lang w:eastAsia="el-GR"/>
        </w:rPr>
        <w:t>,</w:t>
      </w:r>
      <w:r w:rsidR="00166934" w:rsidRPr="00885739">
        <w:rPr>
          <w:rFonts w:asciiTheme="minorHAnsi" w:hAnsiTheme="minorHAnsi" w:cstheme="minorHAnsi"/>
          <w:color w:val="000000"/>
          <w:sz w:val="22"/>
          <w:szCs w:val="22"/>
          <w:lang w:eastAsia="el-GR"/>
        </w:rPr>
        <w:t xml:space="preserve"> σύμφωνα με την περ. </w:t>
      </w:r>
      <w:r w:rsidR="00ED256D" w:rsidRPr="00885739">
        <w:rPr>
          <w:rFonts w:asciiTheme="minorHAnsi" w:hAnsiTheme="minorHAnsi" w:cstheme="minorHAnsi"/>
          <w:color w:val="000000"/>
          <w:sz w:val="22"/>
          <w:szCs w:val="22"/>
          <w:lang w:eastAsia="el-GR"/>
        </w:rPr>
        <w:t>(</w:t>
      </w:r>
      <w:r w:rsidR="00166934" w:rsidRPr="00885739">
        <w:rPr>
          <w:rFonts w:asciiTheme="minorHAnsi" w:hAnsiTheme="minorHAnsi" w:cstheme="minorHAnsi"/>
          <w:color w:val="000000"/>
          <w:sz w:val="22"/>
          <w:szCs w:val="22"/>
          <w:lang w:eastAsia="el-GR"/>
        </w:rPr>
        <w:t>δ</w:t>
      </w:r>
      <w:r w:rsidR="00ED256D" w:rsidRPr="00885739">
        <w:rPr>
          <w:rFonts w:asciiTheme="minorHAnsi" w:hAnsiTheme="minorHAnsi" w:cstheme="minorHAnsi"/>
          <w:color w:val="000000"/>
          <w:sz w:val="22"/>
          <w:szCs w:val="22"/>
          <w:lang w:eastAsia="el-GR"/>
        </w:rPr>
        <w:t>)</w:t>
      </w:r>
      <w:r w:rsidR="00166934" w:rsidRPr="00885739">
        <w:rPr>
          <w:rFonts w:asciiTheme="minorHAnsi" w:hAnsiTheme="minorHAnsi" w:cstheme="minorHAnsi"/>
          <w:color w:val="000000"/>
          <w:sz w:val="22"/>
          <w:szCs w:val="22"/>
          <w:lang w:eastAsia="el-GR"/>
        </w:rPr>
        <w:t xml:space="preserve"> της παρούσας παραγράφου</w:t>
      </w:r>
      <w:r w:rsidR="007268CD" w:rsidRPr="00885739">
        <w:rPr>
          <w:rFonts w:asciiTheme="minorHAnsi" w:hAnsiTheme="minorHAnsi" w:cstheme="minorHAnsi"/>
          <w:color w:val="000000"/>
          <w:sz w:val="22"/>
          <w:szCs w:val="22"/>
          <w:lang w:eastAsia="el-GR"/>
        </w:rPr>
        <w:t>.</w:t>
      </w:r>
      <w:r w:rsidR="00166934" w:rsidRPr="00885739">
        <w:rPr>
          <w:rFonts w:asciiTheme="minorHAnsi" w:hAnsiTheme="minorHAnsi" w:cstheme="minorHAnsi"/>
          <w:color w:val="000000"/>
          <w:sz w:val="22"/>
          <w:szCs w:val="22"/>
          <w:lang w:eastAsia="el-GR"/>
        </w:rPr>
        <w:t xml:space="preserve"> </w:t>
      </w:r>
      <w:r w:rsidR="00872B88" w:rsidRPr="00885739">
        <w:rPr>
          <w:rFonts w:asciiTheme="minorHAnsi" w:hAnsiTheme="minorHAnsi" w:cstheme="minorHAnsi"/>
          <w:sz w:val="22"/>
          <w:szCs w:val="22"/>
        </w:rPr>
        <w:t>Ειδικότερα:</w:t>
      </w:r>
      <w:r w:rsidR="000E6B49" w:rsidRPr="00885739">
        <w:rPr>
          <w:rFonts w:asciiTheme="minorHAnsi" w:hAnsiTheme="minorHAnsi" w:cstheme="minorHAnsi"/>
          <w:sz w:val="22"/>
          <w:szCs w:val="22"/>
        </w:rPr>
        <w:t xml:space="preserve"> </w:t>
      </w:r>
    </w:p>
    <w:p w14:paraId="72E0B7A6" w14:textId="77777777" w:rsidR="00ED2E81" w:rsidRPr="00885739" w:rsidRDefault="00ED2E81" w:rsidP="00ED2E81">
      <w:pPr>
        <w:suppressAutoHyphens w:val="0"/>
        <w:autoSpaceDE w:val="0"/>
        <w:rPr>
          <w:rFonts w:asciiTheme="minorHAnsi" w:hAnsiTheme="minorHAnsi" w:cstheme="minorHAnsi"/>
          <w:lang w:val="el-GR"/>
        </w:rPr>
      </w:pPr>
      <w:r w:rsidRPr="00885739">
        <w:rPr>
          <w:rFonts w:asciiTheme="minorHAnsi" w:hAnsiTheme="minorHAnsi" w:cstheme="minorHAnsi"/>
          <w:lang w:val="el-GR"/>
        </w:rPr>
        <w:lastRenderedPageBreak/>
        <w:t>Οι ποινικές ρήτρες υπολογίζονται ως εξής:</w:t>
      </w:r>
    </w:p>
    <w:p w14:paraId="31F25EA8" w14:textId="77777777" w:rsidR="00ED2E81" w:rsidRPr="00885739" w:rsidRDefault="00ED2E81" w:rsidP="00ED2E81">
      <w:pPr>
        <w:suppressAutoHyphens w:val="0"/>
        <w:autoSpaceDE w:val="0"/>
        <w:rPr>
          <w:rFonts w:asciiTheme="minorHAnsi" w:hAnsiTheme="minorHAnsi" w:cstheme="minorHAnsi"/>
          <w:lang w:val="el-GR"/>
        </w:rPr>
      </w:pPr>
      <w:r w:rsidRPr="00885739">
        <w:rPr>
          <w:rFonts w:asciiTheme="minorHAnsi" w:hAnsiTheme="minorHAnsi" w:cstheme="minorHAnsi"/>
          <w:lang w:val="el-GR"/>
        </w:rPr>
        <w:t>α) για καθυστέρηση που περιορίζεται σε χρονικό διάστημα</w:t>
      </w:r>
      <w:r w:rsidR="00D55A85" w:rsidRPr="00885739">
        <w:rPr>
          <w:rFonts w:asciiTheme="minorHAnsi" w:hAnsiTheme="minorHAnsi" w:cstheme="minorHAnsi"/>
          <w:lang w:val="el-GR"/>
        </w:rPr>
        <w:t>, το οποίο</w:t>
      </w:r>
      <w:r w:rsidRPr="00885739">
        <w:rPr>
          <w:rFonts w:asciiTheme="minorHAnsi" w:hAnsiTheme="minorHAnsi" w:cstheme="minorHAnsi"/>
          <w:lang w:val="el-GR"/>
        </w:rPr>
        <w:t xml:space="preserve"> δεν υπερβαίνει το 50% της προβλεπόμενης συνολικής διάρκειας της σύμβασης ή σε περίπτωση τμηματικών/ενδι</w:t>
      </w:r>
      <w:r w:rsidR="00D55A85" w:rsidRPr="00885739">
        <w:rPr>
          <w:rFonts w:asciiTheme="minorHAnsi" w:hAnsiTheme="minorHAnsi" w:cstheme="minorHAnsi"/>
          <w:lang w:val="el-GR"/>
        </w:rPr>
        <w:t>άμε</w:t>
      </w:r>
      <w:r w:rsidRPr="00885739">
        <w:rPr>
          <w:rFonts w:asciiTheme="minorHAnsi" w:hAnsiTheme="minorHAnsi" w:cstheme="minorHAnsi"/>
          <w:lang w:val="el-GR"/>
        </w:rPr>
        <w:t>σων προθεσμιών της αντίστοιχης προθεσμίας επιβάλλεται ποινική ρήτρα 2,5% επί της συμβατικής αξίας χωρίς ΦΠΑ των υπηρεσιών που παρασχέθηκαν εκπρόθεσμα,</w:t>
      </w:r>
    </w:p>
    <w:p w14:paraId="3A26168B" w14:textId="77777777" w:rsidR="00ED2E81" w:rsidRPr="00885739" w:rsidRDefault="00ED2E81" w:rsidP="00ED2E81">
      <w:pPr>
        <w:suppressAutoHyphens w:val="0"/>
        <w:autoSpaceDE w:val="0"/>
        <w:rPr>
          <w:rFonts w:asciiTheme="minorHAnsi" w:hAnsiTheme="minorHAnsi" w:cstheme="minorHAnsi"/>
          <w:lang w:val="el-GR"/>
        </w:rPr>
      </w:pPr>
      <w:r w:rsidRPr="00885739">
        <w:rPr>
          <w:rFonts w:asciiTheme="minorHAnsi" w:hAnsiTheme="minorHAnsi" w:cstheme="minorHAnsi"/>
          <w:lang w:val="el-GR"/>
        </w:rPr>
        <w:t>β) για καθυστέρηση που υπερβαίνει το 50% επιβάλλεται ποινική ρήτρα 5% χωρίς ΦΠΑ επί της συμβατικής αξίας των υπηρεσιών που παρασχέθηκαν εκπρόθεσμα,</w:t>
      </w:r>
    </w:p>
    <w:p w14:paraId="623B9F39" w14:textId="77777777" w:rsidR="00ED2E81" w:rsidRPr="00885739" w:rsidRDefault="00ED2E81" w:rsidP="00ED2E81">
      <w:pPr>
        <w:suppressAutoHyphens w:val="0"/>
        <w:autoSpaceDE w:val="0"/>
        <w:rPr>
          <w:rFonts w:asciiTheme="minorHAnsi" w:hAnsiTheme="minorHAnsi" w:cstheme="minorHAnsi"/>
          <w:lang w:val="el-GR"/>
        </w:rPr>
      </w:pPr>
      <w:r w:rsidRPr="00885739">
        <w:rPr>
          <w:rFonts w:asciiTheme="minorHAnsi" w:hAnsiTheme="minorHAnsi" w:cstheme="minorHAnsi"/>
          <w:lang w:val="el-GR"/>
        </w:rPr>
        <w:t>γ) οι ποινικές ρήτρες για υπέρβαση των τμηματικών προθεσμιών είναι ανεξάρτητες από τις επιβαλλόμενες για υπέρβαση της συνολικής διάρκειας της σύμβασης και δύνανται να ανακαλούνται με αιτιολογημένη απόφαση της αναθέτουσας αρχής, αν οι υπηρεσίες που αφορούν στις ως άνω τμηματικές προθεσμίες παρασχεθούν μέσα στη συνολική της διάρκεια και τις εγκεκριμένες παρατάσεις αυτής και με την προϋπόθεση ότι το σύνολο της σύμβασης έχει εκτελεστεί πλή</w:t>
      </w:r>
      <w:r w:rsidR="00D858B1" w:rsidRPr="00885739">
        <w:rPr>
          <w:rFonts w:asciiTheme="minorHAnsi" w:hAnsiTheme="minorHAnsi" w:cstheme="minorHAnsi"/>
          <w:lang w:val="el-GR"/>
        </w:rPr>
        <w:t>ρως,</w:t>
      </w:r>
    </w:p>
    <w:p w14:paraId="2458278C" w14:textId="77777777" w:rsidR="00ED2E81" w:rsidRPr="00885739" w:rsidRDefault="00ED2E81" w:rsidP="00A7038B">
      <w:pPr>
        <w:suppressAutoHyphens w:val="0"/>
        <w:autoSpaceDE w:val="0"/>
        <w:spacing w:before="120"/>
        <w:rPr>
          <w:rFonts w:asciiTheme="minorHAnsi" w:hAnsiTheme="minorHAnsi" w:cstheme="minorHAnsi"/>
          <w:color w:val="000000"/>
          <w:lang w:val="el-GR"/>
        </w:rPr>
      </w:pPr>
      <w:r w:rsidRPr="00885739">
        <w:rPr>
          <w:rFonts w:asciiTheme="minorHAnsi" w:hAnsiTheme="minorHAnsi" w:cstheme="minorHAnsi"/>
          <w:color w:val="000000"/>
          <w:lang w:val="el-GR"/>
        </w:rPr>
        <w:t>Το ποσό των ποινικών ρητρών αφαιρείται/συμψηφίζεται από/με την αμοιβή του αναδόχου.</w:t>
      </w:r>
      <w:r w:rsidR="00373A3E" w:rsidRPr="00885739">
        <w:rPr>
          <w:rFonts w:asciiTheme="minorHAnsi" w:hAnsiTheme="minorHAnsi" w:cstheme="minorHAnsi"/>
          <w:color w:val="000000"/>
          <w:lang w:val="el-GR"/>
        </w:rPr>
        <w:t xml:space="preserve"> </w:t>
      </w:r>
    </w:p>
    <w:p w14:paraId="64F1F787" w14:textId="77777777" w:rsidR="00ED2E81" w:rsidRPr="00885739" w:rsidRDefault="00ED2E81" w:rsidP="00A7038B">
      <w:pPr>
        <w:suppressAutoHyphens w:val="0"/>
        <w:autoSpaceDE w:val="0"/>
        <w:spacing w:before="120"/>
        <w:rPr>
          <w:rFonts w:asciiTheme="minorHAnsi" w:hAnsiTheme="minorHAnsi" w:cstheme="minorHAnsi"/>
          <w:color w:val="000000"/>
          <w:lang w:val="el-GR"/>
        </w:rPr>
      </w:pPr>
      <w:r w:rsidRPr="00885739">
        <w:rPr>
          <w:rFonts w:asciiTheme="minorHAnsi" w:hAnsiTheme="minorHAnsi" w:cstheme="minorHAnsi"/>
          <w:color w:val="000000"/>
          <w:lang w:val="el-GR"/>
        </w:rPr>
        <w:t>Η επιβολή ποινικών ρητρών δεν στερεί από την αναθέτουσα αρχή το δικαίωμα να κηρύξει τον ανάδοχο έκπτωτο.</w:t>
      </w:r>
    </w:p>
    <w:p w14:paraId="31B1F5CC" w14:textId="77777777" w:rsidR="00D858B1" w:rsidRPr="00885739" w:rsidRDefault="00D858B1" w:rsidP="00986402">
      <w:pPr>
        <w:rPr>
          <w:rFonts w:asciiTheme="minorHAnsi" w:hAnsiTheme="minorHAnsi" w:cstheme="minorHAnsi"/>
          <w:lang w:val="el-GR"/>
        </w:rPr>
      </w:pPr>
      <w:bookmarkStart w:id="138" w:name="__RefHeading___Toc213_1659156176"/>
      <w:bookmarkEnd w:id="138"/>
    </w:p>
    <w:p w14:paraId="132F6156" w14:textId="77777777" w:rsidR="003C275B" w:rsidRPr="00885739" w:rsidRDefault="003C275B" w:rsidP="003C275B">
      <w:pPr>
        <w:pStyle w:val="21"/>
        <w:suppressAutoHyphens w:val="0"/>
        <w:autoSpaceDE w:val="0"/>
        <w:rPr>
          <w:rFonts w:asciiTheme="minorHAnsi" w:hAnsiTheme="minorHAnsi" w:cstheme="minorHAnsi"/>
          <w:lang w:val="el-GR"/>
        </w:rPr>
      </w:pPr>
      <w:bookmarkStart w:id="139" w:name="_Toc173502480"/>
      <w:bookmarkStart w:id="140" w:name="_Toc177462034"/>
      <w:r w:rsidRPr="00885739">
        <w:rPr>
          <w:rFonts w:asciiTheme="minorHAnsi" w:hAnsiTheme="minorHAnsi" w:cstheme="minorHAnsi"/>
          <w:lang w:val="el-GR"/>
        </w:rPr>
        <w:t>5.3</w:t>
      </w:r>
      <w:r w:rsidRPr="00885739">
        <w:rPr>
          <w:rFonts w:asciiTheme="minorHAnsi" w:hAnsiTheme="minorHAnsi" w:cstheme="minorHAnsi"/>
          <w:lang w:val="el-GR"/>
        </w:rPr>
        <w:tab/>
        <w:t>Διοικητικές προσφυγές κατά τη διαδικασία εκτέλεσης των συμβάσεων</w:t>
      </w:r>
      <w:r w:rsidRPr="00885739">
        <w:rPr>
          <w:rStyle w:val="WW-FootnoteReference14"/>
          <w:rFonts w:asciiTheme="minorHAnsi" w:hAnsiTheme="minorHAnsi" w:cstheme="minorHAnsi"/>
        </w:rPr>
        <w:footnoteReference w:id="144"/>
      </w:r>
      <w:bookmarkEnd w:id="139"/>
      <w:bookmarkEnd w:id="140"/>
      <w:r w:rsidRPr="00885739">
        <w:rPr>
          <w:rFonts w:asciiTheme="minorHAnsi" w:hAnsiTheme="minorHAnsi" w:cstheme="minorHAnsi"/>
          <w:lang w:val="el-GR"/>
        </w:rPr>
        <w:t xml:space="preserve">  </w:t>
      </w:r>
    </w:p>
    <w:p w14:paraId="1BB5EBFF" w14:textId="77777777" w:rsidR="00D41FD6" w:rsidRPr="00885739" w:rsidRDefault="00D41FD6">
      <w:pPr>
        <w:suppressAutoHyphens w:val="0"/>
        <w:autoSpaceDE w:val="0"/>
        <w:rPr>
          <w:rFonts w:asciiTheme="minorHAnsi" w:hAnsiTheme="minorHAnsi" w:cstheme="minorHAnsi"/>
          <w:lang w:val="el-GR"/>
        </w:rPr>
      </w:pPr>
      <w:r w:rsidRPr="00885739">
        <w:rPr>
          <w:rFonts w:asciiTheme="minorHAnsi" w:hAnsiTheme="minorHAnsi" w:cstheme="minorHAnsi"/>
          <w:lang w:val="el-GR"/>
        </w:rPr>
        <w:t xml:space="preserve">Ο ανάδοχος μπορεί κατά των αποφάσεων που επιβάλλουν </w:t>
      </w:r>
      <w:r w:rsidR="00C2246B" w:rsidRPr="00885739">
        <w:rPr>
          <w:rFonts w:asciiTheme="minorHAnsi" w:hAnsiTheme="minorHAnsi" w:cstheme="minorHAnsi"/>
          <w:lang w:val="el-GR"/>
        </w:rPr>
        <w:t>εις</w:t>
      </w:r>
      <w:r w:rsidRPr="00885739">
        <w:rPr>
          <w:rFonts w:asciiTheme="minorHAnsi" w:hAnsiTheme="minorHAnsi" w:cstheme="minorHAnsi"/>
          <w:lang w:val="el-GR"/>
        </w:rPr>
        <w:t xml:space="preserve"> βάρος του κυρώσεις, δυνάμει των όρων των άρθρων 5.2 (Κήρυξη οικονομικού φορέα εκπτώτου - Κυρώσεις), 6.</w:t>
      </w:r>
      <w:r w:rsidR="00851610" w:rsidRPr="00885739">
        <w:rPr>
          <w:rFonts w:asciiTheme="minorHAnsi" w:hAnsiTheme="minorHAnsi" w:cstheme="minorHAnsi"/>
          <w:lang w:val="el-GR"/>
        </w:rPr>
        <w:t>2</w:t>
      </w:r>
      <w:r w:rsidRPr="00885739">
        <w:rPr>
          <w:rFonts w:asciiTheme="minorHAnsi" w:hAnsiTheme="minorHAnsi" w:cstheme="minorHAnsi"/>
          <w:lang w:val="el-GR"/>
        </w:rPr>
        <w:t>. (</w:t>
      </w:r>
      <w:r w:rsidR="00851610" w:rsidRPr="00885739">
        <w:rPr>
          <w:rFonts w:asciiTheme="minorHAnsi" w:hAnsiTheme="minorHAnsi" w:cstheme="minorHAnsi"/>
          <w:lang w:val="el-GR"/>
        </w:rPr>
        <w:t>Διάρκεια σύμβασης</w:t>
      </w:r>
      <w:r w:rsidRPr="00885739">
        <w:rPr>
          <w:rFonts w:asciiTheme="minorHAnsi" w:hAnsiTheme="minorHAnsi" w:cstheme="minorHAnsi"/>
          <w:lang w:val="el-GR"/>
        </w:rPr>
        <w:t xml:space="preserve">), 6.4. (Απόρριψη </w:t>
      </w:r>
      <w:r w:rsidR="00851610" w:rsidRPr="00885739">
        <w:rPr>
          <w:rFonts w:asciiTheme="minorHAnsi" w:hAnsiTheme="minorHAnsi" w:cstheme="minorHAnsi"/>
          <w:lang w:val="el-GR"/>
        </w:rPr>
        <w:t>παραδοτέων</w:t>
      </w:r>
      <w:r w:rsidRPr="00885739">
        <w:rPr>
          <w:rFonts w:asciiTheme="minorHAnsi" w:hAnsiTheme="minorHAnsi" w:cstheme="minorHAnsi"/>
          <w:lang w:val="el-GR"/>
        </w:rPr>
        <w:t xml:space="preserve"> – αντικατάσταση), </w:t>
      </w:r>
      <w:r w:rsidR="00D73ADF" w:rsidRPr="00885739">
        <w:rPr>
          <w:rFonts w:asciiTheme="minorHAnsi" w:hAnsiTheme="minorHAnsi" w:cstheme="minorHAnsi"/>
          <w:lang w:val="el-GR"/>
        </w:rPr>
        <w:t>καθώς και κατ΄ εφαρμογή των συμβατικών όρων</w:t>
      </w:r>
      <w:r w:rsidR="00872B88" w:rsidRPr="00885739">
        <w:rPr>
          <w:rFonts w:asciiTheme="minorHAnsi" w:hAnsiTheme="minorHAnsi" w:cstheme="minorHAnsi"/>
          <w:lang w:val="el-GR"/>
        </w:rPr>
        <w:t>,</w:t>
      </w:r>
      <w:r w:rsidR="00D73ADF" w:rsidRPr="00885739">
        <w:rPr>
          <w:rFonts w:asciiTheme="minorHAnsi" w:hAnsiTheme="minorHAnsi" w:cstheme="minorHAnsi"/>
          <w:lang w:val="el-GR"/>
        </w:rPr>
        <w:t xml:space="preserve"> να ασκήσει προσφυγή για λόγους νομιμότητας και ουσίας ενώπιον του φορέα που εκτελεί τη σύμβαση</w:t>
      </w:r>
      <w:r w:rsidR="00C2246B" w:rsidRPr="00885739">
        <w:rPr>
          <w:rFonts w:asciiTheme="minorHAnsi" w:hAnsiTheme="minorHAnsi" w:cstheme="minorHAnsi"/>
          <w:lang w:val="el-GR"/>
        </w:rPr>
        <w:t>,</w:t>
      </w:r>
      <w:r w:rsidR="00D73ADF" w:rsidRPr="00885739">
        <w:rPr>
          <w:rFonts w:asciiTheme="minorHAnsi" w:hAnsiTheme="minorHAnsi" w:cstheme="minorHAnsi"/>
          <w:lang w:val="el-GR"/>
        </w:rPr>
        <w:t xml:space="preserve"> μέσα σε ανατρεπτική προθεσμία (30) ημερών από την ημερομηνία της κοινοποίησης ή της πλήρους γνώσης της σχετικής απόφασης. Η εμπρόθεσμη άσκηση της προσφυγής αναστέλλει τις επιβ</w:t>
      </w:r>
      <w:r w:rsidR="00C2246B" w:rsidRPr="00885739">
        <w:rPr>
          <w:rFonts w:asciiTheme="minorHAnsi" w:hAnsiTheme="minorHAnsi" w:cstheme="minorHAnsi"/>
          <w:lang w:val="el-GR"/>
        </w:rPr>
        <w:t>ληθείσε</w:t>
      </w:r>
      <w:r w:rsidR="00D73ADF" w:rsidRPr="00885739">
        <w:rPr>
          <w:rFonts w:asciiTheme="minorHAnsi" w:hAnsiTheme="minorHAnsi" w:cstheme="minorHAnsi"/>
          <w:lang w:val="el-GR"/>
        </w:rPr>
        <w:t xml:space="preserve">ς κυρώσεις. Επί της προσφυγής αποφασίζει το αρμοδίως αποφαινόμενο όργανο, ύστερα από γνωμοδότηση του προβλεπόμενου </w:t>
      </w:r>
      <w:r w:rsidR="008B71A5" w:rsidRPr="00885739">
        <w:rPr>
          <w:rFonts w:asciiTheme="minorHAnsi" w:hAnsiTheme="minorHAnsi" w:cstheme="minorHAnsi"/>
          <w:lang w:val="el-GR"/>
        </w:rPr>
        <w:t xml:space="preserve">στο τελευταίο εδάφιο της περίπτωσης </w:t>
      </w:r>
      <w:r w:rsidR="00D73ADF" w:rsidRPr="00885739">
        <w:rPr>
          <w:rFonts w:asciiTheme="minorHAnsi" w:hAnsiTheme="minorHAnsi" w:cstheme="minorHAnsi"/>
          <w:lang w:val="el-GR"/>
        </w:rPr>
        <w:t>δ΄ της παραγράφου 11 του άρθρου 221</w:t>
      </w:r>
      <w:r w:rsidR="005F0A0D" w:rsidRPr="00885739">
        <w:rPr>
          <w:rFonts w:asciiTheme="minorHAnsi" w:hAnsiTheme="minorHAnsi" w:cstheme="minorHAnsi"/>
          <w:lang w:val="el-GR"/>
        </w:rPr>
        <w:t xml:space="preserve"> </w:t>
      </w:r>
      <w:r w:rsidR="00951F12" w:rsidRPr="00885739">
        <w:rPr>
          <w:rFonts w:asciiTheme="minorHAnsi" w:hAnsiTheme="minorHAnsi" w:cstheme="minorHAnsi"/>
          <w:lang w:val="el-GR"/>
        </w:rPr>
        <w:t xml:space="preserve"> </w:t>
      </w:r>
      <w:r w:rsidR="00D73ADF" w:rsidRPr="00885739">
        <w:rPr>
          <w:rFonts w:asciiTheme="minorHAnsi" w:hAnsiTheme="minorHAnsi" w:cstheme="minorHAnsi"/>
          <w:lang w:val="el-GR"/>
        </w:rPr>
        <w:t xml:space="preserve"> ν.4412/2016</w:t>
      </w:r>
      <w:r w:rsidR="005F0A0D" w:rsidRPr="00885739">
        <w:rPr>
          <w:rFonts w:asciiTheme="minorHAnsi" w:hAnsiTheme="minorHAnsi" w:cstheme="minorHAnsi"/>
          <w:lang w:val="el-GR"/>
        </w:rPr>
        <w:t xml:space="preserve"> </w:t>
      </w:r>
      <w:r w:rsidR="00D73ADF" w:rsidRPr="00885739">
        <w:rPr>
          <w:rFonts w:asciiTheme="minorHAnsi" w:hAnsiTheme="minorHAnsi" w:cstheme="minorHAnsi"/>
          <w:lang w:val="el-GR"/>
        </w:rPr>
        <w:t xml:space="preserve">οργάνου, εντός προθεσμίας τριάντα (30) ημερών από την άσκησή της, άλλως θεωρείται ως σιωπηρώς απορριφθείσα. Κατά της απόφασης αυτής δεν χωρεί </w:t>
      </w:r>
      <w:r w:rsidR="002D2CEE" w:rsidRPr="00885739">
        <w:rPr>
          <w:rFonts w:asciiTheme="minorHAnsi" w:hAnsiTheme="minorHAnsi" w:cstheme="minorHAnsi"/>
          <w:lang w:val="el-GR"/>
        </w:rPr>
        <w:t>η</w:t>
      </w:r>
      <w:r w:rsidR="00D73ADF" w:rsidRPr="00885739">
        <w:rPr>
          <w:rFonts w:asciiTheme="minorHAnsi" w:hAnsiTheme="minorHAnsi" w:cstheme="minorHAnsi"/>
          <w:lang w:val="el-GR"/>
        </w:rPr>
        <w:t xml:space="preserve"> άσκηση άλλης οποιασδήποτε φύσης διοικητικής προσφυγής. Αν κατά της απόφασης που επιβάλλει κυρώσεις δεν ασκηθεί εμπρόθεσμα η προσφυγή ή αν</w:t>
      </w:r>
      <w:r w:rsidR="00C2246B" w:rsidRPr="00885739">
        <w:rPr>
          <w:rFonts w:asciiTheme="minorHAnsi" w:hAnsiTheme="minorHAnsi" w:cstheme="minorHAnsi"/>
          <w:lang w:val="el-GR"/>
        </w:rPr>
        <w:t xml:space="preserve"> αυτή</w:t>
      </w:r>
      <w:r w:rsidR="00D73ADF" w:rsidRPr="00885739">
        <w:rPr>
          <w:rFonts w:asciiTheme="minorHAnsi" w:hAnsiTheme="minorHAnsi" w:cstheme="minorHAnsi"/>
          <w:lang w:val="el-GR"/>
        </w:rPr>
        <w:t xml:space="preserve"> απορριφθεί  από το αποφαινόμενο αρμοδίως όργανο, η απόφαση καθίσταται οριστική. Αν ασκηθεί εμπρόθεσμα προσφυγή, αναστέλλονται οι συνέπειες της απόφασης μέχρι αυτή να οριστικοποιηθεί.</w:t>
      </w:r>
    </w:p>
    <w:p w14:paraId="2D2B619E" w14:textId="77777777" w:rsidR="001A47A4" w:rsidRPr="00885739" w:rsidRDefault="001A47A4" w:rsidP="0006560B">
      <w:pPr>
        <w:pStyle w:val="21"/>
        <w:suppressAutoHyphens w:val="0"/>
        <w:autoSpaceDE w:val="0"/>
        <w:rPr>
          <w:rFonts w:asciiTheme="minorHAnsi" w:hAnsiTheme="minorHAnsi" w:cstheme="minorHAnsi"/>
          <w:lang w:val="el-GR"/>
        </w:rPr>
      </w:pPr>
      <w:bookmarkStart w:id="141" w:name="_Toc173502481"/>
      <w:bookmarkStart w:id="142" w:name="_Toc177462035"/>
      <w:r w:rsidRPr="00885739">
        <w:rPr>
          <w:rFonts w:asciiTheme="minorHAnsi" w:hAnsiTheme="minorHAnsi" w:cstheme="minorHAnsi"/>
          <w:lang w:val="el-GR"/>
        </w:rPr>
        <w:t>5.4</w:t>
      </w:r>
      <w:r w:rsidRPr="00885739">
        <w:rPr>
          <w:rFonts w:asciiTheme="minorHAnsi" w:hAnsiTheme="minorHAnsi" w:cstheme="minorHAnsi"/>
          <w:lang w:val="el-GR"/>
        </w:rPr>
        <w:tab/>
        <w:t>Δικαστική επίλυση διαφορών</w:t>
      </w:r>
      <w:bookmarkEnd w:id="141"/>
      <w:bookmarkEnd w:id="142"/>
    </w:p>
    <w:p w14:paraId="744CA4EA" w14:textId="77777777" w:rsidR="004323AD" w:rsidRPr="00885739" w:rsidRDefault="004323AD" w:rsidP="004323AD">
      <w:pPr>
        <w:rPr>
          <w:rFonts w:asciiTheme="minorHAnsi" w:hAnsiTheme="minorHAnsi" w:cstheme="minorHAnsi"/>
          <w:b/>
          <w:lang w:val="el-GR"/>
        </w:rPr>
      </w:pPr>
      <w:r w:rsidRPr="00885739">
        <w:rPr>
          <w:rFonts w:asciiTheme="minorHAnsi" w:hAnsiTheme="minorHAnsi" w:cstheme="minorHAnsi"/>
          <w:szCs w:val="22"/>
          <w:lang w:val="el-GR"/>
        </w:rPr>
        <w:t>Κάθε διαφορά μεταξύ των συμβαλλόμενων μερών που προκύπτει από τ</w:t>
      </w:r>
      <w:r w:rsidR="00061A65" w:rsidRPr="00885739">
        <w:rPr>
          <w:rFonts w:asciiTheme="minorHAnsi" w:hAnsiTheme="minorHAnsi" w:cstheme="minorHAnsi"/>
          <w:szCs w:val="22"/>
          <w:lang w:val="el-GR"/>
        </w:rPr>
        <w:t>η</w:t>
      </w:r>
      <w:r w:rsidRPr="00885739">
        <w:rPr>
          <w:rFonts w:asciiTheme="minorHAnsi" w:hAnsiTheme="minorHAnsi" w:cstheme="minorHAnsi"/>
          <w:szCs w:val="22"/>
          <w:lang w:val="el-GR"/>
        </w:rPr>
        <w:t xml:space="preserve"> σ</w:t>
      </w:r>
      <w:r w:rsidR="00061A65" w:rsidRPr="00885739">
        <w:rPr>
          <w:rFonts w:asciiTheme="minorHAnsi" w:hAnsiTheme="minorHAnsi" w:cstheme="minorHAnsi"/>
          <w:szCs w:val="22"/>
          <w:lang w:val="el-GR"/>
        </w:rPr>
        <w:t>ύμβαση</w:t>
      </w:r>
      <w:r w:rsidRPr="00885739">
        <w:rPr>
          <w:rFonts w:asciiTheme="minorHAnsi" w:hAnsiTheme="minorHAnsi" w:cstheme="minorHAnsi"/>
          <w:szCs w:val="22"/>
          <w:lang w:val="el-GR"/>
        </w:rPr>
        <w:t xml:space="preserve"> που συνάπτ</w:t>
      </w:r>
      <w:r w:rsidR="00061A65" w:rsidRPr="00885739">
        <w:rPr>
          <w:rFonts w:asciiTheme="minorHAnsi" w:hAnsiTheme="minorHAnsi" w:cstheme="minorHAnsi"/>
          <w:szCs w:val="22"/>
          <w:lang w:val="el-GR"/>
        </w:rPr>
        <w:t>ε</w:t>
      </w:r>
      <w:r w:rsidRPr="00885739">
        <w:rPr>
          <w:rFonts w:asciiTheme="minorHAnsi" w:hAnsiTheme="minorHAnsi" w:cstheme="minorHAnsi"/>
          <w:szCs w:val="22"/>
          <w:lang w:val="el-GR"/>
        </w:rPr>
        <w:t xml:space="preserve">ται στο πλαίσιο </w:t>
      </w:r>
      <w:r w:rsidR="001A47A4" w:rsidRPr="00885739">
        <w:rPr>
          <w:rFonts w:asciiTheme="minorHAnsi" w:hAnsiTheme="minorHAnsi" w:cstheme="minorHAnsi"/>
          <w:szCs w:val="22"/>
          <w:lang w:val="el-GR"/>
        </w:rPr>
        <w:t xml:space="preserve">της </w:t>
      </w:r>
      <w:r w:rsidRPr="00885739">
        <w:rPr>
          <w:rFonts w:asciiTheme="minorHAnsi" w:hAnsiTheme="minorHAnsi" w:cstheme="minorHAnsi"/>
          <w:szCs w:val="22"/>
          <w:lang w:val="el-GR"/>
        </w:rPr>
        <w:t>παρ</w:t>
      </w:r>
      <w:r w:rsidR="001A47A4" w:rsidRPr="00885739">
        <w:rPr>
          <w:rFonts w:asciiTheme="minorHAnsi" w:hAnsiTheme="minorHAnsi" w:cstheme="minorHAnsi"/>
          <w:szCs w:val="22"/>
          <w:lang w:val="el-GR"/>
        </w:rPr>
        <w:t xml:space="preserve">ούσας </w:t>
      </w:r>
      <w:r w:rsidR="00735C1D" w:rsidRPr="00885739">
        <w:rPr>
          <w:rFonts w:asciiTheme="minorHAnsi" w:hAnsiTheme="minorHAnsi" w:cstheme="minorHAnsi"/>
          <w:szCs w:val="22"/>
          <w:lang w:val="el-GR"/>
        </w:rPr>
        <w:t>Διακήρυξης</w:t>
      </w:r>
      <w:r w:rsidRPr="00885739">
        <w:rPr>
          <w:rFonts w:asciiTheme="minorHAnsi" w:hAnsiTheme="minorHAnsi" w:cstheme="minorHAnsi"/>
          <w:szCs w:val="22"/>
          <w:lang w:val="el-GR"/>
        </w:rPr>
        <w:t>, επιλύεται με την άσκηση</w:t>
      </w:r>
      <w:r w:rsidRPr="00885739">
        <w:rPr>
          <w:rFonts w:asciiTheme="minorHAnsi" w:hAnsiTheme="minorHAnsi" w:cstheme="minorHAnsi"/>
          <w:lang w:val="el-GR"/>
        </w:rPr>
        <w:t xml:space="preserve"> προσφυγής ή αγωγής στο Διοικητικό Εφετείο της Περιφέρειας</w:t>
      </w:r>
      <w:r w:rsidR="00C2246B" w:rsidRPr="00885739">
        <w:rPr>
          <w:rFonts w:asciiTheme="minorHAnsi" w:hAnsiTheme="minorHAnsi" w:cstheme="minorHAnsi"/>
          <w:lang w:val="el-GR"/>
        </w:rPr>
        <w:t xml:space="preserve"> </w:t>
      </w:r>
      <w:r w:rsidRPr="00885739">
        <w:rPr>
          <w:rFonts w:asciiTheme="minorHAnsi" w:hAnsiTheme="minorHAnsi" w:cstheme="minorHAnsi"/>
          <w:lang w:val="el-GR"/>
        </w:rPr>
        <w:t xml:space="preserve"> στην οποία εκτελείται </w:t>
      </w:r>
      <w:r w:rsidR="00061A65" w:rsidRPr="00885739">
        <w:rPr>
          <w:rFonts w:asciiTheme="minorHAnsi" w:hAnsiTheme="minorHAnsi" w:cstheme="minorHAnsi"/>
          <w:lang w:val="el-GR"/>
        </w:rPr>
        <w:t xml:space="preserve">η </w:t>
      </w:r>
      <w:r w:rsidRPr="00885739">
        <w:rPr>
          <w:rFonts w:asciiTheme="minorHAnsi" w:hAnsiTheme="minorHAnsi" w:cstheme="minorHAnsi"/>
          <w:lang w:val="el-GR"/>
        </w:rPr>
        <w:t xml:space="preserve">σύμβαση, κατά τα ειδικότερα οριζόμενα στις παρ. 1 έως </w:t>
      </w:r>
      <w:r w:rsidR="00B43078" w:rsidRPr="00885739">
        <w:rPr>
          <w:rFonts w:asciiTheme="minorHAnsi" w:hAnsiTheme="minorHAnsi" w:cstheme="minorHAnsi"/>
          <w:lang w:val="el-GR"/>
        </w:rPr>
        <w:t xml:space="preserve">και </w:t>
      </w:r>
      <w:r w:rsidRPr="00885739">
        <w:rPr>
          <w:rFonts w:asciiTheme="minorHAnsi" w:hAnsiTheme="minorHAnsi" w:cstheme="minorHAnsi"/>
          <w:lang w:val="el-GR"/>
        </w:rPr>
        <w:t>6 του άρθρου 205Α του ν. 4412/2016</w:t>
      </w:r>
      <w:r w:rsidRPr="00885739">
        <w:rPr>
          <w:rStyle w:val="00"/>
          <w:rFonts w:asciiTheme="minorHAnsi" w:hAnsiTheme="minorHAnsi" w:cstheme="minorHAnsi"/>
          <w:lang w:val="el-GR"/>
        </w:rPr>
        <w:footnoteReference w:id="145"/>
      </w:r>
      <w:r w:rsidRPr="00885739">
        <w:rPr>
          <w:rFonts w:asciiTheme="minorHAnsi" w:hAnsiTheme="minorHAnsi" w:cstheme="minorHAnsi"/>
          <w:lang w:val="el-GR"/>
        </w:rPr>
        <w:t>.</w:t>
      </w:r>
      <w:r w:rsidR="005347BC" w:rsidRPr="00885739">
        <w:rPr>
          <w:rFonts w:asciiTheme="minorHAnsi" w:hAnsiTheme="minorHAnsi" w:cstheme="minorHAnsi"/>
          <w:lang w:val="el-GR"/>
        </w:rPr>
        <w:t xml:space="preserve"> Πριν  την άσκηση της </w:t>
      </w:r>
      <w:r w:rsidR="005347BC" w:rsidRPr="00885739">
        <w:rPr>
          <w:rFonts w:asciiTheme="minorHAnsi" w:hAnsiTheme="minorHAnsi" w:cstheme="minorHAnsi"/>
          <w:lang w:val="el-GR"/>
        </w:rPr>
        <w:lastRenderedPageBreak/>
        <w:t xml:space="preserve">προσφυγής στο Διοικητικό Εφετείο </w:t>
      </w:r>
      <w:r w:rsidR="00C2246B" w:rsidRPr="00885739">
        <w:rPr>
          <w:rFonts w:asciiTheme="minorHAnsi" w:hAnsiTheme="minorHAnsi" w:cstheme="minorHAnsi"/>
          <w:lang w:val="el-GR"/>
        </w:rPr>
        <w:t xml:space="preserve">τηρείται </w:t>
      </w:r>
      <w:r w:rsidR="005347BC" w:rsidRPr="00885739">
        <w:rPr>
          <w:rFonts w:asciiTheme="minorHAnsi" w:hAnsiTheme="minorHAnsi" w:cstheme="minorHAnsi"/>
          <w:lang w:val="el-GR"/>
        </w:rPr>
        <w:t xml:space="preserve"> υποχρεωτικά η  </w:t>
      </w:r>
      <w:r w:rsidR="00851610" w:rsidRPr="00885739">
        <w:rPr>
          <w:rFonts w:asciiTheme="minorHAnsi" w:hAnsiTheme="minorHAnsi" w:cstheme="minorHAnsi"/>
          <w:lang w:val="el-GR"/>
        </w:rPr>
        <w:t>ενδικοφαν</w:t>
      </w:r>
      <w:r w:rsidR="00C2246B" w:rsidRPr="00885739">
        <w:rPr>
          <w:rFonts w:asciiTheme="minorHAnsi" w:hAnsiTheme="minorHAnsi" w:cstheme="minorHAnsi"/>
          <w:lang w:val="el-GR"/>
        </w:rPr>
        <w:t>ή</w:t>
      </w:r>
      <w:r w:rsidR="00851610" w:rsidRPr="00885739">
        <w:rPr>
          <w:rFonts w:asciiTheme="minorHAnsi" w:hAnsiTheme="minorHAnsi" w:cstheme="minorHAnsi"/>
          <w:lang w:val="el-GR"/>
        </w:rPr>
        <w:t>ς διαδικασία που προβλέπεται στο άρθρο 205 του ν. 4412/2016 και την παράγραφο 5.3 της παρούσ</w:t>
      </w:r>
      <w:r w:rsidR="00C2246B" w:rsidRPr="00885739">
        <w:rPr>
          <w:rFonts w:asciiTheme="minorHAnsi" w:hAnsiTheme="minorHAnsi" w:cstheme="minorHAnsi"/>
          <w:lang w:val="el-GR"/>
        </w:rPr>
        <w:t>α</w:t>
      </w:r>
      <w:r w:rsidR="00851610" w:rsidRPr="00885739">
        <w:rPr>
          <w:rFonts w:asciiTheme="minorHAnsi" w:hAnsiTheme="minorHAnsi" w:cstheme="minorHAnsi"/>
          <w:lang w:val="el-GR"/>
        </w:rPr>
        <w:t>ς</w:t>
      </w:r>
      <w:r w:rsidR="005347BC" w:rsidRPr="00885739">
        <w:rPr>
          <w:rFonts w:asciiTheme="minorHAnsi" w:hAnsiTheme="minorHAnsi" w:cstheme="minorHAnsi"/>
          <w:lang w:val="el-GR"/>
        </w:rPr>
        <w:t>, διαφορετικά η προσφυγή απορρίπτεται ως απαράδεκτη</w:t>
      </w:r>
      <w:r w:rsidR="00D858B1" w:rsidRPr="00885739">
        <w:rPr>
          <w:rFonts w:asciiTheme="minorHAnsi" w:hAnsiTheme="minorHAnsi" w:cstheme="minorHAnsi"/>
          <w:lang w:val="el-GR"/>
        </w:rPr>
        <w:t>.</w:t>
      </w:r>
      <w:r w:rsidR="00851610" w:rsidRPr="00885739">
        <w:rPr>
          <w:rFonts w:asciiTheme="minorHAnsi" w:hAnsiTheme="minorHAnsi" w:cstheme="minorHAnsi"/>
          <w:lang w:val="el-GR"/>
        </w:rPr>
        <w:t xml:space="preserve"> Αν ο ανάδοχος της σύμβασης είναι κοινοπραξία, η προσφυγή ασκείται είτε από την ίδια είτε από όλα τα μέλη της. Δεν απαιτείται η τήρηση ενδικοφανούς διαδικασίας αν ασκείται από τον ενδιαφερόμενο αγωγή, στο δικόγραφο της οποίας δεν σωρεύεται αίτημα ακύρωσης ή τροποποίησης διοικητικής πράξης ή παράλειψης.</w:t>
      </w:r>
    </w:p>
    <w:p w14:paraId="3B5F9FE4" w14:textId="77777777" w:rsidR="004323AD" w:rsidRPr="00885739" w:rsidRDefault="004323AD">
      <w:pPr>
        <w:suppressAutoHyphens w:val="0"/>
        <w:autoSpaceDE w:val="0"/>
        <w:rPr>
          <w:rFonts w:asciiTheme="minorHAnsi" w:hAnsiTheme="minorHAnsi" w:cstheme="minorHAnsi"/>
          <w:lang w:val="el-GR"/>
        </w:rPr>
      </w:pPr>
    </w:p>
    <w:p w14:paraId="5E85C378" w14:textId="77777777" w:rsidR="00D41FD6" w:rsidRPr="00885739" w:rsidRDefault="00D41FD6">
      <w:pPr>
        <w:rPr>
          <w:rFonts w:asciiTheme="minorHAnsi" w:hAnsiTheme="minorHAnsi" w:cstheme="minorHAnsi"/>
          <w:lang w:val="el-GR"/>
        </w:rPr>
      </w:pPr>
    </w:p>
    <w:p w14:paraId="4CA8C409" w14:textId="77777777" w:rsidR="00D41FD6" w:rsidRPr="00885739" w:rsidRDefault="00D41FD6">
      <w:pPr>
        <w:pStyle w:val="10"/>
        <w:tabs>
          <w:tab w:val="left" w:pos="851"/>
        </w:tabs>
        <w:ind w:left="851" w:hanging="851"/>
        <w:rPr>
          <w:rFonts w:asciiTheme="minorHAnsi" w:hAnsiTheme="minorHAnsi" w:cstheme="minorHAnsi"/>
          <w:lang w:val="el-GR"/>
        </w:rPr>
      </w:pPr>
      <w:bookmarkStart w:id="143" w:name="_Toc173502482"/>
      <w:bookmarkStart w:id="144" w:name="_Toc177462036"/>
      <w:r w:rsidRPr="00885739">
        <w:rPr>
          <w:rFonts w:asciiTheme="minorHAnsi" w:hAnsiTheme="minorHAnsi" w:cstheme="minorHAnsi"/>
          <w:lang w:val="el-GR"/>
        </w:rPr>
        <w:lastRenderedPageBreak/>
        <w:t>6.</w:t>
      </w:r>
      <w:r w:rsidRPr="00885739">
        <w:rPr>
          <w:rFonts w:asciiTheme="minorHAnsi" w:hAnsiTheme="minorHAnsi" w:cstheme="minorHAnsi"/>
          <w:lang w:val="el-GR"/>
        </w:rPr>
        <w:tab/>
      </w:r>
      <w:r w:rsidR="00A91BA5" w:rsidRPr="00885739">
        <w:rPr>
          <w:rFonts w:asciiTheme="minorHAnsi" w:hAnsiTheme="minorHAnsi" w:cstheme="minorHAnsi"/>
          <w:lang w:val="el-GR"/>
        </w:rPr>
        <w:t>ΧΡΟΝΟΣ ΚΑΙ ΤΡΟΠΟΣ ΕΚΤΕΛΕΣΗΣ</w:t>
      </w:r>
      <w:bookmarkEnd w:id="143"/>
      <w:bookmarkEnd w:id="144"/>
      <w:r w:rsidRPr="00885739">
        <w:rPr>
          <w:rFonts w:asciiTheme="minorHAnsi" w:hAnsiTheme="minorHAnsi" w:cstheme="minorHAnsi"/>
          <w:lang w:val="el-GR"/>
        </w:rPr>
        <w:t xml:space="preserve"> </w:t>
      </w:r>
    </w:p>
    <w:p w14:paraId="01756743" w14:textId="77777777" w:rsidR="00D41FD6" w:rsidRPr="00885739" w:rsidRDefault="00D41FD6">
      <w:pPr>
        <w:pStyle w:val="21"/>
        <w:rPr>
          <w:rFonts w:asciiTheme="minorHAnsi" w:hAnsiTheme="minorHAnsi" w:cstheme="minorHAnsi"/>
          <w:lang w:val="el-GR"/>
        </w:rPr>
      </w:pPr>
      <w:bookmarkStart w:id="145" w:name="_Toc173502483"/>
      <w:bookmarkStart w:id="146" w:name="_Toc177462037"/>
      <w:r w:rsidRPr="00612CD7">
        <w:rPr>
          <w:rFonts w:asciiTheme="minorHAnsi" w:hAnsiTheme="minorHAnsi" w:cstheme="minorHAnsi"/>
          <w:lang w:val="el-GR"/>
        </w:rPr>
        <w:t xml:space="preserve">6.1 </w:t>
      </w:r>
      <w:r w:rsidRPr="00612CD7">
        <w:rPr>
          <w:rFonts w:asciiTheme="minorHAnsi" w:hAnsiTheme="minorHAnsi" w:cstheme="minorHAnsi"/>
          <w:lang w:val="el-GR"/>
        </w:rPr>
        <w:tab/>
        <w:t>Παρακολούθηση της σύμβασης</w:t>
      </w:r>
      <w:bookmarkEnd w:id="145"/>
      <w:bookmarkEnd w:id="146"/>
      <w:r w:rsidRPr="00885739">
        <w:rPr>
          <w:rFonts w:asciiTheme="minorHAnsi" w:hAnsiTheme="minorHAnsi" w:cstheme="minorHAnsi"/>
          <w:lang w:val="el-GR"/>
        </w:rPr>
        <w:t xml:space="preserve"> </w:t>
      </w:r>
    </w:p>
    <w:p w14:paraId="10072E97" w14:textId="252DF488" w:rsidR="00D41FD6" w:rsidRPr="00885739" w:rsidRDefault="00D41FD6" w:rsidP="00612CD7">
      <w:pPr>
        <w:rPr>
          <w:rFonts w:asciiTheme="minorHAnsi" w:hAnsiTheme="minorHAnsi" w:cstheme="minorHAnsi"/>
          <w:lang w:val="el-GR"/>
        </w:rPr>
      </w:pPr>
      <w:r w:rsidRPr="00885739">
        <w:rPr>
          <w:rFonts w:asciiTheme="minorHAnsi" w:hAnsiTheme="minorHAnsi" w:cstheme="minorHAnsi"/>
          <w:b/>
          <w:lang w:val="el-GR"/>
        </w:rPr>
        <w:t>6.1.1.</w:t>
      </w:r>
      <w:r w:rsidRPr="00885739">
        <w:rPr>
          <w:rFonts w:asciiTheme="minorHAnsi" w:hAnsiTheme="minorHAnsi" w:cstheme="minorHAnsi"/>
          <w:lang w:val="el-GR"/>
        </w:rPr>
        <w:t xml:space="preserve"> Η παρακολούθηση της εκτέλεσης της </w:t>
      </w:r>
      <w:r w:rsidR="002132D2" w:rsidRPr="00885739">
        <w:rPr>
          <w:rFonts w:asciiTheme="minorHAnsi" w:hAnsiTheme="minorHAnsi" w:cstheme="minorHAnsi"/>
          <w:lang w:val="el-GR"/>
        </w:rPr>
        <w:t>σ</w:t>
      </w:r>
      <w:r w:rsidRPr="00885739">
        <w:rPr>
          <w:rFonts w:asciiTheme="minorHAnsi" w:hAnsiTheme="minorHAnsi" w:cstheme="minorHAnsi"/>
          <w:lang w:val="el-GR"/>
        </w:rPr>
        <w:t xml:space="preserve">ύμβασης και η διοίκηση αυτής θα διενεργηθεί από την  </w:t>
      </w:r>
      <w:r w:rsidR="00612CD7" w:rsidRPr="00612CD7">
        <w:rPr>
          <w:rFonts w:asciiTheme="minorHAnsi" w:hAnsiTheme="minorHAnsi" w:cstheme="minorHAnsi"/>
          <w:b/>
          <w:bCs/>
          <w:sz w:val="22"/>
          <w:szCs w:val="22"/>
          <w:lang w:val="el-GR"/>
        </w:rPr>
        <w:t>ΔΙΕΥΘΥΝΣΗ ΠΡΟΓΡΑΜΜΑΤΙΣΜΟΥ ΚΑΙ ΟΡΓΑΝΩΣΗΣ ΚΑΙ ΠΛΗΡΟΦΟΡΙΚΗΣ, ΤΜΗΜΑ ΠΛΗΡΟΦΟΡΙΚΗΣ</w:t>
      </w:r>
      <w:r w:rsidR="00612CD7" w:rsidRPr="00612CD7">
        <w:rPr>
          <w:rFonts w:asciiTheme="minorHAnsi" w:hAnsiTheme="minorHAnsi" w:cstheme="minorHAnsi"/>
          <w:lang w:val="el-GR"/>
        </w:rPr>
        <w:t xml:space="preserve"> </w:t>
      </w:r>
      <w:r w:rsidRPr="00612CD7">
        <w:rPr>
          <w:rFonts w:asciiTheme="minorHAnsi" w:hAnsiTheme="minorHAnsi" w:cstheme="minorHAnsi"/>
          <w:lang w:val="el-GR"/>
        </w:rPr>
        <w:t>η οποία  θα εισηγείται στο αρμόδιο αποφαινόμενο</w:t>
      </w:r>
      <w:r w:rsidRPr="00885739">
        <w:rPr>
          <w:rFonts w:asciiTheme="minorHAnsi" w:eastAsia="SimSun" w:hAnsiTheme="minorHAnsi" w:cstheme="minorHAnsi"/>
          <w:szCs w:val="22"/>
          <w:lang w:val="el-GR"/>
        </w:rPr>
        <w:t xml:space="preserve"> όργανο</w:t>
      </w:r>
      <w:r w:rsidR="00612CD7">
        <w:rPr>
          <w:rFonts w:asciiTheme="minorHAnsi" w:eastAsia="SimSun" w:hAnsiTheme="minorHAnsi" w:cstheme="minorHAnsi"/>
          <w:szCs w:val="22"/>
          <w:lang w:val="el-GR"/>
        </w:rPr>
        <w:t xml:space="preserve"> Επιτροπή Παραλαβής </w:t>
      </w:r>
      <w:r w:rsidRPr="00885739">
        <w:rPr>
          <w:rFonts w:asciiTheme="minorHAnsi" w:eastAsia="SimSun" w:hAnsiTheme="minorHAnsi" w:cstheme="minorHAnsi"/>
          <w:szCs w:val="22"/>
          <w:lang w:val="el-GR"/>
        </w:rPr>
        <w:t xml:space="preserve"> </w:t>
      </w:r>
      <w:r w:rsidRPr="00885739">
        <w:rPr>
          <w:rFonts w:asciiTheme="minorHAnsi" w:hAnsiTheme="minorHAnsi" w:cstheme="minorHAnsi"/>
          <w:lang w:val="el-GR"/>
        </w:rPr>
        <w:t xml:space="preserve">για όλα τα ζητήματα που αφορούν στην προσήκουσα εκτέλεση όλων των όρων της σύμβασης και στην εκπλήρωση των υποχρεώσεων του αναδόχου, στη λήψη των επιβεβλημένων μέτρων λόγω μη τήρησης των ως άνω όρων και ιδίως για ζητήματα που αφορούν σε τροποποίηση του αντικειμένου και παράταση της διάρκειας της σύμβασης, υπό τους όρους του άρθρου 132 του ν. 4412/2016. </w:t>
      </w:r>
    </w:p>
    <w:p w14:paraId="7E9301A3" w14:textId="1FDBF81F" w:rsidR="00D41FD6" w:rsidRPr="00885739" w:rsidRDefault="00D41FD6" w:rsidP="00612CD7">
      <w:pPr>
        <w:ind w:firstLine="22"/>
        <w:rPr>
          <w:rFonts w:asciiTheme="minorHAnsi" w:hAnsiTheme="minorHAnsi" w:cstheme="minorHAnsi"/>
          <w:lang w:val="el-GR"/>
        </w:rPr>
      </w:pPr>
      <w:r w:rsidRPr="00885739">
        <w:rPr>
          <w:rFonts w:asciiTheme="minorHAnsi" w:hAnsiTheme="minorHAnsi" w:cstheme="minorHAnsi"/>
          <w:b/>
          <w:lang w:val="el-GR"/>
        </w:rPr>
        <w:t xml:space="preserve">6.1.2. </w:t>
      </w:r>
      <w:r w:rsidRPr="00885739">
        <w:rPr>
          <w:rFonts w:asciiTheme="minorHAnsi" w:hAnsiTheme="minorHAnsi" w:cstheme="minorHAnsi"/>
          <w:lang w:val="el-GR"/>
        </w:rPr>
        <w:t xml:space="preserve">Η αρμόδια υπηρεσία μπορεί, με απόφασή της </w:t>
      </w:r>
      <w:r w:rsidR="00612CD7" w:rsidRPr="00612CD7">
        <w:rPr>
          <w:rFonts w:asciiTheme="minorHAnsi" w:hAnsiTheme="minorHAnsi" w:cstheme="minorHAnsi"/>
          <w:b/>
          <w:sz w:val="22"/>
          <w:szCs w:val="22"/>
          <w:lang w:val="el-GR" w:eastAsia="el-GR"/>
        </w:rPr>
        <w:t>ΔΙΕΥΘΥΝΣΗ ΠΡΟΓΡΑΜΜΑΤΙΣΜΟΥ ΚΑΙ ΟΡΓΑΝΩΣΗΣ ΚΑΙ ΠΛΗΡΟΦΟΡΙΚΗΣ, ΤΜΗΜΑ ΠΛΗΡΟΦΟΡΙΚΗΣ</w:t>
      </w:r>
      <w:r w:rsidR="00612CD7">
        <w:rPr>
          <w:rFonts w:asciiTheme="minorHAnsi" w:hAnsiTheme="minorHAnsi" w:cstheme="minorHAnsi"/>
          <w:b/>
          <w:lang w:val="el-GR" w:eastAsia="el-GR"/>
        </w:rPr>
        <w:t xml:space="preserve"> </w:t>
      </w:r>
      <w:r w:rsidRPr="00885739">
        <w:rPr>
          <w:rFonts w:asciiTheme="minorHAnsi" w:hAnsiTheme="minorHAnsi" w:cstheme="minorHAnsi"/>
          <w:lang w:val="el-GR"/>
        </w:rPr>
        <w:t>να ορίζει για την παρακολούθηση της σύμβασης ως επόπτη με καθήκοντα εισηγητή υπάλληλο της υπηρεσίας. Με την ίδια απόφαση δύνανται να ορίζονται και άλλοι υπάλληλοι της αρμόδιας υπηρεσίας ή των εξυπηρετούμενων από τη σύμβαση φορέων, στους οποίους ανατίθενται επιμέρους καθήκοντα για την παρακολούθηση της σύμβασης. Σε αυτή την περίπτωση ο επόπτης λειτουργεί ως συντονιστής.</w:t>
      </w:r>
    </w:p>
    <w:p w14:paraId="68B2CB0D"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Τα καθήκοντα του επόπτη είναι, ενδεικτικά, η πιστοποίηση της εκτέλεσης του αντικειμένου της σύμβασης, καθώς και ο έλεγχος της συμμόρφωσης του αναδόχου με τους όρους της σύμβασης. Με εισήγηση του επόπτη η υπηρεσία που διοικεί τη σύμβαση μπορεί να απευθύνει έγγραφα με οδηγίες και εντολές προς τον ανάδοχο</w:t>
      </w:r>
      <w:r w:rsidR="002132D2" w:rsidRPr="00885739">
        <w:rPr>
          <w:rFonts w:asciiTheme="minorHAnsi" w:hAnsiTheme="minorHAnsi" w:cstheme="minorHAnsi"/>
          <w:lang w:val="el-GR"/>
        </w:rPr>
        <w:t xml:space="preserve">, σχετικά με </w:t>
      </w:r>
      <w:r w:rsidRPr="00885739">
        <w:rPr>
          <w:rFonts w:asciiTheme="minorHAnsi" w:hAnsiTheme="minorHAnsi" w:cstheme="minorHAnsi"/>
          <w:lang w:val="el-GR"/>
        </w:rPr>
        <w:t>την εκτέλεση της σύμβασης.</w:t>
      </w:r>
    </w:p>
    <w:p w14:paraId="2E24AB7C" w14:textId="54CA8485"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t>6.1.3.</w:t>
      </w:r>
      <w:r w:rsidR="00305EAC" w:rsidRPr="00885739">
        <w:rPr>
          <w:rFonts w:asciiTheme="minorHAnsi" w:hAnsiTheme="minorHAnsi" w:cstheme="minorHAnsi"/>
          <w:lang w:val="el-GR"/>
        </w:rPr>
        <w:t xml:space="preserve"> </w:t>
      </w:r>
      <w:r w:rsidRPr="00885739">
        <w:rPr>
          <w:rFonts w:asciiTheme="minorHAnsi" w:hAnsiTheme="minorHAnsi" w:cstheme="minorHAnsi"/>
          <w:lang w:val="el-GR"/>
        </w:rPr>
        <w:t>Για την προσήκουσα και έγκαιρη παραλαβή των υπηρεσιών τηρείται από τον ανάδοχο ημερολόγιο</w:t>
      </w:r>
      <w:r w:rsidR="002132D2" w:rsidRPr="00885739">
        <w:rPr>
          <w:rFonts w:asciiTheme="minorHAnsi" w:hAnsiTheme="minorHAnsi" w:cstheme="minorHAnsi"/>
          <w:lang w:val="el-GR"/>
        </w:rPr>
        <w:t>,</w:t>
      </w:r>
      <w:r w:rsidRPr="00885739">
        <w:rPr>
          <w:rFonts w:asciiTheme="minorHAnsi" w:hAnsiTheme="minorHAnsi" w:cstheme="minorHAnsi"/>
          <w:lang w:val="el-GR"/>
        </w:rPr>
        <w:t xml:space="preserve"> στο οποίο καταγράφονται η τμηματική εκτέλεση του αντικειμένου της σύμβασης, η καθημερινή απασχόληση του προσωπικού σε αριθμό και ειδικότητα, έκτακτα συμβάντα και άλλα στοιχεία που σχετίζονται με την εκτέλεση της σύμβασης. Το ημερολόγιο συνυπογράφεται από τον επόπτη της σύμβασης, </w:t>
      </w:r>
      <w:r w:rsidR="002132D2" w:rsidRPr="00885739">
        <w:rPr>
          <w:rFonts w:asciiTheme="minorHAnsi" w:hAnsiTheme="minorHAnsi" w:cstheme="minorHAnsi"/>
          <w:lang w:val="el-GR"/>
        </w:rPr>
        <w:t>ο οποίος</w:t>
      </w:r>
      <w:r w:rsidRPr="00885739">
        <w:rPr>
          <w:rFonts w:asciiTheme="minorHAnsi" w:hAnsiTheme="minorHAnsi" w:cstheme="minorHAnsi"/>
          <w:lang w:val="el-GR"/>
        </w:rPr>
        <w:t xml:space="preserve"> μπορεί να σημειώσει επ</w:t>
      </w:r>
      <w:r w:rsidR="002132D2" w:rsidRPr="00885739">
        <w:rPr>
          <w:rFonts w:asciiTheme="minorHAnsi" w:hAnsiTheme="minorHAnsi" w:cstheme="minorHAnsi"/>
          <w:lang w:val="el-GR"/>
        </w:rPr>
        <w:t>΄</w:t>
      </w:r>
      <w:r w:rsidRPr="00885739">
        <w:rPr>
          <w:rFonts w:asciiTheme="minorHAnsi" w:hAnsiTheme="minorHAnsi" w:cstheme="minorHAnsi"/>
          <w:lang w:val="el-GR"/>
        </w:rPr>
        <w:t xml:space="preserve"> αυτού παρατηρήσεις για την τήρηση των όρων της σύμβασης και φυλάσσεται στον χώρο εκτέλεσης της υπηρεσίας ή όταν αυτό δεν είναι εφικτό προσκομίζεται από τον ανάδοχο στη</w:t>
      </w:r>
      <w:r w:rsidR="002132D2" w:rsidRPr="00885739">
        <w:rPr>
          <w:rFonts w:asciiTheme="minorHAnsi" w:hAnsiTheme="minorHAnsi" w:cstheme="minorHAnsi"/>
          <w:lang w:val="el-GR"/>
        </w:rPr>
        <w:t>ν</w:t>
      </w:r>
      <w:r w:rsidRPr="00885739">
        <w:rPr>
          <w:rFonts w:asciiTheme="minorHAnsi" w:hAnsiTheme="minorHAnsi" w:cstheme="minorHAnsi"/>
          <w:lang w:val="el-GR"/>
        </w:rPr>
        <w:t xml:space="preserve"> έδρα της υπηρεσίας, εφόσον τούτο ζητηθεί. Οι καταγραφές του αποτελούν στοιχείο για την παραλαβή του αντικειμένου της σύμβασης από την επιτροπή παραλαβής.</w:t>
      </w:r>
    </w:p>
    <w:p w14:paraId="4FD36DE4" w14:textId="77777777" w:rsidR="00D41FD6" w:rsidRPr="00885739" w:rsidRDefault="00D41FD6">
      <w:pPr>
        <w:pStyle w:val="21"/>
        <w:ind w:left="0" w:firstLine="0"/>
        <w:rPr>
          <w:rFonts w:asciiTheme="minorHAnsi" w:hAnsiTheme="minorHAnsi" w:cstheme="minorHAnsi"/>
          <w:lang w:val="el-GR"/>
        </w:rPr>
      </w:pPr>
      <w:bookmarkStart w:id="147" w:name="_Toc173502484"/>
      <w:bookmarkStart w:id="148" w:name="_Toc177462038"/>
      <w:r w:rsidRPr="00612CD7">
        <w:rPr>
          <w:rFonts w:asciiTheme="minorHAnsi" w:hAnsiTheme="minorHAnsi" w:cstheme="minorHAnsi"/>
          <w:lang w:val="el-GR"/>
        </w:rPr>
        <w:t xml:space="preserve">6.2 </w:t>
      </w:r>
      <w:r w:rsidRPr="00612CD7">
        <w:rPr>
          <w:rFonts w:asciiTheme="minorHAnsi" w:hAnsiTheme="minorHAnsi" w:cstheme="minorHAnsi"/>
          <w:lang w:val="el-GR"/>
        </w:rPr>
        <w:tab/>
        <w:t>Διάρκεια σύμβασης</w:t>
      </w:r>
      <w:r w:rsidRPr="00612CD7">
        <w:rPr>
          <w:rStyle w:val="WW-FootnoteReference12"/>
          <w:rFonts w:asciiTheme="minorHAnsi" w:hAnsiTheme="minorHAnsi" w:cstheme="minorHAnsi"/>
          <w:lang w:val="el-GR"/>
        </w:rPr>
        <w:footnoteReference w:id="146"/>
      </w:r>
      <w:bookmarkEnd w:id="147"/>
      <w:bookmarkEnd w:id="148"/>
      <w:r w:rsidRPr="00885739">
        <w:rPr>
          <w:rFonts w:asciiTheme="minorHAnsi" w:hAnsiTheme="minorHAnsi" w:cstheme="minorHAnsi"/>
          <w:lang w:val="el-GR"/>
        </w:rPr>
        <w:t xml:space="preserve"> </w:t>
      </w:r>
    </w:p>
    <w:p w14:paraId="7D2BA65B" w14:textId="7E53D5C6"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t>6.2.1.</w:t>
      </w:r>
      <w:r w:rsidRPr="00885739">
        <w:rPr>
          <w:rFonts w:asciiTheme="minorHAnsi" w:hAnsiTheme="minorHAnsi" w:cstheme="minorHAnsi"/>
          <w:lang w:val="el-GR"/>
        </w:rPr>
        <w:t xml:space="preserve"> Η διάρκεια της Σύμβασης ορίζεται σε</w:t>
      </w:r>
      <w:r w:rsidR="004E7844" w:rsidRPr="00885739">
        <w:rPr>
          <w:rFonts w:asciiTheme="minorHAnsi" w:hAnsiTheme="minorHAnsi" w:cstheme="minorHAnsi"/>
          <w:lang w:val="el-GR"/>
        </w:rPr>
        <w:t xml:space="preserve"> </w:t>
      </w:r>
      <w:r w:rsidR="005011E2">
        <w:rPr>
          <w:rFonts w:asciiTheme="minorHAnsi" w:hAnsiTheme="minorHAnsi" w:cstheme="minorHAnsi"/>
          <w:lang w:val="el-GR"/>
        </w:rPr>
        <w:t>σαρ</w:t>
      </w:r>
      <w:r w:rsidR="009E1A05">
        <w:rPr>
          <w:rFonts w:asciiTheme="minorHAnsi" w:hAnsiTheme="minorHAnsi" w:cstheme="minorHAnsi"/>
          <w:lang w:val="el-GR"/>
        </w:rPr>
        <w:t>ά</w:t>
      </w:r>
      <w:r w:rsidR="005011E2">
        <w:rPr>
          <w:rFonts w:asciiTheme="minorHAnsi" w:hAnsiTheme="minorHAnsi" w:cstheme="minorHAnsi"/>
          <w:lang w:val="el-GR"/>
        </w:rPr>
        <w:t>ντα</w:t>
      </w:r>
      <w:r w:rsidR="009E1A05">
        <w:rPr>
          <w:rFonts w:asciiTheme="minorHAnsi" w:hAnsiTheme="minorHAnsi" w:cstheme="minorHAnsi"/>
          <w:lang w:val="el-GR"/>
        </w:rPr>
        <w:t xml:space="preserve"> </w:t>
      </w:r>
      <w:r w:rsidR="005011E2">
        <w:rPr>
          <w:rFonts w:asciiTheme="minorHAnsi" w:hAnsiTheme="minorHAnsi" w:cstheme="minorHAnsi"/>
          <w:lang w:val="el-GR"/>
        </w:rPr>
        <w:t>δύο (42)</w:t>
      </w:r>
      <w:r w:rsidR="004E7844" w:rsidRPr="00885739">
        <w:rPr>
          <w:rFonts w:asciiTheme="minorHAnsi" w:hAnsiTheme="minorHAnsi" w:cstheme="minorHAnsi"/>
          <w:lang w:val="el-GR"/>
        </w:rPr>
        <w:t xml:space="preserve"> μήνες</w:t>
      </w:r>
      <w:r w:rsidRPr="00885739">
        <w:rPr>
          <w:rFonts w:asciiTheme="minorHAnsi" w:hAnsiTheme="minorHAnsi" w:cstheme="minorHAnsi"/>
          <w:lang w:val="el-GR"/>
        </w:rPr>
        <w:t xml:space="preserve"> από </w:t>
      </w:r>
      <w:r w:rsidR="00CE5E7C" w:rsidRPr="00885739">
        <w:rPr>
          <w:rFonts w:asciiTheme="minorHAnsi" w:hAnsiTheme="minorHAnsi" w:cstheme="minorHAnsi"/>
          <w:lang w:val="el-GR"/>
        </w:rPr>
        <w:t>την ημερομηνία υπογραφής της.</w:t>
      </w:r>
      <w:r w:rsidRPr="00885739">
        <w:rPr>
          <w:rFonts w:asciiTheme="minorHAnsi" w:hAnsiTheme="minorHAnsi" w:cstheme="minorHAnsi"/>
          <w:i/>
          <w:iCs/>
          <w:color w:val="5B9BD5"/>
          <w:spacing w:val="5"/>
          <w:kern w:val="1"/>
          <w:lang w:val="el-GR"/>
        </w:rPr>
        <w:t xml:space="preserve"> </w:t>
      </w:r>
    </w:p>
    <w:p w14:paraId="0E99EBCB" w14:textId="77777777" w:rsidR="00D41FD6" w:rsidRPr="00885739" w:rsidRDefault="00D41FD6">
      <w:pPr>
        <w:rPr>
          <w:rFonts w:asciiTheme="minorHAnsi" w:hAnsiTheme="minorHAnsi" w:cstheme="minorHAnsi"/>
          <w:lang w:val="el-GR"/>
        </w:rPr>
      </w:pPr>
      <w:r w:rsidRPr="00885739">
        <w:rPr>
          <w:rFonts w:asciiTheme="minorHAnsi" w:hAnsiTheme="minorHAnsi" w:cstheme="minorHAnsi"/>
          <w:b/>
          <w:lang w:val="el-GR"/>
        </w:rPr>
        <w:t>6.2.2.</w:t>
      </w:r>
      <w:r w:rsidRPr="00885739">
        <w:rPr>
          <w:rFonts w:asciiTheme="minorHAnsi" w:hAnsiTheme="minorHAnsi" w:cstheme="minorHAnsi"/>
          <w:lang w:val="el-GR"/>
        </w:rPr>
        <w:t xml:space="preserve"> Η  συνολική διάρκεια της σύμβασης μπορεί να παρατείνεται με αιτιολογημένη απόφαση της αναθέτουσας αρχής μέχρι το 50% </w:t>
      </w:r>
      <w:r w:rsidR="00ED256D" w:rsidRPr="00885739">
        <w:rPr>
          <w:rFonts w:asciiTheme="minorHAnsi" w:hAnsiTheme="minorHAnsi" w:cstheme="minorHAnsi"/>
          <w:lang w:val="el-GR"/>
        </w:rPr>
        <w:t>αυτής,</w:t>
      </w:r>
      <w:r w:rsidRPr="00885739">
        <w:rPr>
          <w:rFonts w:asciiTheme="minorHAnsi" w:hAnsiTheme="minorHAnsi" w:cstheme="minorHAnsi"/>
          <w:lang w:val="el-GR"/>
        </w:rPr>
        <w:t xml:space="preserve"> ύστερα από σχετικό αίτημα του αναδόχου που υποβάλλεται πριν από τη λήξη της διάρκειάς της, σε αντικειμενικά δικαιολογημένες περιπτώσεις που δεν οφείλονται σε υπαιτιότητα του αναδόχου</w:t>
      </w:r>
      <w:r w:rsidRPr="00885739">
        <w:rPr>
          <w:rStyle w:val="WW-FootnoteReference12"/>
          <w:rFonts w:asciiTheme="minorHAnsi" w:hAnsiTheme="minorHAnsi" w:cstheme="minorHAnsi"/>
          <w:lang w:val="el-GR"/>
        </w:rPr>
        <w:footnoteReference w:id="147"/>
      </w:r>
      <w:r w:rsidRPr="00885739">
        <w:rPr>
          <w:rFonts w:asciiTheme="minorHAnsi" w:hAnsiTheme="minorHAnsi" w:cstheme="minorHAnsi"/>
          <w:lang w:val="el-GR"/>
        </w:rPr>
        <w:t xml:space="preserve">. </w:t>
      </w:r>
      <w:r w:rsidR="002132D2" w:rsidRPr="00885739">
        <w:rPr>
          <w:rFonts w:asciiTheme="minorHAnsi" w:hAnsiTheme="minorHAnsi" w:cstheme="minorHAnsi"/>
          <w:lang w:val="el-GR"/>
        </w:rPr>
        <w:t>Εά</w:t>
      </w:r>
      <w:r w:rsidRPr="00885739">
        <w:rPr>
          <w:rFonts w:asciiTheme="minorHAnsi" w:hAnsiTheme="minorHAnsi" w:cstheme="minorHAnsi"/>
          <w:lang w:val="el-GR"/>
        </w:rPr>
        <w:t xml:space="preserve">ν λήξει η συνολική διάρκεια της σύμβασης, χωρίς να υποβληθεί εγκαίρως αίτημα παράτασης ή, </w:t>
      </w:r>
      <w:r w:rsidR="002132D2" w:rsidRPr="00885739">
        <w:rPr>
          <w:rFonts w:asciiTheme="minorHAnsi" w:hAnsiTheme="minorHAnsi" w:cstheme="minorHAnsi"/>
          <w:lang w:val="el-GR"/>
        </w:rPr>
        <w:t>εά</w:t>
      </w:r>
      <w:r w:rsidRPr="00885739">
        <w:rPr>
          <w:rFonts w:asciiTheme="minorHAnsi" w:hAnsiTheme="minorHAnsi" w:cstheme="minorHAnsi"/>
          <w:lang w:val="el-GR"/>
        </w:rPr>
        <w:t>ν λήξει η παραταθείσα, κατά τα ανωτέρω, διάρκεια, χωρίς να υποβληθούν στην αναθέτουσα αρχή τα παραδοτέα της σύμβασης, ο ανάδοχος κηρύσσεται έκπτωτος</w:t>
      </w:r>
      <w:r w:rsidRPr="00885739">
        <w:rPr>
          <w:rStyle w:val="FootnoteReference2"/>
          <w:rFonts w:asciiTheme="minorHAnsi" w:hAnsiTheme="minorHAnsi" w:cstheme="minorHAnsi"/>
          <w:lang w:val="el-GR"/>
        </w:rPr>
        <w:footnoteReference w:id="148"/>
      </w:r>
      <w:r w:rsidR="002132D2" w:rsidRPr="00885739">
        <w:rPr>
          <w:rFonts w:asciiTheme="minorHAnsi" w:hAnsiTheme="minorHAnsi" w:cstheme="minorHAnsi"/>
          <w:lang w:val="el-GR"/>
        </w:rPr>
        <w:t>.</w:t>
      </w:r>
      <w:r w:rsidRPr="00885739">
        <w:rPr>
          <w:rFonts w:asciiTheme="minorHAnsi" w:hAnsiTheme="minorHAnsi" w:cstheme="minorHAnsi"/>
          <w:lang w:val="el-GR"/>
        </w:rPr>
        <w:t xml:space="preserve">  </w:t>
      </w:r>
      <w:r w:rsidR="002132D2" w:rsidRPr="00885739">
        <w:rPr>
          <w:rFonts w:asciiTheme="minorHAnsi" w:hAnsiTheme="minorHAnsi" w:cstheme="minorHAnsi"/>
          <w:lang w:val="el-GR"/>
        </w:rPr>
        <w:t>Εά</w:t>
      </w:r>
      <w:r w:rsidRPr="00885739">
        <w:rPr>
          <w:rFonts w:asciiTheme="minorHAnsi" w:hAnsiTheme="minorHAnsi" w:cstheme="minorHAnsi"/>
          <w:lang w:val="el-GR"/>
        </w:rPr>
        <w:t>ν οι υπηρεσίες παρασχεθούν</w:t>
      </w:r>
      <w:r w:rsidR="002132D2" w:rsidRPr="00885739">
        <w:rPr>
          <w:rFonts w:asciiTheme="minorHAnsi" w:hAnsiTheme="minorHAnsi" w:cstheme="minorHAnsi"/>
          <w:lang w:val="el-GR"/>
        </w:rPr>
        <w:t>,</w:t>
      </w:r>
      <w:r w:rsidRPr="00885739">
        <w:rPr>
          <w:rFonts w:asciiTheme="minorHAnsi" w:hAnsiTheme="minorHAnsi" w:cstheme="minorHAnsi"/>
          <w:lang w:val="el-GR"/>
        </w:rPr>
        <w:t xml:space="preserve"> από υπαιτιότητα του αναδόχου</w:t>
      </w:r>
      <w:r w:rsidR="002132D2" w:rsidRPr="00885739">
        <w:rPr>
          <w:rFonts w:asciiTheme="minorHAnsi" w:hAnsiTheme="minorHAnsi" w:cstheme="minorHAnsi"/>
          <w:lang w:val="el-GR"/>
        </w:rPr>
        <w:t>,</w:t>
      </w:r>
      <w:r w:rsidRPr="00885739">
        <w:rPr>
          <w:rFonts w:asciiTheme="minorHAnsi" w:hAnsiTheme="minorHAnsi" w:cstheme="minorHAnsi"/>
          <w:lang w:val="el-GR"/>
        </w:rPr>
        <w:t xml:space="preserve"> μετά τη </w:t>
      </w:r>
      <w:r w:rsidRPr="00885739">
        <w:rPr>
          <w:rFonts w:asciiTheme="minorHAnsi" w:hAnsiTheme="minorHAnsi" w:cstheme="minorHAnsi"/>
          <w:lang w:val="el-GR"/>
        </w:rPr>
        <w:lastRenderedPageBreak/>
        <w:t xml:space="preserve">λήξη της διάρκειας της σύμβασης και μέχρι </w:t>
      </w:r>
      <w:r w:rsidR="002132D2" w:rsidRPr="00885739">
        <w:rPr>
          <w:rFonts w:asciiTheme="minorHAnsi" w:hAnsiTheme="minorHAnsi" w:cstheme="minorHAnsi"/>
          <w:lang w:val="el-GR"/>
        </w:rPr>
        <w:t xml:space="preserve">τη </w:t>
      </w:r>
      <w:r w:rsidRPr="00885739">
        <w:rPr>
          <w:rFonts w:asciiTheme="minorHAnsi" w:hAnsiTheme="minorHAnsi" w:cstheme="minorHAnsi"/>
          <w:lang w:val="el-GR"/>
        </w:rPr>
        <w:t>λήξη του χρόνου της παράτασης που χορηγήθηκε</w:t>
      </w:r>
      <w:r w:rsidR="002132D2" w:rsidRPr="00885739">
        <w:rPr>
          <w:rFonts w:asciiTheme="minorHAnsi" w:hAnsiTheme="minorHAnsi" w:cstheme="minorHAnsi"/>
          <w:lang w:val="el-GR"/>
        </w:rPr>
        <w:t>,</w:t>
      </w:r>
      <w:r w:rsidRPr="00885739">
        <w:rPr>
          <w:rFonts w:asciiTheme="minorHAnsi" w:hAnsiTheme="minorHAnsi" w:cstheme="minorHAnsi"/>
          <w:lang w:val="el-GR"/>
        </w:rPr>
        <w:t xml:space="preserve"> επιβάλλονται εις βάρος του ποινικές ρήτρες, σύμφωνα με το άρθρο 218 του ν. 4412/2016 και το άρθρο 5.2.2 της παρούσας.</w:t>
      </w:r>
    </w:p>
    <w:p w14:paraId="41F7929A" w14:textId="77777777" w:rsidR="00D41FD6" w:rsidRPr="00885739" w:rsidRDefault="00D41FD6">
      <w:pPr>
        <w:pStyle w:val="21"/>
        <w:tabs>
          <w:tab w:val="clear" w:pos="567"/>
          <w:tab w:val="left" w:pos="993"/>
        </w:tabs>
        <w:ind w:left="993" w:hanging="993"/>
        <w:rPr>
          <w:rFonts w:asciiTheme="minorHAnsi" w:hAnsiTheme="minorHAnsi" w:cstheme="minorHAnsi"/>
          <w:lang w:val="el-GR"/>
        </w:rPr>
      </w:pPr>
      <w:bookmarkStart w:id="149" w:name="_Toc173502485"/>
      <w:bookmarkStart w:id="150" w:name="_Toc177462039"/>
      <w:r w:rsidRPr="00612CD7">
        <w:rPr>
          <w:rFonts w:asciiTheme="minorHAnsi" w:hAnsiTheme="minorHAnsi" w:cstheme="minorHAnsi"/>
          <w:lang w:val="el-GR"/>
        </w:rPr>
        <w:t>6.3</w:t>
      </w:r>
      <w:r w:rsidR="00986402" w:rsidRPr="00612CD7">
        <w:rPr>
          <w:rFonts w:asciiTheme="minorHAnsi" w:hAnsiTheme="minorHAnsi" w:cstheme="minorHAnsi"/>
          <w:lang w:val="el-GR"/>
        </w:rPr>
        <w:t xml:space="preserve"> </w:t>
      </w:r>
      <w:r w:rsidRPr="00612CD7">
        <w:rPr>
          <w:rFonts w:asciiTheme="minorHAnsi" w:hAnsiTheme="minorHAnsi" w:cstheme="minorHAnsi"/>
          <w:lang w:val="el-GR"/>
        </w:rPr>
        <w:tab/>
        <w:t>Παραλαβή του αντικειμένου της σύμβασης</w:t>
      </w:r>
      <w:r w:rsidR="00371885" w:rsidRPr="00612CD7">
        <w:rPr>
          <w:rFonts w:asciiTheme="minorHAnsi" w:hAnsiTheme="minorHAnsi" w:cstheme="minorHAnsi"/>
          <w:lang w:val="el-GR"/>
        </w:rPr>
        <w:t xml:space="preserve"> </w:t>
      </w:r>
      <w:r w:rsidR="00C20221" w:rsidRPr="00612CD7">
        <w:rPr>
          <w:rStyle w:val="00"/>
          <w:rFonts w:asciiTheme="minorHAnsi" w:hAnsiTheme="minorHAnsi" w:cstheme="minorHAnsi"/>
          <w:lang w:val="el-GR"/>
        </w:rPr>
        <w:footnoteReference w:id="149"/>
      </w:r>
      <w:bookmarkEnd w:id="149"/>
      <w:bookmarkEnd w:id="150"/>
    </w:p>
    <w:p w14:paraId="51BFFF34" w14:textId="72F805F3" w:rsidR="002E7174" w:rsidRPr="00885739" w:rsidRDefault="00371885" w:rsidP="002E7174">
      <w:pPr>
        <w:rPr>
          <w:rFonts w:asciiTheme="minorHAnsi" w:hAnsiTheme="minorHAnsi" w:cstheme="minorHAnsi"/>
          <w:lang w:val="el-GR"/>
        </w:rPr>
      </w:pPr>
      <w:r w:rsidRPr="00885739">
        <w:rPr>
          <w:rFonts w:asciiTheme="minorHAnsi" w:hAnsiTheme="minorHAnsi" w:cstheme="minorHAnsi"/>
          <w:b/>
          <w:lang w:val="el-GR"/>
        </w:rPr>
        <w:t>6.3.1</w:t>
      </w:r>
      <w:r w:rsidRPr="00885739">
        <w:rPr>
          <w:rFonts w:asciiTheme="minorHAnsi" w:hAnsiTheme="minorHAnsi" w:cstheme="minorHAnsi"/>
          <w:lang w:val="el-GR"/>
        </w:rPr>
        <w:t xml:space="preserve"> </w:t>
      </w:r>
      <w:r w:rsidR="002E7174" w:rsidRPr="00885739">
        <w:rPr>
          <w:rFonts w:asciiTheme="minorHAnsi" w:hAnsiTheme="minorHAnsi" w:cstheme="minorHAnsi"/>
          <w:lang w:val="el-GR"/>
        </w:rPr>
        <w:t xml:space="preserve">Η παραλαβή των </w:t>
      </w:r>
      <w:r w:rsidR="004F73E8">
        <w:rPr>
          <w:rFonts w:asciiTheme="minorHAnsi" w:hAnsiTheme="minorHAnsi" w:cstheme="minorHAnsi"/>
          <w:lang w:val="el-GR"/>
        </w:rPr>
        <w:t xml:space="preserve">προμηθειών και των </w:t>
      </w:r>
      <w:r w:rsidR="002E7174" w:rsidRPr="00885739">
        <w:rPr>
          <w:rFonts w:asciiTheme="minorHAnsi" w:hAnsiTheme="minorHAnsi" w:cstheme="minorHAnsi"/>
          <w:lang w:val="el-GR"/>
        </w:rPr>
        <w:t xml:space="preserve">παρεχόμενων υπηρεσιών ή παραδοτέων γίνεται από επιτροπή παραλαβής που συγκροτείται, σύμφωνα με την </w:t>
      </w:r>
      <w:r w:rsidR="00A91BA5" w:rsidRPr="00885739">
        <w:rPr>
          <w:rFonts w:asciiTheme="minorHAnsi" w:hAnsiTheme="minorHAnsi" w:cstheme="minorHAnsi"/>
          <w:lang w:val="el-GR"/>
        </w:rPr>
        <w:t xml:space="preserve">παρ. 3 και την </w:t>
      </w:r>
      <w:r w:rsidR="002E7174" w:rsidRPr="00885739">
        <w:rPr>
          <w:rFonts w:asciiTheme="minorHAnsi" w:hAnsiTheme="minorHAnsi" w:cstheme="minorHAnsi"/>
          <w:lang w:val="el-GR"/>
        </w:rPr>
        <w:t>π</w:t>
      </w:r>
      <w:r w:rsidR="00A91BA5" w:rsidRPr="00885739">
        <w:rPr>
          <w:rFonts w:asciiTheme="minorHAnsi" w:hAnsiTheme="minorHAnsi" w:cstheme="minorHAnsi"/>
          <w:lang w:val="el-GR"/>
        </w:rPr>
        <w:t>ερ. δ</w:t>
      </w:r>
      <w:r w:rsidR="002132D2" w:rsidRPr="00885739">
        <w:rPr>
          <w:rFonts w:asciiTheme="minorHAnsi" w:hAnsiTheme="minorHAnsi" w:cstheme="minorHAnsi"/>
          <w:lang w:val="el-GR"/>
        </w:rPr>
        <w:t>΄</w:t>
      </w:r>
      <w:r w:rsidR="00A91BA5" w:rsidRPr="00885739">
        <w:rPr>
          <w:rFonts w:asciiTheme="minorHAnsi" w:hAnsiTheme="minorHAnsi" w:cstheme="minorHAnsi"/>
          <w:lang w:val="el-GR"/>
        </w:rPr>
        <w:t xml:space="preserve"> της παραγράφου 11 </w:t>
      </w:r>
      <w:r w:rsidR="002E7174" w:rsidRPr="00885739">
        <w:rPr>
          <w:rFonts w:asciiTheme="minorHAnsi" w:hAnsiTheme="minorHAnsi" w:cstheme="minorHAnsi"/>
          <w:lang w:val="el-GR"/>
        </w:rPr>
        <w:t>του άρθρου 221</w:t>
      </w:r>
      <w:r w:rsidR="00ED256D" w:rsidRPr="00885739">
        <w:rPr>
          <w:rFonts w:asciiTheme="minorHAnsi" w:hAnsiTheme="minorHAnsi" w:cstheme="minorHAnsi"/>
          <w:lang w:val="el-GR"/>
        </w:rPr>
        <w:t xml:space="preserve"> του ν. 4412/2016</w:t>
      </w:r>
      <w:r w:rsidR="002E7174" w:rsidRPr="00885739">
        <w:rPr>
          <w:rFonts w:asciiTheme="minorHAnsi" w:hAnsiTheme="minorHAnsi" w:cstheme="minorHAnsi"/>
          <w:lang w:val="el-GR"/>
        </w:rPr>
        <w:t>, κατά τα αναλυτικώς αναφερόμενα στο Παράρτημα</w:t>
      </w:r>
      <w:r w:rsidR="00612CD7">
        <w:rPr>
          <w:rFonts w:asciiTheme="minorHAnsi" w:hAnsiTheme="minorHAnsi" w:cstheme="minorHAnsi"/>
          <w:lang w:val="el-GR"/>
        </w:rPr>
        <w:t xml:space="preserve"> Ι </w:t>
      </w:r>
      <w:r w:rsidR="002E7174" w:rsidRPr="00885739">
        <w:rPr>
          <w:rFonts w:asciiTheme="minorHAnsi" w:hAnsiTheme="minorHAnsi" w:cstheme="minorHAnsi"/>
          <w:lang w:val="el-GR"/>
        </w:rPr>
        <w:t>της παρούσας</w:t>
      </w:r>
      <w:r w:rsidR="00612CD7">
        <w:rPr>
          <w:rFonts w:asciiTheme="minorHAnsi" w:hAnsiTheme="minorHAnsi" w:cstheme="minorHAnsi"/>
          <w:lang w:val="el-GR"/>
        </w:rPr>
        <w:t xml:space="preserve"> και μετά από βεβαίωση </w:t>
      </w:r>
      <w:r w:rsidR="00F51750">
        <w:rPr>
          <w:rFonts w:asciiTheme="minorHAnsi" w:hAnsiTheme="minorHAnsi" w:cstheme="minorHAnsi"/>
          <w:lang w:val="el-GR"/>
        </w:rPr>
        <w:t xml:space="preserve">της </w:t>
      </w:r>
      <w:r w:rsidR="00F51750" w:rsidRPr="00612CD7">
        <w:rPr>
          <w:rFonts w:asciiTheme="minorHAnsi" w:hAnsiTheme="minorHAnsi" w:cstheme="minorHAnsi"/>
          <w:b/>
          <w:sz w:val="22"/>
          <w:szCs w:val="22"/>
          <w:lang w:val="el-GR" w:eastAsia="el-GR"/>
        </w:rPr>
        <w:t>ΔΙΕΥΘΥΝΣΗ</w:t>
      </w:r>
      <w:r w:rsidR="00F51750">
        <w:rPr>
          <w:rFonts w:asciiTheme="minorHAnsi" w:hAnsiTheme="minorHAnsi" w:cstheme="minorHAnsi"/>
          <w:b/>
          <w:sz w:val="22"/>
          <w:szCs w:val="22"/>
          <w:lang w:val="el-GR" w:eastAsia="el-GR"/>
        </w:rPr>
        <w:t>Σ</w:t>
      </w:r>
      <w:r w:rsidR="00F51750" w:rsidRPr="00612CD7">
        <w:rPr>
          <w:rFonts w:asciiTheme="minorHAnsi" w:hAnsiTheme="minorHAnsi" w:cstheme="minorHAnsi"/>
          <w:b/>
          <w:sz w:val="22"/>
          <w:szCs w:val="22"/>
          <w:lang w:val="el-GR" w:eastAsia="el-GR"/>
        </w:rPr>
        <w:t xml:space="preserve"> ΠΡΟΓΡΑΜΜΑΤΙΣΜΟΥ ΚΑΙ ΟΡΓΑΝΩΣΗΣ ΚΑΙ ΠΛΗΡΟΦΟΡΙΚΗΣ, ΤΜΗΜΑ ΠΛΗΡΟΦΟΡΙΚΗΣ</w:t>
      </w:r>
      <w:r w:rsidR="00F51750">
        <w:rPr>
          <w:rFonts w:asciiTheme="minorHAnsi" w:hAnsiTheme="minorHAnsi" w:cstheme="minorHAnsi"/>
          <w:b/>
          <w:sz w:val="22"/>
          <w:szCs w:val="22"/>
          <w:lang w:val="el-GR" w:eastAsia="el-GR"/>
        </w:rPr>
        <w:t xml:space="preserve"> για την ορθότητα των παραδοτέων </w:t>
      </w:r>
      <w:r w:rsidR="002E7174" w:rsidRPr="00885739">
        <w:rPr>
          <w:rFonts w:asciiTheme="minorHAnsi" w:hAnsiTheme="minorHAnsi" w:cstheme="minorHAnsi"/>
          <w:lang w:val="el-GR"/>
        </w:rPr>
        <w:t xml:space="preserve">. </w:t>
      </w:r>
    </w:p>
    <w:p w14:paraId="30AF71DE" w14:textId="77777777" w:rsidR="002E7174" w:rsidRPr="00885739" w:rsidRDefault="00371885" w:rsidP="002E7174">
      <w:pPr>
        <w:rPr>
          <w:rFonts w:asciiTheme="minorHAnsi" w:hAnsiTheme="minorHAnsi" w:cstheme="minorHAnsi"/>
          <w:lang w:val="el-GR"/>
        </w:rPr>
      </w:pPr>
      <w:r w:rsidRPr="00885739">
        <w:rPr>
          <w:rFonts w:asciiTheme="minorHAnsi" w:hAnsiTheme="minorHAnsi" w:cstheme="minorHAnsi"/>
          <w:b/>
          <w:lang w:val="el-GR"/>
        </w:rPr>
        <w:t>6.3.2</w:t>
      </w:r>
      <w:r w:rsidRPr="00885739">
        <w:rPr>
          <w:rFonts w:asciiTheme="minorHAnsi" w:hAnsiTheme="minorHAnsi" w:cstheme="minorHAnsi"/>
          <w:lang w:val="el-GR"/>
        </w:rPr>
        <w:t xml:space="preserve"> </w:t>
      </w:r>
      <w:r w:rsidR="002E7174" w:rsidRPr="00885739">
        <w:rPr>
          <w:rFonts w:asciiTheme="minorHAnsi" w:hAnsiTheme="minorHAnsi" w:cstheme="minorHAnsi"/>
          <w:lang w:val="el-GR"/>
        </w:rPr>
        <w:t xml:space="preserve">Κατά τη διαδικασία παραλαβής διενεργείται ο απαιτούμενος έλεγχος, σύμφωνα με τα οριζόμενα στη σύμβαση, μπορεί δε να καλείται να παραστεί και </w:t>
      </w:r>
      <w:r w:rsidR="002861C0" w:rsidRPr="00885739">
        <w:rPr>
          <w:rFonts w:asciiTheme="minorHAnsi" w:hAnsiTheme="minorHAnsi" w:cstheme="minorHAnsi"/>
          <w:lang w:val="el-GR"/>
        </w:rPr>
        <w:t>εκπρόσωπος του αναδόχου</w:t>
      </w:r>
      <w:r w:rsidR="002E7174" w:rsidRPr="00885739">
        <w:rPr>
          <w:rFonts w:asciiTheme="minorHAnsi" w:hAnsiTheme="minorHAnsi" w:cstheme="minorHAnsi"/>
          <w:lang w:val="el-GR"/>
        </w:rPr>
        <w:t>. Μετά την ολοκλήρωση της διαδικασίας, η επιτροπή παραλαβής: α) είτε παραλαμβάνει τις σχετικές υπηρεσίες ή παραδοτέα, εφόσον καλύπτονται οι απαιτήσεις της σύμβασης χωρίς έγκριση ή απόφαση του αποφαιν</w:t>
      </w:r>
      <w:r w:rsidR="002132D2" w:rsidRPr="00885739">
        <w:rPr>
          <w:rFonts w:asciiTheme="minorHAnsi" w:hAnsiTheme="minorHAnsi" w:cstheme="minorHAnsi"/>
          <w:lang w:val="el-GR"/>
        </w:rPr>
        <w:t>όμε</w:t>
      </w:r>
      <w:r w:rsidR="002E7174" w:rsidRPr="00885739">
        <w:rPr>
          <w:rFonts w:asciiTheme="minorHAnsi" w:hAnsiTheme="minorHAnsi" w:cstheme="minorHAnsi"/>
          <w:lang w:val="el-GR"/>
        </w:rPr>
        <w:t>νου οργάνου, β) είτε εισηγείται  την παραλαβή με παρατηρήσεις ή την απόρριψη των παρεχ</w:t>
      </w:r>
      <w:r w:rsidR="002132D2" w:rsidRPr="00885739">
        <w:rPr>
          <w:rFonts w:asciiTheme="minorHAnsi" w:hAnsiTheme="minorHAnsi" w:cstheme="minorHAnsi"/>
          <w:lang w:val="el-GR"/>
        </w:rPr>
        <w:t>όμε</w:t>
      </w:r>
      <w:r w:rsidR="002E7174" w:rsidRPr="00885739">
        <w:rPr>
          <w:rFonts w:asciiTheme="minorHAnsi" w:hAnsiTheme="minorHAnsi" w:cstheme="minorHAnsi"/>
          <w:lang w:val="el-GR"/>
        </w:rPr>
        <w:t xml:space="preserve">νων υπηρεσιών ή παραδοτέων, σύμφωνα με τις παραγράφους 3 και 4. Τα ανωτέρω εφαρμόζονται και σε τμηματικές παραλαβές. </w:t>
      </w:r>
    </w:p>
    <w:p w14:paraId="55B01E99" w14:textId="77777777" w:rsidR="002E7174" w:rsidRPr="00885739" w:rsidRDefault="00371885" w:rsidP="002E7174">
      <w:pPr>
        <w:rPr>
          <w:rFonts w:asciiTheme="minorHAnsi" w:hAnsiTheme="minorHAnsi" w:cstheme="minorHAnsi"/>
          <w:lang w:val="el-GR"/>
        </w:rPr>
      </w:pPr>
      <w:r w:rsidRPr="00885739">
        <w:rPr>
          <w:rFonts w:asciiTheme="minorHAnsi" w:hAnsiTheme="minorHAnsi" w:cstheme="minorHAnsi"/>
          <w:b/>
          <w:lang w:val="el-GR"/>
        </w:rPr>
        <w:t>6.3.3</w:t>
      </w:r>
      <w:r w:rsidRPr="00885739">
        <w:rPr>
          <w:rFonts w:asciiTheme="minorHAnsi" w:hAnsiTheme="minorHAnsi" w:cstheme="minorHAnsi"/>
          <w:lang w:val="el-GR"/>
        </w:rPr>
        <w:t xml:space="preserve"> </w:t>
      </w:r>
      <w:r w:rsidR="00AB218D" w:rsidRPr="00885739">
        <w:rPr>
          <w:rFonts w:asciiTheme="minorHAnsi" w:hAnsiTheme="minorHAnsi" w:cstheme="minorHAnsi"/>
          <w:lang w:val="el-GR"/>
        </w:rPr>
        <w:t>Εά</w:t>
      </w:r>
      <w:r w:rsidR="002E7174" w:rsidRPr="00885739">
        <w:rPr>
          <w:rFonts w:asciiTheme="minorHAnsi" w:hAnsiTheme="minorHAnsi" w:cstheme="minorHAnsi"/>
          <w:lang w:val="el-GR"/>
        </w:rPr>
        <w:t>ν η επιτροπή παραλαβής κρίνει ότι οι παρεχόμενες υπηρεσίες ή τα παραδοτέα δεν ανταποκρίνονται πλήρως στους όρους της σύμβασης, συντάσσει πρωτόκολλο προσωρινής παραλαβής</w:t>
      </w:r>
      <w:r w:rsidR="00AB218D" w:rsidRPr="00885739">
        <w:rPr>
          <w:rFonts w:asciiTheme="minorHAnsi" w:hAnsiTheme="minorHAnsi" w:cstheme="minorHAnsi"/>
          <w:lang w:val="el-GR"/>
        </w:rPr>
        <w:t>, στο οποίο</w:t>
      </w:r>
      <w:r w:rsidR="002E7174" w:rsidRPr="00885739">
        <w:rPr>
          <w:rFonts w:asciiTheme="minorHAnsi" w:hAnsiTheme="minorHAnsi" w:cstheme="minorHAnsi"/>
          <w:lang w:val="el-GR"/>
        </w:rPr>
        <w:t xml:space="preserve">  αναφέρει τις παρεκκλίσεις που διαπιστώθηκαν από τους όρους της σύμβασης</w:t>
      </w:r>
      <w:r w:rsidR="00AB218D" w:rsidRPr="00885739">
        <w:rPr>
          <w:rFonts w:asciiTheme="minorHAnsi" w:hAnsiTheme="minorHAnsi" w:cstheme="minorHAnsi"/>
          <w:lang w:val="el-GR"/>
        </w:rPr>
        <w:t>,</w:t>
      </w:r>
      <w:r w:rsidR="002E7174" w:rsidRPr="00885739">
        <w:rPr>
          <w:rFonts w:asciiTheme="minorHAnsi" w:hAnsiTheme="minorHAnsi" w:cstheme="minorHAnsi"/>
          <w:lang w:val="el-GR"/>
        </w:rPr>
        <w:t xml:space="preserve"> και γνωμοδοτεί </w:t>
      </w:r>
      <w:r w:rsidR="00AB218D" w:rsidRPr="00885739">
        <w:rPr>
          <w:rFonts w:asciiTheme="minorHAnsi" w:hAnsiTheme="minorHAnsi" w:cstheme="minorHAnsi"/>
          <w:lang w:val="el-GR"/>
        </w:rPr>
        <w:t>ως προς το εάν</w:t>
      </w:r>
      <w:r w:rsidR="002E7174" w:rsidRPr="00885739">
        <w:rPr>
          <w:rFonts w:asciiTheme="minorHAnsi" w:hAnsiTheme="minorHAnsi" w:cstheme="minorHAnsi"/>
          <w:lang w:val="el-GR"/>
        </w:rPr>
        <w:t xml:space="preserve"> οι αναφερόμενες παρεκκλίσεις επηρεάζουν την καταλληλότητα των παρεχόμενων υπηρεσιών ή παραδοτέων και συνεπώς </w:t>
      </w:r>
      <w:r w:rsidR="00AB218D" w:rsidRPr="00885739">
        <w:rPr>
          <w:rFonts w:asciiTheme="minorHAnsi" w:hAnsiTheme="minorHAnsi" w:cstheme="minorHAnsi"/>
          <w:lang w:val="el-GR"/>
        </w:rPr>
        <w:t>εά</w:t>
      </w:r>
      <w:r w:rsidR="002E7174" w:rsidRPr="00885739">
        <w:rPr>
          <w:rFonts w:asciiTheme="minorHAnsi" w:hAnsiTheme="minorHAnsi" w:cstheme="minorHAnsi"/>
          <w:lang w:val="el-GR"/>
        </w:rPr>
        <w:t xml:space="preserve">ν μπορούν οι τελευταίες να καλύψουν τις σχετικές ανάγκες. </w:t>
      </w:r>
    </w:p>
    <w:p w14:paraId="6092C253" w14:textId="77777777" w:rsidR="002E7174" w:rsidRPr="00885739" w:rsidRDefault="00371885" w:rsidP="002E7174">
      <w:pPr>
        <w:rPr>
          <w:rFonts w:asciiTheme="minorHAnsi" w:hAnsiTheme="minorHAnsi" w:cstheme="minorHAnsi"/>
          <w:lang w:val="el-GR"/>
        </w:rPr>
      </w:pPr>
      <w:r w:rsidRPr="00885739">
        <w:rPr>
          <w:rFonts w:asciiTheme="minorHAnsi" w:hAnsiTheme="minorHAnsi" w:cstheme="minorHAnsi"/>
          <w:b/>
          <w:lang w:val="el-GR"/>
        </w:rPr>
        <w:t>6.3.4</w:t>
      </w:r>
      <w:r w:rsidRPr="00885739">
        <w:rPr>
          <w:rFonts w:asciiTheme="minorHAnsi" w:hAnsiTheme="minorHAnsi" w:cstheme="minorHAnsi"/>
          <w:lang w:val="el-GR"/>
        </w:rPr>
        <w:t xml:space="preserve"> </w:t>
      </w:r>
      <w:r w:rsidR="002E7174" w:rsidRPr="00885739">
        <w:rPr>
          <w:rFonts w:asciiTheme="minorHAnsi" w:hAnsiTheme="minorHAnsi" w:cstheme="minorHAnsi"/>
          <w:lang w:val="el-GR"/>
        </w:rPr>
        <w:t xml:space="preserve">Για την εφαρμογή της </w:t>
      </w:r>
      <w:r w:rsidRPr="00885739">
        <w:rPr>
          <w:rFonts w:asciiTheme="minorHAnsi" w:hAnsiTheme="minorHAnsi" w:cstheme="minorHAnsi"/>
          <w:lang w:val="el-GR"/>
        </w:rPr>
        <w:t xml:space="preserve">προηγούμενης </w:t>
      </w:r>
      <w:r w:rsidR="002E7174" w:rsidRPr="00885739">
        <w:rPr>
          <w:rFonts w:asciiTheme="minorHAnsi" w:hAnsiTheme="minorHAnsi" w:cstheme="minorHAnsi"/>
          <w:lang w:val="el-GR"/>
        </w:rPr>
        <w:t xml:space="preserve">παραγράφου ορίζονται τα ακόλουθα: </w:t>
      </w:r>
    </w:p>
    <w:p w14:paraId="7935D5D2" w14:textId="77777777" w:rsidR="002E7174" w:rsidRPr="00885739" w:rsidRDefault="002E7174" w:rsidP="002E7174">
      <w:pPr>
        <w:rPr>
          <w:rFonts w:asciiTheme="minorHAnsi" w:hAnsiTheme="minorHAnsi" w:cstheme="minorHAnsi"/>
          <w:lang w:val="el-GR"/>
        </w:rPr>
      </w:pPr>
      <w:r w:rsidRPr="00885739">
        <w:rPr>
          <w:rFonts w:asciiTheme="minorHAnsi" w:hAnsiTheme="minorHAnsi" w:cstheme="minorHAnsi"/>
          <w:lang w:val="el-GR"/>
        </w:rPr>
        <w:t>α) Στην περίπτωση που διαπιστωθεί</w:t>
      </w:r>
      <w:r w:rsidR="00A661AB" w:rsidRPr="00885739">
        <w:rPr>
          <w:rFonts w:asciiTheme="minorHAnsi" w:hAnsiTheme="minorHAnsi" w:cstheme="minorHAnsi"/>
          <w:lang w:val="el-GR"/>
        </w:rPr>
        <w:t>, με αιτιολογημένη απόφαση του αρμόδιου αποφαινόμενου οργάνου,</w:t>
      </w:r>
      <w:r w:rsidRPr="00885739">
        <w:rPr>
          <w:rFonts w:asciiTheme="minorHAnsi" w:hAnsiTheme="minorHAnsi" w:cstheme="minorHAnsi"/>
          <w:lang w:val="el-GR"/>
        </w:rPr>
        <w:t xml:space="preserve"> ότι δεν επηρεάζεται η καταλληλότητα,  μπορεί να εγκριθεί η παραλαβή των </w:t>
      </w:r>
      <w:r w:rsidR="00A661AB" w:rsidRPr="00885739">
        <w:rPr>
          <w:rFonts w:asciiTheme="minorHAnsi" w:hAnsiTheme="minorHAnsi" w:cstheme="minorHAnsi"/>
          <w:lang w:val="el-GR"/>
        </w:rPr>
        <w:t>οικείων</w:t>
      </w:r>
      <w:r w:rsidRPr="00885739">
        <w:rPr>
          <w:rFonts w:asciiTheme="minorHAnsi" w:hAnsiTheme="minorHAnsi" w:cstheme="minorHAnsi"/>
          <w:lang w:val="el-GR"/>
        </w:rPr>
        <w:t xml:space="preserve">  υπηρεσιών ή παραδοτέων, με έκπτωση επί της συμβατικής αξίας, η οποία πρέπει να είναι ανάλογη προς τις διαπιστωθείσες παρεκκλίσεις. Μετά την έκδοση της ως άνω απόφασης, η επιτροπή παραλαβής υποχρεούται να προβεί στην οριστική παραλαβή των παρεχόμενων υπηρεσιών ή παραδοτέων της σύμβασης και να συντάξει σχετικό πρωτόκολλο οριστικής παραλαβής, σύμφωνα με τα αναφερόμενα στην απόφαση. </w:t>
      </w:r>
    </w:p>
    <w:p w14:paraId="2158DA2B" w14:textId="77777777" w:rsidR="002E7174" w:rsidRPr="00885739" w:rsidRDefault="002E7174" w:rsidP="002E7174">
      <w:pPr>
        <w:rPr>
          <w:rFonts w:asciiTheme="minorHAnsi" w:hAnsiTheme="minorHAnsi" w:cstheme="minorHAnsi"/>
          <w:lang w:val="el-GR"/>
        </w:rPr>
      </w:pPr>
      <w:r w:rsidRPr="00885739">
        <w:rPr>
          <w:rFonts w:asciiTheme="minorHAnsi" w:hAnsiTheme="minorHAnsi" w:cstheme="minorHAnsi"/>
          <w:lang w:val="el-GR"/>
        </w:rPr>
        <w:t xml:space="preserve">β) </w:t>
      </w:r>
      <w:r w:rsidR="00A661AB" w:rsidRPr="00885739">
        <w:rPr>
          <w:rFonts w:asciiTheme="minorHAnsi" w:hAnsiTheme="minorHAnsi" w:cstheme="minorHAnsi"/>
          <w:lang w:val="el-GR"/>
        </w:rPr>
        <w:t>Εάν, με αιτιολογημένη απόφαση του αρμόδιου αποφαινόμενου οργάνου,</w:t>
      </w:r>
      <w:r w:rsidRPr="00885739">
        <w:rPr>
          <w:rFonts w:asciiTheme="minorHAnsi" w:hAnsiTheme="minorHAnsi" w:cstheme="minorHAnsi"/>
          <w:lang w:val="el-GR"/>
        </w:rPr>
        <w:t xml:space="preserve"> διαπιστωθεί ότι επηρεάζεται η καταλληλότητα,  απορρίπτονται οι παρεχόμενες υπηρεσίες ή τα παραδοτέα, με την επιφύλαξη των οριζομένων στο άρθρο 220. </w:t>
      </w:r>
    </w:p>
    <w:p w14:paraId="68B66747" w14:textId="77777777" w:rsidR="002E7174" w:rsidRPr="00885739" w:rsidRDefault="00371885" w:rsidP="002E7174">
      <w:pPr>
        <w:rPr>
          <w:rFonts w:asciiTheme="minorHAnsi" w:hAnsiTheme="minorHAnsi" w:cstheme="minorHAnsi"/>
          <w:lang w:val="el-GR"/>
        </w:rPr>
      </w:pPr>
      <w:r w:rsidRPr="00885739">
        <w:rPr>
          <w:rFonts w:asciiTheme="minorHAnsi" w:hAnsiTheme="minorHAnsi" w:cstheme="minorHAnsi"/>
          <w:b/>
          <w:lang w:val="el-GR"/>
        </w:rPr>
        <w:t>6.3.5</w:t>
      </w:r>
      <w:r w:rsidRPr="00885739">
        <w:rPr>
          <w:rFonts w:asciiTheme="minorHAnsi" w:hAnsiTheme="minorHAnsi" w:cstheme="minorHAnsi"/>
          <w:lang w:val="el-GR"/>
        </w:rPr>
        <w:t xml:space="preserve"> </w:t>
      </w:r>
      <w:r w:rsidR="00393A05" w:rsidRPr="00885739">
        <w:rPr>
          <w:rFonts w:asciiTheme="minorHAnsi" w:hAnsiTheme="minorHAnsi" w:cstheme="minorHAnsi"/>
          <w:lang w:val="el-GR"/>
        </w:rPr>
        <w:t>Εάν</w:t>
      </w:r>
      <w:r w:rsidR="002E7174" w:rsidRPr="00885739">
        <w:rPr>
          <w:rFonts w:asciiTheme="minorHAnsi" w:hAnsiTheme="minorHAnsi" w:cstheme="minorHAnsi"/>
          <w:lang w:val="el-GR"/>
        </w:rPr>
        <w:t xml:space="preserve"> παρέλθει χρονικό διάστημα μεγαλύτερο των τριάντα (30) ημερών από την ημερομηνία υποβολής του παραδοτέου από τον οικονομικό φορέα και δεν έχει εκδοθεί πρωτόκολλο παραλαβής της παραγράφου 2 ή πρωτόκολλο με παρατηρήσεις της παραγράφου 3, θεωρείται ότι η παραλαβή έχει συντελεσ</w:t>
      </w:r>
      <w:r w:rsidR="00A661AB" w:rsidRPr="00885739">
        <w:rPr>
          <w:rFonts w:asciiTheme="minorHAnsi" w:hAnsiTheme="minorHAnsi" w:cstheme="minorHAnsi"/>
          <w:lang w:val="el-GR"/>
        </w:rPr>
        <w:t>τ</w:t>
      </w:r>
      <w:r w:rsidR="002E7174" w:rsidRPr="00885739">
        <w:rPr>
          <w:rFonts w:asciiTheme="minorHAnsi" w:hAnsiTheme="minorHAnsi" w:cstheme="minorHAnsi"/>
          <w:lang w:val="el-GR"/>
        </w:rPr>
        <w:t xml:space="preserve">εί αυτοδίκαια. </w:t>
      </w:r>
    </w:p>
    <w:p w14:paraId="38A50FD2" w14:textId="77777777" w:rsidR="002E7174" w:rsidRPr="00885739" w:rsidRDefault="00371885" w:rsidP="002E7174">
      <w:pPr>
        <w:rPr>
          <w:rFonts w:asciiTheme="minorHAnsi" w:hAnsiTheme="minorHAnsi" w:cstheme="minorHAnsi"/>
          <w:lang w:val="el-GR"/>
        </w:rPr>
      </w:pPr>
      <w:r w:rsidRPr="00885739">
        <w:rPr>
          <w:rFonts w:asciiTheme="minorHAnsi" w:hAnsiTheme="minorHAnsi" w:cstheme="minorHAnsi"/>
          <w:b/>
          <w:lang w:val="el-GR"/>
        </w:rPr>
        <w:t>6.3.</w:t>
      </w:r>
      <w:r w:rsidR="002E7174" w:rsidRPr="00885739">
        <w:rPr>
          <w:rFonts w:asciiTheme="minorHAnsi" w:hAnsiTheme="minorHAnsi" w:cstheme="minorHAnsi"/>
          <w:b/>
          <w:lang w:val="el-GR"/>
        </w:rPr>
        <w:t>6</w:t>
      </w:r>
      <w:r w:rsidR="002E7174" w:rsidRPr="00885739">
        <w:rPr>
          <w:rFonts w:asciiTheme="minorHAnsi" w:hAnsiTheme="minorHAnsi" w:cstheme="minorHAnsi"/>
          <w:lang w:val="el-GR"/>
        </w:rPr>
        <w:t xml:space="preserve"> Ανεξάρτητα από την, κατά τα ανωτέρω, αυτοδίκαιη παραλαβή και την πληρωμή του αναδόχου, πραγματοποιούνται οι προβλεπόμενοι από τη σύμβαση έλεγχοι από επιτροπή που συγκροτείται με απόφαση του αρμ</w:t>
      </w:r>
      <w:r w:rsidR="00393A05" w:rsidRPr="00885739">
        <w:rPr>
          <w:rFonts w:asciiTheme="minorHAnsi" w:hAnsiTheme="minorHAnsi" w:cstheme="minorHAnsi"/>
          <w:lang w:val="el-GR"/>
        </w:rPr>
        <w:t>όδι</w:t>
      </w:r>
      <w:r w:rsidR="002E7174" w:rsidRPr="00885739">
        <w:rPr>
          <w:rFonts w:asciiTheme="minorHAnsi" w:hAnsiTheme="minorHAnsi" w:cstheme="minorHAnsi"/>
          <w:lang w:val="el-GR"/>
        </w:rPr>
        <w:t>ου αποφαιν</w:t>
      </w:r>
      <w:r w:rsidR="00393A05" w:rsidRPr="00885739">
        <w:rPr>
          <w:rFonts w:asciiTheme="minorHAnsi" w:hAnsiTheme="minorHAnsi" w:cstheme="minorHAnsi"/>
          <w:lang w:val="el-GR"/>
        </w:rPr>
        <w:t>όμε</w:t>
      </w:r>
      <w:r w:rsidR="002E7174" w:rsidRPr="00885739">
        <w:rPr>
          <w:rFonts w:asciiTheme="minorHAnsi" w:hAnsiTheme="minorHAnsi" w:cstheme="minorHAnsi"/>
          <w:lang w:val="el-GR"/>
        </w:rPr>
        <w:t xml:space="preserve">νου οργάνου, στην οποία δεν μπορεί να συμμετέχουν ο πρόεδρος και τα μέλη της επιτροπής της παραγράφου </w:t>
      </w:r>
      <w:r w:rsidR="007B4C30" w:rsidRPr="00885739">
        <w:rPr>
          <w:rFonts w:asciiTheme="minorHAnsi" w:hAnsiTheme="minorHAnsi" w:cstheme="minorHAnsi"/>
          <w:lang w:val="el-GR"/>
        </w:rPr>
        <w:t>6.3.1</w:t>
      </w:r>
      <w:r w:rsidR="002E7174" w:rsidRPr="00885739">
        <w:rPr>
          <w:rFonts w:asciiTheme="minorHAnsi" w:hAnsiTheme="minorHAnsi" w:cstheme="minorHAnsi"/>
          <w:lang w:val="el-GR"/>
        </w:rPr>
        <w:t xml:space="preserve">. Η παραπάνω επιτροπή </w:t>
      </w:r>
      <w:r w:rsidR="002E7174" w:rsidRPr="00885739">
        <w:rPr>
          <w:rFonts w:asciiTheme="minorHAnsi" w:hAnsiTheme="minorHAnsi" w:cstheme="minorHAnsi"/>
          <w:lang w:val="el-GR"/>
        </w:rPr>
        <w:lastRenderedPageBreak/>
        <w:t>παραλαβής προβαίνει σε όλες τις διαδικασίες παραλαβής που προβλέπονται από τη σύμβαση και συντάσσει τα σχετικά πρωτόκολλα. Οι εγγυητικές επιστολές προκαταβολής και καλής εκτέλεσης δεν επιστρέφονται πριν την ολοκλήρωση όλων των προβλεπ</w:t>
      </w:r>
      <w:r w:rsidR="00900CD2" w:rsidRPr="00885739">
        <w:rPr>
          <w:rFonts w:asciiTheme="minorHAnsi" w:hAnsiTheme="minorHAnsi" w:cstheme="minorHAnsi"/>
          <w:lang w:val="el-GR"/>
        </w:rPr>
        <w:t>όμε</w:t>
      </w:r>
      <w:r w:rsidR="002E7174" w:rsidRPr="00885739">
        <w:rPr>
          <w:rFonts w:asciiTheme="minorHAnsi" w:hAnsiTheme="minorHAnsi" w:cstheme="minorHAnsi"/>
          <w:lang w:val="el-GR"/>
        </w:rPr>
        <w:t>νων από τη σύμβαση ελέγχων και τη σύνταξη των σχετικών πρωτοκόλλων. Οποιαδήποτε ενέργεια που έγινε από την αρχική επιτροπή παραλαβής, δεν λαμβάνεται υ</w:t>
      </w:r>
      <w:r w:rsidR="00D858B1" w:rsidRPr="00885739">
        <w:rPr>
          <w:rFonts w:asciiTheme="minorHAnsi" w:hAnsiTheme="minorHAnsi" w:cstheme="minorHAnsi"/>
          <w:lang w:val="el-GR"/>
        </w:rPr>
        <w:t>πόψη</w:t>
      </w:r>
      <w:r w:rsidR="002E7174" w:rsidRPr="00885739">
        <w:rPr>
          <w:rFonts w:asciiTheme="minorHAnsi" w:hAnsiTheme="minorHAnsi" w:cstheme="minorHAnsi"/>
          <w:lang w:val="el-GR"/>
        </w:rPr>
        <w:t>.</w:t>
      </w:r>
    </w:p>
    <w:p w14:paraId="2F5CBCE3" w14:textId="77777777" w:rsidR="00D41FD6" w:rsidRPr="00885739" w:rsidRDefault="00D41FD6">
      <w:pPr>
        <w:pStyle w:val="21"/>
        <w:rPr>
          <w:rFonts w:asciiTheme="minorHAnsi" w:hAnsiTheme="minorHAnsi" w:cstheme="minorHAnsi"/>
          <w:lang w:val="el-GR"/>
        </w:rPr>
      </w:pPr>
      <w:bookmarkStart w:id="151" w:name="_Toc173502486"/>
      <w:bookmarkStart w:id="152" w:name="_Toc177462040"/>
      <w:r w:rsidRPr="00885739">
        <w:rPr>
          <w:rFonts w:asciiTheme="minorHAnsi" w:hAnsiTheme="minorHAnsi" w:cstheme="minorHAnsi"/>
          <w:lang w:val="el-GR"/>
        </w:rPr>
        <w:t xml:space="preserve">6.4 </w:t>
      </w:r>
      <w:r w:rsidRPr="00885739">
        <w:rPr>
          <w:rFonts w:asciiTheme="minorHAnsi" w:hAnsiTheme="minorHAnsi" w:cstheme="minorHAnsi"/>
          <w:lang w:val="el-GR"/>
        </w:rPr>
        <w:tab/>
        <w:t>Απόρριψη παραδοτέων – Αντικατάσταση</w:t>
      </w:r>
      <w:r w:rsidRPr="00885739">
        <w:rPr>
          <w:rStyle w:val="WW-FootnoteReference12"/>
          <w:rFonts w:asciiTheme="minorHAnsi" w:hAnsiTheme="minorHAnsi" w:cstheme="minorHAnsi"/>
          <w:lang w:val="el-GR"/>
        </w:rPr>
        <w:footnoteReference w:id="150"/>
      </w:r>
      <w:bookmarkEnd w:id="151"/>
      <w:bookmarkEnd w:id="152"/>
      <w:r w:rsidRPr="00885739">
        <w:rPr>
          <w:rFonts w:asciiTheme="minorHAnsi" w:hAnsiTheme="minorHAnsi" w:cstheme="minorHAnsi"/>
          <w:lang w:val="el-GR"/>
        </w:rPr>
        <w:t xml:space="preserve"> </w:t>
      </w:r>
    </w:p>
    <w:p w14:paraId="13C722E4" w14:textId="77777777" w:rsidR="00D41FD6" w:rsidRPr="00885739" w:rsidRDefault="00D41FD6">
      <w:pPr>
        <w:rPr>
          <w:rFonts w:asciiTheme="minorHAnsi" w:hAnsiTheme="minorHAnsi" w:cstheme="minorHAnsi"/>
          <w:lang w:val="el-GR"/>
        </w:rPr>
      </w:pPr>
      <w:r w:rsidRPr="00885739">
        <w:rPr>
          <w:rFonts w:asciiTheme="minorHAnsi" w:eastAsia="SimSun" w:hAnsiTheme="minorHAnsi" w:cstheme="minorHAnsi"/>
          <w:szCs w:val="22"/>
          <w:lang w:val="el-GR"/>
        </w:rPr>
        <w:t>Σε περίπτωση οριστικής απόρριψης ολόκληρου ή μέρους των παρεχόμενων υπηρεσιών ή /και παραδοτέων με έκπτωση επί της συμβατικής αξίας, με απόφαση της αναθέτουσας αρχής</w:t>
      </w:r>
      <w:r w:rsidR="00CD4F0A" w:rsidRPr="00885739">
        <w:rPr>
          <w:rFonts w:asciiTheme="minorHAnsi" w:eastAsia="SimSun" w:hAnsiTheme="minorHAnsi" w:cstheme="minorHAnsi"/>
          <w:szCs w:val="22"/>
          <w:lang w:val="el-GR"/>
        </w:rPr>
        <w:t>, ύστερα από γνωμοδότηση της επιτροπής παραλαβής,</w:t>
      </w:r>
      <w:r w:rsidRPr="00885739">
        <w:rPr>
          <w:rFonts w:asciiTheme="minorHAnsi" w:eastAsia="SimSun" w:hAnsiTheme="minorHAnsi" w:cstheme="minorHAnsi"/>
          <w:szCs w:val="22"/>
          <w:lang w:val="el-GR"/>
        </w:rPr>
        <w:t xml:space="preserve"> μπορεί να εγκρίνεται</w:t>
      </w:r>
      <w:r w:rsidR="00900CD2" w:rsidRPr="00885739">
        <w:rPr>
          <w:rFonts w:asciiTheme="minorHAnsi" w:eastAsia="SimSun" w:hAnsiTheme="minorHAnsi" w:cstheme="minorHAnsi"/>
          <w:szCs w:val="22"/>
          <w:lang w:val="el-GR"/>
        </w:rPr>
        <w:t xml:space="preserve">  </w:t>
      </w:r>
      <w:r w:rsidRPr="00885739">
        <w:rPr>
          <w:rFonts w:asciiTheme="minorHAnsi" w:eastAsia="SimSun" w:hAnsiTheme="minorHAnsi" w:cstheme="minorHAnsi"/>
          <w:szCs w:val="22"/>
          <w:lang w:val="el-GR"/>
        </w:rPr>
        <w:t xml:space="preserve">αντικατάσταση των υπηρεσιών ή/και παραδοτέων </w:t>
      </w:r>
      <w:r w:rsidR="00AC3516" w:rsidRPr="00885739">
        <w:rPr>
          <w:rFonts w:asciiTheme="minorHAnsi" w:eastAsia="SimSun" w:hAnsiTheme="minorHAnsi" w:cstheme="minorHAnsi"/>
          <w:szCs w:val="22"/>
          <w:lang w:val="el-GR"/>
        </w:rPr>
        <w:t xml:space="preserve"> αυτών</w:t>
      </w:r>
      <w:r w:rsidRPr="00885739">
        <w:rPr>
          <w:rFonts w:asciiTheme="minorHAnsi" w:eastAsia="SimSun" w:hAnsiTheme="minorHAnsi" w:cstheme="minorHAnsi"/>
          <w:szCs w:val="22"/>
          <w:lang w:val="el-GR"/>
        </w:rPr>
        <w:t xml:space="preserve"> με άλλα, σύμφωνα με τους όρους της σύμβασης, μέσα σε τακτή προθεσμία που ορίζεται </w:t>
      </w:r>
      <w:r w:rsidR="00CD4F0A" w:rsidRPr="00885739">
        <w:rPr>
          <w:rFonts w:asciiTheme="minorHAnsi" w:eastAsia="SimSun" w:hAnsiTheme="minorHAnsi" w:cstheme="minorHAnsi"/>
          <w:szCs w:val="22"/>
          <w:lang w:val="el-GR"/>
        </w:rPr>
        <w:t>από</w:t>
      </w:r>
      <w:r w:rsidRPr="00885739">
        <w:rPr>
          <w:rFonts w:asciiTheme="minorHAnsi" w:eastAsia="SimSun" w:hAnsiTheme="minorHAnsi" w:cstheme="minorHAnsi"/>
          <w:szCs w:val="22"/>
          <w:lang w:val="el-GR"/>
        </w:rPr>
        <w:t xml:space="preserve"> την απόφαση αυτή. </w:t>
      </w:r>
      <w:r w:rsidR="00900CD2" w:rsidRPr="00885739">
        <w:rPr>
          <w:rFonts w:asciiTheme="minorHAnsi" w:eastAsia="SimSun" w:hAnsiTheme="minorHAnsi" w:cstheme="minorHAnsi"/>
          <w:szCs w:val="22"/>
          <w:lang w:val="el-GR"/>
        </w:rPr>
        <w:t>Εά</w:t>
      </w:r>
      <w:r w:rsidRPr="00885739">
        <w:rPr>
          <w:rFonts w:asciiTheme="minorHAnsi" w:eastAsia="SimSun" w:hAnsiTheme="minorHAnsi" w:cstheme="minorHAnsi"/>
          <w:szCs w:val="22"/>
          <w:lang w:val="el-GR"/>
        </w:rPr>
        <w:t>ν η αντικατάσταση γίνεται μετά τη λήξη της συνολικής διάρκειας της σύμβασης, η προθεσμία που ορίζεται για την αντικατάσταση δεν μπορεί να είναι μεγαλύτερη του 25% της συνολικής διάρκειας της σύμβασης, ο δε ανάδοχος υπόκειται σε ποινικές ρήτρες, σύμφωνα με το άρθρο 218 του ν. 4412/2016 και την παράγραφο 5.2.2 της παρούσας, λόγω εκπρόθεσμης παράδοσης.</w:t>
      </w:r>
    </w:p>
    <w:p w14:paraId="599230CF" w14:textId="77777777" w:rsidR="00D41FD6" w:rsidRPr="00885739" w:rsidRDefault="00D41FD6">
      <w:pPr>
        <w:rPr>
          <w:rFonts w:asciiTheme="minorHAnsi" w:hAnsiTheme="minorHAnsi" w:cstheme="minorHAnsi"/>
          <w:lang w:val="el-GR"/>
        </w:rPr>
      </w:pPr>
      <w:r w:rsidRPr="00885739">
        <w:rPr>
          <w:rFonts w:asciiTheme="minorHAnsi" w:hAnsiTheme="minorHAnsi" w:cstheme="minorHAnsi"/>
          <w:lang w:val="el-GR"/>
        </w:rPr>
        <w:t>Αν ο ανάδοχος δεν αντικαταστήσει τις υπηρεσίες ή/και τα παραδοτέα που απορρίφθηκαν μέσα στην προθεσμία που του τάχθηκε και εφόσον έχει λήξει η συνολική διάρκεια, κηρύσσεται έκπτωτος και υπόκειται στις προβλεπόμενες κυρώσεις.</w:t>
      </w:r>
    </w:p>
    <w:p w14:paraId="586766F0" w14:textId="77777777" w:rsidR="00D41FD6" w:rsidRPr="00885739" w:rsidRDefault="00D41FD6">
      <w:pPr>
        <w:pStyle w:val="21"/>
        <w:rPr>
          <w:rFonts w:asciiTheme="minorHAnsi" w:hAnsiTheme="minorHAnsi" w:cstheme="minorHAnsi"/>
          <w:lang w:val="el-GR"/>
        </w:rPr>
      </w:pPr>
      <w:bookmarkStart w:id="153" w:name="_Toc173502487"/>
      <w:bookmarkStart w:id="154" w:name="_Toc177462041"/>
      <w:r w:rsidRPr="00885739">
        <w:rPr>
          <w:rFonts w:asciiTheme="minorHAnsi" w:hAnsiTheme="minorHAnsi" w:cstheme="minorHAnsi"/>
          <w:lang w:val="el-GR"/>
        </w:rPr>
        <w:t>6.5</w:t>
      </w:r>
      <w:r w:rsidR="00986402" w:rsidRPr="00885739">
        <w:rPr>
          <w:rFonts w:asciiTheme="minorHAnsi" w:hAnsiTheme="minorHAnsi" w:cstheme="minorHAnsi"/>
          <w:lang w:val="el-GR"/>
        </w:rPr>
        <w:t xml:space="preserve"> </w:t>
      </w:r>
      <w:r w:rsidRPr="00885739">
        <w:rPr>
          <w:rFonts w:asciiTheme="minorHAnsi" w:hAnsiTheme="minorHAnsi" w:cstheme="minorHAnsi"/>
          <w:lang w:val="el-GR"/>
        </w:rPr>
        <w:tab/>
        <w:t>Αναπροσαρμογή τιμής</w:t>
      </w:r>
      <w:r w:rsidRPr="00885739">
        <w:rPr>
          <w:rStyle w:val="WW-FootnoteReference12"/>
          <w:rFonts w:asciiTheme="minorHAnsi" w:hAnsiTheme="minorHAnsi" w:cstheme="minorHAnsi"/>
          <w:lang w:val="el-GR"/>
        </w:rPr>
        <w:footnoteReference w:id="151"/>
      </w:r>
      <w:bookmarkEnd w:id="153"/>
      <w:bookmarkEnd w:id="154"/>
      <w:r w:rsidRPr="00885739">
        <w:rPr>
          <w:rFonts w:asciiTheme="minorHAnsi" w:hAnsiTheme="minorHAnsi" w:cstheme="minorHAnsi"/>
          <w:lang w:val="el-GR"/>
        </w:rPr>
        <w:t xml:space="preserve"> </w:t>
      </w:r>
    </w:p>
    <w:p w14:paraId="11E4FB0E" w14:textId="77777777" w:rsidR="00A3213D" w:rsidRPr="00885739" w:rsidRDefault="00EA57F8" w:rsidP="00A321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rPr>
          <w:rFonts w:asciiTheme="minorHAnsi" w:hAnsiTheme="minorHAnsi" w:cstheme="minorHAnsi"/>
          <w:lang w:val="el-GR"/>
        </w:rPr>
      </w:pPr>
      <w:r w:rsidRPr="00885739">
        <w:rPr>
          <w:rFonts w:asciiTheme="minorHAnsi" w:hAnsiTheme="minorHAnsi" w:cstheme="minorHAnsi"/>
          <w:iCs/>
          <w:spacing w:val="5"/>
          <w:kern w:val="1"/>
          <w:lang w:val="el-GR"/>
        </w:rPr>
        <w:t>ΔΕΝ ΠΡΟΒΛΕΠΕΤΑΙ</w:t>
      </w:r>
    </w:p>
    <w:p w14:paraId="187FF0DA" w14:textId="77777777" w:rsidR="002C0ECF" w:rsidRPr="00885739" w:rsidRDefault="002C0ECF" w:rsidP="00EA57F8">
      <w:pPr>
        <w:pStyle w:val="21"/>
        <w:rPr>
          <w:rFonts w:asciiTheme="minorHAnsi" w:hAnsiTheme="minorHAnsi" w:cstheme="minorHAnsi"/>
          <w:b w:val="0"/>
          <w:lang w:val="el-GR" w:eastAsia="ar-SA"/>
        </w:rPr>
      </w:pPr>
      <w:bookmarkStart w:id="155" w:name="_Toc173502488"/>
      <w:bookmarkStart w:id="156" w:name="_Toc177462042"/>
      <w:r w:rsidRPr="00885739">
        <w:rPr>
          <w:rFonts w:asciiTheme="minorHAnsi" w:hAnsiTheme="minorHAnsi" w:cstheme="minorHAnsi"/>
          <w:lang w:val="el-GR"/>
        </w:rPr>
        <w:t xml:space="preserve">6.6 </w:t>
      </w:r>
      <w:r w:rsidRPr="00885739">
        <w:rPr>
          <w:rFonts w:asciiTheme="minorHAnsi" w:hAnsiTheme="minorHAnsi" w:cstheme="minorHAnsi"/>
          <w:lang w:val="el-GR"/>
        </w:rPr>
        <w:tab/>
      </w:r>
      <w:r w:rsidR="0018347E" w:rsidRPr="00885739">
        <w:rPr>
          <w:rFonts w:asciiTheme="minorHAnsi" w:hAnsiTheme="minorHAnsi" w:cstheme="minorHAnsi"/>
          <w:lang w:val="el-GR"/>
        </w:rPr>
        <w:t>Α</w:t>
      </w:r>
      <w:r w:rsidRPr="00885739">
        <w:rPr>
          <w:rFonts w:asciiTheme="minorHAnsi" w:hAnsiTheme="minorHAnsi" w:cstheme="minorHAnsi"/>
          <w:lang w:val="el-GR"/>
        </w:rPr>
        <w:t>ντικατάσταση</w:t>
      </w:r>
      <w:r w:rsidR="0018347E" w:rsidRPr="00885739">
        <w:rPr>
          <w:rFonts w:asciiTheme="minorHAnsi" w:hAnsiTheme="minorHAnsi" w:cstheme="minorHAnsi"/>
          <w:lang w:val="el-GR"/>
        </w:rPr>
        <w:t>/ προσθήκη</w:t>
      </w:r>
      <w:r w:rsidRPr="00885739">
        <w:rPr>
          <w:rFonts w:asciiTheme="minorHAnsi" w:hAnsiTheme="minorHAnsi" w:cstheme="minorHAnsi"/>
          <w:lang w:val="el-GR"/>
        </w:rPr>
        <w:t xml:space="preserve"> μελών ομάδας έργου κατά την εκτέλεση της σύμβασης</w:t>
      </w:r>
      <w:r w:rsidRPr="00885739">
        <w:rPr>
          <w:rFonts w:asciiTheme="minorHAnsi" w:hAnsiTheme="minorHAnsi" w:cstheme="minorHAnsi"/>
          <w:b w:val="0"/>
          <w:lang w:val="el-GR" w:eastAsia="ar-SA"/>
        </w:rPr>
        <w:t xml:space="preserve"> </w:t>
      </w:r>
      <w:r w:rsidRPr="00885739">
        <w:rPr>
          <w:rFonts w:asciiTheme="minorHAnsi" w:hAnsiTheme="minorHAnsi" w:cstheme="minorHAnsi"/>
          <w:b w:val="0"/>
          <w:vertAlign w:val="superscript"/>
          <w:lang w:val="el-GR" w:eastAsia="ar-SA"/>
        </w:rPr>
        <w:footnoteReference w:id="152"/>
      </w:r>
      <w:bookmarkEnd w:id="155"/>
      <w:bookmarkEnd w:id="156"/>
      <w:r w:rsidRPr="00885739">
        <w:rPr>
          <w:rFonts w:asciiTheme="minorHAnsi" w:hAnsiTheme="minorHAnsi" w:cstheme="minorHAnsi"/>
          <w:b w:val="0"/>
          <w:lang w:val="el-GR" w:eastAsia="ar-SA"/>
        </w:rPr>
        <w:t xml:space="preserve"> </w:t>
      </w:r>
    </w:p>
    <w:p w14:paraId="7F478779" w14:textId="77777777" w:rsidR="002C0ECF" w:rsidRPr="00885739" w:rsidRDefault="00E2396D" w:rsidP="002C0ECF">
      <w:pPr>
        <w:rPr>
          <w:rFonts w:asciiTheme="minorHAnsi" w:hAnsiTheme="minorHAnsi" w:cstheme="minorHAnsi"/>
          <w:lang w:val="el-GR" w:eastAsia="ar-SA"/>
        </w:rPr>
      </w:pPr>
      <w:r w:rsidRPr="00885739">
        <w:rPr>
          <w:rFonts w:asciiTheme="minorHAnsi" w:hAnsiTheme="minorHAnsi" w:cstheme="minorHAnsi"/>
          <w:b/>
          <w:lang w:val="el-GR"/>
        </w:rPr>
        <w:t>6.6.1.</w:t>
      </w:r>
      <w:r w:rsidRPr="00885739">
        <w:rPr>
          <w:rFonts w:asciiTheme="minorHAnsi" w:hAnsiTheme="minorHAnsi" w:cstheme="minorHAnsi"/>
          <w:iCs/>
          <w:lang w:val="el-GR" w:eastAsia="ar-SA"/>
        </w:rPr>
        <w:t xml:space="preserve"> </w:t>
      </w:r>
      <w:r w:rsidR="002C0ECF" w:rsidRPr="00885739">
        <w:rPr>
          <w:rFonts w:asciiTheme="minorHAnsi" w:hAnsiTheme="minorHAnsi" w:cstheme="minorHAnsi"/>
          <w:iCs/>
          <w:lang w:val="el-GR" w:eastAsia="ar-SA"/>
        </w:rPr>
        <w:t xml:space="preserve">Εφόσον μετά τη σύναψη της σύμβασης </w:t>
      </w:r>
      <w:r w:rsidRPr="00885739">
        <w:rPr>
          <w:rFonts w:asciiTheme="minorHAnsi" w:hAnsiTheme="minorHAnsi" w:cstheme="minorHAnsi"/>
          <w:iCs/>
          <w:lang w:val="el-GR" w:eastAsia="ar-SA"/>
        </w:rPr>
        <w:t xml:space="preserve">παραστεί ανάγκη αντικατάστασης μέλους/ μελών της Ομάδας Έργου, </w:t>
      </w:r>
      <w:r w:rsidR="002C0ECF" w:rsidRPr="00885739">
        <w:rPr>
          <w:rFonts w:asciiTheme="minorHAnsi" w:hAnsiTheme="minorHAnsi" w:cstheme="minorHAnsi"/>
          <w:iCs/>
          <w:lang w:val="el-GR" w:eastAsia="ar-SA"/>
        </w:rPr>
        <w:t>ο ανάδοχος υποβάλ</w:t>
      </w:r>
      <w:r w:rsidR="000F6518" w:rsidRPr="00885739">
        <w:rPr>
          <w:rFonts w:asciiTheme="minorHAnsi" w:hAnsiTheme="minorHAnsi" w:cstheme="minorHAnsi"/>
          <w:iCs/>
          <w:lang w:val="el-GR" w:eastAsia="ar-SA"/>
        </w:rPr>
        <w:t>λ</w:t>
      </w:r>
      <w:r w:rsidR="002C0ECF" w:rsidRPr="00885739">
        <w:rPr>
          <w:rFonts w:asciiTheme="minorHAnsi" w:hAnsiTheme="minorHAnsi" w:cstheme="minorHAnsi"/>
          <w:iCs/>
          <w:lang w:val="el-GR" w:eastAsia="ar-SA"/>
        </w:rPr>
        <w:t xml:space="preserve">ει στην αναθέτουσα αρχή </w:t>
      </w:r>
      <w:r w:rsidRPr="00885739">
        <w:rPr>
          <w:rFonts w:asciiTheme="minorHAnsi" w:hAnsiTheme="minorHAnsi" w:cstheme="minorHAnsi"/>
          <w:iCs/>
          <w:lang w:val="el-GR" w:eastAsia="ar-SA"/>
        </w:rPr>
        <w:t>αίτημα αντικατάστασης, το οποίο</w:t>
      </w:r>
      <w:r w:rsidR="002C0ECF" w:rsidRPr="00885739">
        <w:rPr>
          <w:rFonts w:asciiTheme="minorHAnsi" w:hAnsiTheme="minorHAnsi" w:cstheme="minorHAnsi"/>
          <w:iCs/>
          <w:lang w:val="el-GR" w:eastAsia="ar-SA"/>
        </w:rPr>
        <w:t xml:space="preserve"> υπόκειται στην έγκριση </w:t>
      </w:r>
      <w:r w:rsidR="000F6518" w:rsidRPr="00885739">
        <w:rPr>
          <w:rFonts w:asciiTheme="minorHAnsi" w:hAnsiTheme="minorHAnsi" w:cstheme="minorHAnsi"/>
          <w:iCs/>
          <w:lang w:val="el-GR" w:eastAsia="ar-SA"/>
        </w:rPr>
        <w:t>αυτής</w:t>
      </w:r>
      <w:r w:rsidR="002C0ECF" w:rsidRPr="00885739">
        <w:rPr>
          <w:rFonts w:asciiTheme="minorHAnsi" w:hAnsiTheme="minorHAnsi" w:cstheme="minorHAnsi"/>
          <w:iCs/>
          <w:lang w:val="el-GR" w:eastAsia="ar-SA"/>
        </w:rPr>
        <w:t>, κατόπιν γνωμοδότησης της Επιτροπής Παρακολούθη</w:t>
      </w:r>
      <w:r w:rsidRPr="00885739">
        <w:rPr>
          <w:rFonts w:asciiTheme="minorHAnsi" w:hAnsiTheme="minorHAnsi" w:cstheme="minorHAnsi"/>
          <w:iCs/>
          <w:lang w:val="el-GR" w:eastAsia="ar-SA"/>
        </w:rPr>
        <w:t xml:space="preserve">σης- Παραλαβής. Στο πλαίσιο του σχετικού αιτήματος τα επαγγελματικά προσόντα των  φυσικών προσώπων </w:t>
      </w:r>
      <w:r w:rsidR="002C0ECF" w:rsidRPr="00885739">
        <w:rPr>
          <w:rFonts w:asciiTheme="minorHAnsi" w:hAnsiTheme="minorHAnsi" w:cstheme="minorHAnsi"/>
          <w:iCs/>
          <w:lang w:val="el-GR" w:eastAsia="ar-SA"/>
        </w:rPr>
        <w:t>που θα αντικαταστήσουν εκείνα</w:t>
      </w:r>
      <w:r w:rsidRPr="00885739">
        <w:rPr>
          <w:rFonts w:asciiTheme="minorHAnsi" w:hAnsiTheme="minorHAnsi" w:cstheme="minorHAnsi"/>
          <w:iCs/>
          <w:lang w:val="el-GR" w:eastAsia="ar-SA"/>
        </w:rPr>
        <w:t xml:space="preserve"> τα οποία προτάθηκαν</w:t>
      </w:r>
      <w:r w:rsidR="002C0ECF" w:rsidRPr="00885739">
        <w:rPr>
          <w:rFonts w:asciiTheme="minorHAnsi" w:hAnsiTheme="minorHAnsi" w:cstheme="minorHAnsi"/>
          <w:iCs/>
          <w:lang w:val="el-GR" w:eastAsia="ar-SA"/>
        </w:rPr>
        <w:t xml:space="preserve"> και αξιολογήθηκαν</w:t>
      </w:r>
      <w:r w:rsidRPr="00885739">
        <w:rPr>
          <w:rFonts w:asciiTheme="minorHAnsi" w:hAnsiTheme="minorHAnsi" w:cstheme="minorHAnsi"/>
          <w:iCs/>
          <w:lang w:val="el-GR" w:eastAsia="ar-SA"/>
        </w:rPr>
        <w:t xml:space="preserve"> κατά την υποβολή της προσφοράς του Αναδόχου,</w:t>
      </w:r>
      <w:r w:rsidR="002C0ECF" w:rsidRPr="00885739">
        <w:rPr>
          <w:rFonts w:asciiTheme="minorHAnsi" w:hAnsiTheme="minorHAnsi" w:cstheme="minorHAnsi"/>
          <w:iCs/>
          <w:lang w:val="el-GR" w:eastAsia="ar-SA"/>
        </w:rPr>
        <w:t xml:space="preserve"> πρέπει </w:t>
      </w:r>
      <w:r w:rsidRPr="00885739">
        <w:rPr>
          <w:rFonts w:asciiTheme="minorHAnsi" w:hAnsiTheme="minorHAnsi" w:cstheme="minorHAnsi"/>
          <w:iCs/>
          <w:lang w:val="el-GR" w:eastAsia="ar-SA"/>
        </w:rPr>
        <w:t xml:space="preserve">να </w:t>
      </w:r>
      <w:r w:rsidR="002C0ECF" w:rsidRPr="00885739">
        <w:rPr>
          <w:rFonts w:asciiTheme="minorHAnsi" w:hAnsiTheme="minorHAnsi" w:cstheme="minorHAnsi"/>
          <w:iCs/>
          <w:lang w:val="el-GR" w:eastAsia="ar-SA"/>
        </w:rPr>
        <w:t>είναι τουλάχιστον ισοδύναμα</w:t>
      </w:r>
      <w:r w:rsidRPr="00885739">
        <w:rPr>
          <w:rFonts w:asciiTheme="minorHAnsi" w:hAnsiTheme="minorHAnsi" w:cstheme="minorHAnsi"/>
          <w:iCs/>
          <w:lang w:val="el-GR" w:eastAsia="ar-SA"/>
        </w:rPr>
        <w:t>. Εφόσον εγκριθεί το σχετικό αίτημα</w:t>
      </w:r>
      <w:r w:rsidR="002C0ECF" w:rsidRPr="00885739">
        <w:rPr>
          <w:rFonts w:asciiTheme="minorHAnsi" w:hAnsiTheme="minorHAnsi" w:cstheme="minorHAnsi"/>
          <w:iCs/>
          <w:lang w:val="el-GR" w:eastAsia="ar-SA"/>
        </w:rPr>
        <w:t xml:space="preserve">, ο ανάδοχος υποχρεούται να </w:t>
      </w:r>
      <w:r w:rsidRPr="00885739">
        <w:rPr>
          <w:rFonts w:asciiTheme="minorHAnsi" w:hAnsiTheme="minorHAnsi" w:cstheme="minorHAnsi"/>
          <w:iCs/>
          <w:lang w:val="el-GR" w:eastAsia="ar-SA"/>
        </w:rPr>
        <w:t>αντικαταστήσει το/ τα μέλος/ μέλη της Ομάδας Έργου</w:t>
      </w:r>
      <w:r w:rsidR="002C0ECF" w:rsidRPr="00885739">
        <w:rPr>
          <w:rFonts w:asciiTheme="minorHAnsi" w:hAnsiTheme="minorHAnsi" w:cstheme="minorHAnsi"/>
          <w:iCs/>
          <w:lang w:val="el-GR" w:eastAsia="ar-SA"/>
        </w:rPr>
        <w:t xml:space="preserve">, χωρίς πρόσθετη οικονομική επιβάρυνση της </w:t>
      </w:r>
      <w:r w:rsidR="000F6518" w:rsidRPr="00885739">
        <w:rPr>
          <w:rFonts w:asciiTheme="minorHAnsi" w:hAnsiTheme="minorHAnsi" w:cstheme="minorHAnsi"/>
          <w:iCs/>
          <w:lang w:val="el-GR" w:eastAsia="ar-SA"/>
        </w:rPr>
        <w:t>α</w:t>
      </w:r>
      <w:r w:rsidR="002C0ECF" w:rsidRPr="00885739">
        <w:rPr>
          <w:rFonts w:asciiTheme="minorHAnsi" w:hAnsiTheme="minorHAnsi" w:cstheme="minorHAnsi"/>
          <w:iCs/>
          <w:lang w:val="el-GR" w:eastAsia="ar-SA"/>
        </w:rPr>
        <w:t xml:space="preserve">ναθέτουσας </w:t>
      </w:r>
      <w:r w:rsidR="000F6518" w:rsidRPr="00885739">
        <w:rPr>
          <w:rFonts w:asciiTheme="minorHAnsi" w:hAnsiTheme="minorHAnsi" w:cstheme="minorHAnsi"/>
          <w:iCs/>
          <w:lang w:val="el-GR" w:eastAsia="ar-SA"/>
        </w:rPr>
        <w:t>α</w:t>
      </w:r>
      <w:r w:rsidR="002C0ECF" w:rsidRPr="00885739">
        <w:rPr>
          <w:rFonts w:asciiTheme="minorHAnsi" w:hAnsiTheme="minorHAnsi" w:cstheme="minorHAnsi"/>
          <w:iCs/>
          <w:lang w:val="el-GR" w:eastAsia="ar-SA"/>
        </w:rPr>
        <w:t>ρχής</w:t>
      </w:r>
      <w:r w:rsidR="002C0ECF" w:rsidRPr="00885739">
        <w:rPr>
          <w:rFonts w:asciiTheme="minorHAnsi" w:hAnsiTheme="minorHAnsi" w:cstheme="minorHAnsi"/>
          <w:iCs/>
          <w:color w:val="FF0000"/>
          <w:lang w:val="el-GR" w:eastAsia="ar-SA"/>
        </w:rPr>
        <w:t xml:space="preserve"> </w:t>
      </w:r>
      <w:r w:rsidR="002C0ECF" w:rsidRPr="00885739">
        <w:rPr>
          <w:rFonts w:asciiTheme="minorHAnsi" w:hAnsiTheme="minorHAnsi" w:cstheme="minorHAnsi"/>
          <w:iCs/>
          <w:lang w:val="el-GR" w:eastAsia="ar-SA"/>
        </w:rPr>
        <w:t>και χωρίς</w:t>
      </w:r>
      <w:r w:rsidR="002C0ECF" w:rsidRPr="00885739">
        <w:rPr>
          <w:rFonts w:asciiTheme="minorHAnsi" w:hAnsiTheme="minorHAnsi" w:cstheme="minorHAnsi"/>
          <w:iCs/>
          <w:color w:val="FF0000"/>
          <w:lang w:val="el-GR" w:eastAsia="ar-SA"/>
        </w:rPr>
        <w:t xml:space="preserve"> </w:t>
      </w:r>
      <w:r w:rsidR="002C0ECF" w:rsidRPr="00885739">
        <w:rPr>
          <w:rFonts w:asciiTheme="minorHAnsi" w:hAnsiTheme="minorHAnsi" w:cstheme="minorHAnsi"/>
          <w:iCs/>
          <w:lang w:val="el-GR" w:eastAsia="ar-SA"/>
        </w:rPr>
        <w:t xml:space="preserve">μεταβολή των όρων πληρωμής. </w:t>
      </w:r>
      <w:r w:rsidRPr="00885739">
        <w:rPr>
          <w:rFonts w:asciiTheme="minorHAnsi" w:hAnsiTheme="minorHAnsi" w:cstheme="minorHAnsi"/>
          <w:iCs/>
          <w:lang w:val="el-GR" w:eastAsia="ar-SA"/>
        </w:rPr>
        <w:t>Η αντικατάσταση</w:t>
      </w:r>
      <w:r w:rsidR="002C0ECF" w:rsidRPr="00885739">
        <w:rPr>
          <w:rFonts w:asciiTheme="minorHAnsi" w:hAnsiTheme="minorHAnsi" w:cstheme="minorHAnsi"/>
          <w:iCs/>
          <w:lang w:val="el-GR" w:eastAsia="ar-SA"/>
        </w:rPr>
        <w:t xml:space="preserve"> εκκινεί από την κοινοποίηση της εγκριτικής απόφασης της αναθέτουσας αρχής </w:t>
      </w:r>
      <w:r w:rsidR="002C0ECF" w:rsidRPr="00885739">
        <w:rPr>
          <w:rFonts w:asciiTheme="minorHAnsi" w:hAnsiTheme="minorHAnsi" w:cstheme="minorHAnsi"/>
          <w:lang w:val="el-GR" w:eastAsia="ar-SA"/>
        </w:rPr>
        <w:t xml:space="preserve">στον ανάδοχο. </w:t>
      </w:r>
    </w:p>
    <w:p w14:paraId="76253A92" w14:textId="77777777" w:rsidR="00056935" w:rsidRPr="00885739" w:rsidRDefault="00056935" w:rsidP="002C0ECF">
      <w:pPr>
        <w:rPr>
          <w:rFonts w:asciiTheme="minorHAnsi" w:hAnsiTheme="minorHAnsi" w:cstheme="minorHAnsi"/>
          <w:lang w:val="el-GR" w:eastAsia="ar-SA"/>
        </w:rPr>
      </w:pPr>
      <w:r w:rsidRPr="00885739">
        <w:rPr>
          <w:rFonts w:asciiTheme="minorHAnsi" w:hAnsiTheme="minorHAnsi" w:cstheme="minorHAnsi"/>
          <w:b/>
          <w:lang w:val="el-GR" w:eastAsia="ar-SA"/>
        </w:rPr>
        <w:t>6.6.2.</w:t>
      </w:r>
      <w:r w:rsidRPr="00885739">
        <w:rPr>
          <w:rFonts w:asciiTheme="minorHAnsi" w:hAnsiTheme="minorHAnsi" w:cstheme="minorHAnsi"/>
          <w:lang w:val="el-GR" w:eastAsia="ar-SA"/>
        </w:rPr>
        <w:t xml:space="preserve"> Με τη ίδια </w:t>
      </w:r>
      <w:r w:rsidR="003E151C" w:rsidRPr="00885739">
        <w:rPr>
          <w:rFonts w:asciiTheme="minorHAnsi" w:hAnsiTheme="minorHAnsi" w:cstheme="minorHAnsi"/>
          <w:lang w:val="el-GR" w:eastAsia="ar-SA"/>
        </w:rPr>
        <w:t>ως</w:t>
      </w:r>
      <w:r w:rsidRPr="00885739">
        <w:rPr>
          <w:rFonts w:asciiTheme="minorHAnsi" w:hAnsiTheme="minorHAnsi" w:cstheme="minorHAnsi"/>
          <w:lang w:val="el-GR" w:eastAsia="ar-SA"/>
        </w:rPr>
        <w:t xml:space="preserve"> άνω διαδικασία και τους ίδιους όρους και προϋποθέσεις, ο ανάδοχος δύναται να υποβάλει αίτημα για την προσθήκη μέλους/ μελών στην Ομάδα Έργου</w:t>
      </w:r>
      <w:r w:rsidR="00520AA0" w:rsidRPr="00885739">
        <w:rPr>
          <w:rFonts w:asciiTheme="minorHAnsi" w:hAnsiTheme="minorHAnsi" w:cstheme="minorHAnsi"/>
          <w:lang w:val="el-GR" w:eastAsia="ar-SA"/>
        </w:rPr>
        <w:t>.</w:t>
      </w:r>
      <w:r w:rsidR="008223AD" w:rsidRPr="00885739">
        <w:rPr>
          <w:rFonts w:asciiTheme="minorHAnsi" w:hAnsiTheme="minorHAnsi" w:cstheme="minorHAnsi"/>
          <w:lang w:val="el-GR" w:eastAsia="ar-SA"/>
        </w:rPr>
        <w:t xml:space="preserve"> </w:t>
      </w:r>
    </w:p>
    <w:p w14:paraId="44F77B92" w14:textId="77777777" w:rsidR="009233DB" w:rsidRPr="009233DB" w:rsidRDefault="009233DB" w:rsidP="009233DB">
      <w:pPr>
        <w:spacing w:after="0"/>
        <w:jc w:val="center"/>
        <w:rPr>
          <w:rFonts w:cstheme="minorHAnsi"/>
          <w:b/>
          <w:lang w:val="el-GR"/>
        </w:rPr>
      </w:pPr>
      <w:r w:rsidRPr="009233DB">
        <w:rPr>
          <w:rFonts w:cstheme="minorHAnsi"/>
          <w:b/>
          <w:lang w:val="el-GR"/>
        </w:rPr>
        <w:t>Ο   ΔΗΜΑΡΧΟΣ ΗΡΑΚΛΕΙΟΥ</w:t>
      </w:r>
    </w:p>
    <w:p w14:paraId="654C58CB" w14:textId="77777777" w:rsidR="009233DB" w:rsidRPr="009233DB" w:rsidRDefault="009233DB" w:rsidP="009233DB">
      <w:pPr>
        <w:spacing w:after="0"/>
        <w:jc w:val="center"/>
        <w:rPr>
          <w:rFonts w:cstheme="minorHAnsi"/>
          <w:b/>
          <w:lang w:val="el-GR"/>
        </w:rPr>
      </w:pPr>
    </w:p>
    <w:p w14:paraId="63DEA6C3" w14:textId="77777777" w:rsidR="009233DB" w:rsidRPr="009233DB" w:rsidRDefault="009233DB" w:rsidP="009233DB">
      <w:pPr>
        <w:spacing w:after="0"/>
        <w:rPr>
          <w:rFonts w:cstheme="minorHAnsi"/>
          <w:b/>
          <w:lang w:val="el-GR"/>
        </w:rPr>
      </w:pPr>
    </w:p>
    <w:p w14:paraId="6FB07641" w14:textId="77777777" w:rsidR="009233DB" w:rsidRPr="009233DB" w:rsidRDefault="009233DB" w:rsidP="009233DB">
      <w:pPr>
        <w:spacing w:after="0"/>
        <w:jc w:val="center"/>
        <w:rPr>
          <w:rFonts w:cstheme="minorHAnsi"/>
          <w:b/>
          <w:i/>
          <w:lang w:val="el-GR"/>
        </w:rPr>
      </w:pPr>
      <w:r w:rsidRPr="009233DB">
        <w:rPr>
          <w:rFonts w:cstheme="minorHAnsi"/>
          <w:b/>
          <w:lang w:val="el-GR"/>
        </w:rPr>
        <w:t xml:space="preserve">ΑΛΕΞΗΣ   ΚΑΛΟΚΑΙΡΙΝΟΣ </w:t>
      </w:r>
      <w:r w:rsidRPr="009233DB">
        <w:rPr>
          <w:rFonts w:cstheme="minorHAnsi"/>
          <w:b/>
          <w:i/>
          <w:lang w:val="el-GR"/>
        </w:rPr>
        <w:t xml:space="preserve"> </w:t>
      </w:r>
    </w:p>
    <w:p w14:paraId="0D44D892" w14:textId="77777777" w:rsidR="002C0ECF" w:rsidRPr="00885739" w:rsidRDefault="002C0ECF" w:rsidP="009233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center"/>
        <w:rPr>
          <w:rFonts w:asciiTheme="minorHAnsi" w:eastAsia="SimSun" w:hAnsiTheme="minorHAnsi" w:cstheme="minorHAnsi"/>
          <w:szCs w:val="22"/>
          <w:lang w:val="el-GR"/>
        </w:rPr>
      </w:pPr>
    </w:p>
    <w:p w14:paraId="25351150" w14:textId="77777777" w:rsidR="00D41FD6" w:rsidRPr="00885739" w:rsidRDefault="00D41FD6">
      <w:pPr>
        <w:pStyle w:val="10"/>
        <w:rPr>
          <w:rFonts w:asciiTheme="minorHAnsi" w:hAnsiTheme="minorHAnsi" w:cstheme="minorHAnsi"/>
          <w:lang w:val="el-GR"/>
        </w:rPr>
      </w:pPr>
      <w:bookmarkStart w:id="157" w:name="_Toc173502489"/>
      <w:bookmarkStart w:id="158" w:name="_Toc177462043"/>
      <w:r w:rsidRPr="00885739">
        <w:rPr>
          <w:rFonts w:asciiTheme="minorHAnsi" w:hAnsiTheme="minorHAnsi" w:cstheme="minorHAnsi"/>
          <w:lang w:val="el-GR"/>
        </w:rPr>
        <w:lastRenderedPageBreak/>
        <w:t>ΠΑΡΑΡΤΗΜΑΤΑ</w:t>
      </w:r>
      <w:bookmarkEnd w:id="157"/>
      <w:bookmarkEnd w:id="158"/>
    </w:p>
    <w:p w14:paraId="7FE5ED58" w14:textId="2545D831" w:rsidR="00D41FD6" w:rsidRPr="00885739" w:rsidRDefault="00D41FD6">
      <w:pPr>
        <w:pStyle w:val="21"/>
        <w:tabs>
          <w:tab w:val="clear" w:pos="567"/>
          <w:tab w:val="left" w:pos="0"/>
        </w:tabs>
        <w:ind w:left="0" w:firstLine="0"/>
        <w:rPr>
          <w:rFonts w:asciiTheme="minorHAnsi" w:hAnsiTheme="minorHAnsi" w:cstheme="minorHAnsi"/>
          <w:color w:val="FF0000"/>
          <w:lang w:val="el-GR"/>
        </w:rPr>
      </w:pPr>
      <w:bookmarkStart w:id="159" w:name="_ΠΑΡΑΡΤΗΜΑ_Ι_–"/>
      <w:bookmarkStart w:id="160" w:name="_Toc173502490"/>
      <w:bookmarkStart w:id="161" w:name="_Toc177462044"/>
      <w:bookmarkEnd w:id="159"/>
      <w:r w:rsidRPr="00885739">
        <w:rPr>
          <w:rFonts w:asciiTheme="minorHAnsi" w:hAnsiTheme="minorHAnsi" w:cstheme="minorHAnsi"/>
          <w:color w:val="FF0000"/>
          <w:highlight w:val="cyan"/>
          <w:lang w:val="el-GR"/>
        </w:rPr>
        <w:t>ΠΑΡΑΡΤΗΜΑ Ι – Αναλυτική Περιγραφή Φυσικού και Οικονομικού Αντικειμένου της Σύμβασης</w:t>
      </w:r>
      <w:bookmarkEnd w:id="160"/>
      <w:r w:rsidRPr="00885739">
        <w:rPr>
          <w:rFonts w:asciiTheme="minorHAnsi" w:hAnsiTheme="minorHAnsi" w:cstheme="minorHAnsi"/>
          <w:color w:val="FF0000"/>
          <w:lang w:val="el-GR"/>
        </w:rPr>
        <w:t xml:space="preserve"> </w:t>
      </w:r>
      <w:r w:rsidR="004F73E8">
        <w:rPr>
          <w:rFonts w:asciiTheme="minorHAnsi" w:hAnsiTheme="minorHAnsi" w:cstheme="minorHAnsi"/>
          <w:color w:val="FF0000"/>
          <w:lang w:val="el-GR"/>
        </w:rPr>
        <w:t>Μελέτη ( Τεχνικές προδιαγραφές -ενδεικτικός προϋπολογισμός )</w:t>
      </w:r>
      <w:bookmarkEnd w:id="161"/>
      <w:r w:rsidR="004F73E8">
        <w:rPr>
          <w:rFonts w:asciiTheme="minorHAnsi" w:hAnsiTheme="minorHAnsi" w:cstheme="minorHAnsi"/>
          <w:color w:val="FF0000"/>
          <w:lang w:val="el-GR"/>
        </w:rPr>
        <w:t xml:space="preserve"> </w:t>
      </w:r>
    </w:p>
    <w:p w14:paraId="4B655DA0" w14:textId="77777777" w:rsidR="004F73E8" w:rsidRPr="004F73E8" w:rsidRDefault="007959CD" w:rsidP="005C1343">
      <w:pPr>
        <w:pStyle w:val="30"/>
        <w:keepLines/>
        <w:numPr>
          <w:ilvl w:val="1"/>
          <w:numId w:val="145"/>
        </w:numPr>
        <w:suppressAutoHyphens w:val="0"/>
        <w:spacing w:before="120" w:after="120" w:line="22" w:lineRule="atLeast"/>
        <w:rPr>
          <w:rFonts w:asciiTheme="minorHAnsi" w:hAnsiTheme="minorHAnsi" w:cstheme="minorHAnsi"/>
        </w:rPr>
      </w:pPr>
      <w:bookmarkStart w:id="162" w:name="_Toc177462045"/>
      <w:bookmarkStart w:id="163" w:name="_Toc173502491"/>
      <w:r w:rsidRPr="004F73E8">
        <w:rPr>
          <w:rFonts w:asciiTheme="minorHAnsi" w:hAnsiTheme="minorHAnsi" w:cstheme="minorHAnsi"/>
        </w:rPr>
        <w:t xml:space="preserve">Αντικείμενο </w:t>
      </w:r>
      <w:r w:rsidR="004F73E8" w:rsidRPr="004F73E8">
        <w:rPr>
          <w:rFonts w:asciiTheme="minorHAnsi" w:hAnsiTheme="minorHAnsi" w:cstheme="minorHAnsi"/>
        </w:rPr>
        <w:t>της</w:t>
      </w:r>
      <w:r w:rsidR="004F73E8" w:rsidRPr="004F73E8">
        <w:rPr>
          <w:rFonts w:asciiTheme="minorHAnsi" w:hAnsiTheme="minorHAnsi" w:cstheme="minorHAnsi"/>
          <w:lang w:val="el-GR"/>
        </w:rPr>
        <w:t xml:space="preserve"> Σύμβασης</w:t>
      </w:r>
      <w:bookmarkEnd w:id="162"/>
      <w:r w:rsidR="004F73E8" w:rsidRPr="004F73E8">
        <w:rPr>
          <w:rFonts w:asciiTheme="minorHAnsi" w:hAnsiTheme="minorHAnsi" w:cstheme="minorHAnsi"/>
          <w:lang w:val="el-GR"/>
        </w:rPr>
        <w:t xml:space="preserve"> </w:t>
      </w:r>
      <w:bookmarkStart w:id="164" w:name="_Toc173502492"/>
      <w:bookmarkStart w:id="165" w:name="_Hlk172020314"/>
      <w:bookmarkEnd w:id="163"/>
    </w:p>
    <w:p w14:paraId="55DDA73B" w14:textId="1376B0B2" w:rsidR="007959CD" w:rsidRPr="004F73E8" w:rsidRDefault="007959CD" w:rsidP="005C1343">
      <w:pPr>
        <w:pStyle w:val="30"/>
        <w:keepLines/>
        <w:numPr>
          <w:ilvl w:val="1"/>
          <w:numId w:val="145"/>
        </w:numPr>
        <w:suppressAutoHyphens w:val="0"/>
        <w:spacing w:before="120" w:after="120" w:line="22" w:lineRule="atLeast"/>
        <w:rPr>
          <w:rFonts w:asciiTheme="minorHAnsi" w:hAnsiTheme="minorHAnsi" w:cstheme="minorHAnsi"/>
        </w:rPr>
      </w:pPr>
      <w:bookmarkStart w:id="166" w:name="_Toc177462046"/>
      <w:r w:rsidRPr="004F73E8">
        <w:rPr>
          <w:rFonts w:asciiTheme="minorHAnsi" w:hAnsiTheme="minorHAnsi" w:cstheme="minorHAnsi"/>
        </w:rPr>
        <w:t>Σύντομη Περιγραφή Αντικειμένου-Στόχοι</w:t>
      </w:r>
      <w:bookmarkEnd w:id="164"/>
      <w:bookmarkEnd w:id="166"/>
    </w:p>
    <w:bookmarkEnd w:id="165"/>
    <w:p w14:paraId="336559F3"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Αντικείμενο του έργου είναι η προμήθεια ενός σύγχρονου πληροφοριακού συστήματος το οποίο θα συνοδεύεται από το σύνολο των απαραίτητων υπηρεσιών υλοποίησης και υποστήριξης. Η διάρκεια του έργου θα είναι σαρανταδύο (42) μήνες.</w:t>
      </w:r>
    </w:p>
    <w:p w14:paraId="52389F1C" w14:textId="77777777" w:rsidR="008A186D" w:rsidRPr="008A186D" w:rsidRDefault="008A186D" w:rsidP="008A186D">
      <w:pPr>
        <w:rPr>
          <w:rFonts w:asciiTheme="minorHAnsi" w:hAnsiTheme="minorHAnsi" w:cstheme="minorHAnsi"/>
          <w:lang w:val="el-GR"/>
        </w:rPr>
      </w:pPr>
      <w:r w:rsidRPr="008A186D">
        <w:rPr>
          <w:rFonts w:asciiTheme="minorHAnsi" w:eastAsiaTheme="minorHAnsi" w:hAnsiTheme="minorHAnsi" w:cstheme="minorHAnsi"/>
          <w:lang w:val="el-GR" w:eastAsia="en-US"/>
        </w:rPr>
        <w:t xml:space="preserve">Το νέο σύστημα θα υπακούει στις γενικές αρχές σχεδίασης και λειτουργικότητας, όπως αυτές υπαγορεύονται τόσο από το υφιστάμενο εθνικό θεσμικό πλαίσιο, τις κατευθυντήριες γραμμές περί ψηφιακου μετασχηματισμού του Υπουργείου Ψηφιακής Διακυβέρνησης και το διεθνές Ευρωπαϊκό Πλαίσιο Διαλειτουργικότητας. </w:t>
      </w:r>
      <w:r w:rsidRPr="008A186D">
        <w:rPr>
          <w:rFonts w:asciiTheme="minorHAnsi" w:hAnsiTheme="minorHAnsi" w:cstheme="minorHAnsi"/>
          <w:lang w:val="el-GR"/>
        </w:rPr>
        <w:t>Η προμήθεια του πληροφοριακού συστήματος καλύπτει το σύνολο των βασικών επιχειρησιακών λειτουργιών του Δήμου δηλαδή τη Διαχείριση Ανθρώπινου Δυναμικού, τη Διαχείριση Οικονομικών Πόρων, τη Διαχείριση Δημοτικών Εσόδων .Περιλαμβάνει τις παρακάτω λειτουργίες ανά επιχειρησιακή περιοχή:</w:t>
      </w:r>
    </w:p>
    <w:p w14:paraId="613CDB39"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Ανθρώπινο Δυναμικό: Εκκαθάριση Μισθοδοσίας, Διαχείριση Υπηρεσιακών Φακέλων Προσωπικού, Διαχείριση Αξιολογήσεων Προσωπικού και Κρίσης Προϊσταμένων, Διαχείριση Αδειών, Ψηφιακή ενημέρωση προσωπικού.</w:t>
      </w:r>
    </w:p>
    <w:p w14:paraId="76B302AE"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Οικονομικοί Πόροι: Διαδικασίες κατάρτισης και εκτέλεσης Προϋπολογισμού και Στοχοθεσίας, Διαχείριση Δικαιούχων και Οφειλετών, Εκκαθάριση και Ενταλματοποίηση Δαπανών, Βεβαίωση Εσόδων, Ταμειακή Διαχείριση, Τήρηση Γενικής και Αναλυτικής Λογιστικής, Διαχείριση Παγίων, Διαχείριση Αποθηκών</w:t>
      </w:r>
    </w:p>
    <w:p w14:paraId="4C7AB968" w14:textId="77777777" w:rsidR="008A186D" w:rsidRPr="000E5CC6" w:rsidRDefault="008A186D" w:rsidP="008A186D">
      <w:pPr>
        <w:rPr>
          <w:rFonts w:asciiTheme="minorHAnsi" w:hAnsiTheme="minorHAnsi" w:cstheme="minorHAnsi"/>
        </w:rPr>
      </w:pPr>
      <w:r w:rsidRPr="008A186D">
        <w:rPr>
          <w:rFonts w:asciiTheme="minorHAnsi" w:hAnsiTheme="minorHAnsi" w:cstheme="minorHAnsi"/>
          <w:lang w:val="el-GR"/>
        </w:rPr>
        <w:t xml:space="preserve">Δημοτικά Έσοδα: Εξειδικευμένα υποσυστήματα για την αναλυτική τήρηση δεδομένων τα οποία είναι απαραίτητα για τον υπολογισμό, τη βεβαίωση και την είσπραξη των δημοτικών εσόδων. </w:t>
      </w:r>
      <w:r w:rsidRPr="000E5CC6">
        <w:rPr>
          <w:rFonts w:asciiTheme="minorHAnsi" w:hAnsiTheme="minorHAnsi" w:cstheme="minorHAnsi"/>
        </w:rPr>
        <w:t>Τ</w:t>
      </w:r>
      <w:r>
        <w:rPr>
          <w:rFonts w:asciiTheme="minorHAnsi" w:hAnsiTheme="minorHAnsi" w:cstheme="minorHAnsi"/>
        </w:rPr>
        <w:t xml:space="preserve">α υποσυστήματα καλύπτουν : </w:t>
      </w:r>
    </w:p>
    <w:p w14:paraId="1B27AFB6" w14:textId="77777777" w:rsidR="008A186D" w:rsidRPr="008A186D" w:rsidRDefault="008A186D" w:rsidP="0095282C">
      <w:pPr>
        <w:pStyle w:val="aff6"/>
        <w:numPr>
          <w:ilvl w:val="0"/>
          <w:numId w:val="160"/>
        </w:numPr>
        <w:suppressAutoHyphens w:val="0"/>
        <w:spacing w:before="120" w:after="120" w:line="22" w:lineRule="atLeast"/>
        <w:rPr>
          <w:rFonts w:asciiTheme="minorHAnsi" w:hAnsiTheme="minorHAnsi" w:cstheme="minorHAnsi"/>
          <w:lang w:val="el-GR"/>
        </w:rPr>
      </w:pPr>
      <w:r w:rsidRPr="008A186D">
        <w:rPr>
          <w:rFonts w:asciiTheme="minorHAnsi" w:hAnsiTheme="minorHAnsi" w:cstheme="minorHAnsi"/>
          <w:lang w:val="el-GR"/>
        </w:rPr>
        <w:t>Διαχείριση Ανταποδοτικών Τελών &amp; Τελών Ακίνητης Περιουσίας</w:t>
      </w:r>
    </w:p>
    <w:p w14:paraId="5C8CA64B" w14:textId="77777777" w:rsidR="008A186D" w:rsidRPr="000E5CC6" w:rsidRDefault="008A186D" w:rsidP="0095282C">
      <w:pPr>
        <w:pStyle w:val="aff6"/>
        <w:numPr>
          <w:ilvl w:val="0"/>
          <w:numId w:val="160"/>
        </w:numPr>
        <w:suppressAutoHyphens w:val="0"/>
        <w:spacing w:before="120" w:after="120" w:line="22" w:lineRule="atLeast"/>
        <w:rPr>
          <w:rFonts w:asciiTheme="minorHAnsi" w:hAnsiTheme="minorHAnsi" w:cstheme="minorHAnsi"/>
        </w:rPr>
      </w:pPr>
      <w:r w:rsidRPr="000E5CC6">
        <w:rPr>
          <w:rFonts w:asciiTheme="minorHAnsi" w:hAnsiTheme="minorHAnsi" w:cstheme="minorHAnsi"/>
        </w:rPr>
        <w:t>Διαχείριση Τελών Επιχειρήσεων &amp; Αδειών</w:t>
      </w:r>
    </w:p>
    <w:p w14:paraId="1AD46889" w14:textId="77777777" w:rsidR="008A186D" w:rsidRPr="000E5CC6" w:rsidRDefault="008A186D" w:rsidP="0095282C">
      <w:pPr>
        <w:pStyle w:val="aff6"/>
        <w:numPr>
          <w:ilvl w:val="0"/>
          <w:numId w:val="160"/>
        </w:numPr>
        <w:suppressAutoHyphens w:val="0"/>
        <w:spacing w:before="120" w:after="120" w:line="22" w:lineRule="atLeast"/>
        <w:rPr>
          <w:rFonts w:asciiTheme="minorHAnsi" w:hAnsiTheme="minorHAnsi" w:cstheme="minorHAnsi"/>
        </w:rPr>
      </w:pPr>
      <w:r w:rsidRPr="000E5CC6">
        <w:rPr>
          <w:rFonts w:asciiTheme="minorHAnsi" w:hAnsiTheme="minorHAnsi" w:cstheme="minorHAnsi"/>
        </w:rPr>
        <w:t>Διαχείριση Τελών &amp; Δικαιωμάτων Κοιμητηρίων</w:t>
      </w:r>
    </w:p>
    <w:p w14:paraId="61BB08B7" w14:textId="77777777" w:rsidR="008A186D" w:rsidRPr="000E5CC6" w:rsidRDefault="008A186D" w:rsidP="0095282C">
      <w:pPr>
        <w:pStyle w:val="aff6"/>
        <w:numPr>
          <w:ilvl w:val="0"/>
          <w:numId w:val="160"/>
        </w:numPr>
        <w:suppressAutoHyphens w:val="0"/>
        <w:spacing w:before="120" w:after="120" w:line="22" w:lineRule="atLeast"/>
        <w:rPr>
          <w:rFonts w:asciiTheme="minorHAnsi" w:hAnsiTheme="minorHAnsi" w:cstheme="minorHAnsi"/>
        </w:rPr>
      </w:pPr>
      <w:r w:rsidRPr="000E5CC6">
        <w:rPr>
          <w:rFonts w:asciiTheme="minorHAnsi" w:hAnsiTheme="minorHAnsi" w:cstheme="minorHAnsi"/>
        </w:rPr>
        <w:t>Διαχείριση Προστίμων - Δημοτική Αστυνομία</w:t>
      </w:r>
    </w:p>
    <w:p w14:paraId="5F4A301E" w14:textId="77777777" w:rsidR="008A186D" w:rsidRDefault="008A186D" w:rsidP="0095282C">
      <w:pPr>
        <w:pStyle w:val="aff6"/>
        <w:numPr>
          <w:ilvl w:val="0"/>
          <w:numId w:val="160"/>
        </w:numPr>
        <w:suppressAutoHyphens w:val="0"/>
        <w:spacing w:before="120" w:after="120" w:line="22" w:lineRule="atLeast"/>
        <w:rPr>
          <w:rFonts w:asciiTheme="minorHAnsi" w:hAnsiTheme="minorHAnsi" w:cstheme="minorHAnsi"/>
        </w:rPr>
      </w:pPr>
      <w:r w:rsidRPr="000E5CC6">
        <w:rPr>
          <w:rFonts w:asciiTheme="minorHAnsi" w:hAnsiTheme="minorHAnsi" w:cstheme="minorHAnsi"/>
        </w:rPr>
        <w:t>Διαχείριση Εισφοράς Γης σε Χρήμα</w:t>
      </w:r>
    </w:p>
    <w:p w14:paraId="3C24CE5C" w14:textId="77777777" w:rsidR="008A186D" w:rsidRPr="008A186D" w:rsidRDefault="008A186D" w:rsidP="008A186D">
      <w:pPr>
        <w:pStyle w:val="aff6"/>
        <w:rPr>
          <w:rFonts w:asciiTheme="minorHAnsi" w:hAnsiTheme="minorHAnsi" w:cstheme="minorHAnsi"/>
          <w:lang w:val="el-GR"/>
        </w:rPr>
      </w:pPr>
      <w:r w:rsidRPr="008A186D">
        <w:rPr>
          <w:rFonts w:asciiTheme="minorHAnsi" w:hAnsiTheme="minorHAnsi" w:cstheme="minorHAnsi"/>
          <w:lang w:val="el-GR"/>
        </w:rPr>
        <w:t>Τέλος το πληροφοριακό σύστημα περιλαμβάνει και τα υποσυστήματα :</w:t>
      </w:r>
    </w:p>
    <w:p w14:paraId="6B0D62A1" w14:textId="77777777" w:rsidR="008A186D" w:rsidRDefault="008A186D" w:rsidP="0095282C">
      <w:pPr>
        <w:pStyle w:val="aff6"/>
        <w:numPr>
          <w:ilvl w:val="0"/>
          <w:numId w:val="160"/>
        </w:numPr>
        <w:suppressAutoHyphens w:val="0"/>
        <w:spacing w:before="120" w:after="120" w:line="22" w:lineRule="atLeast"/>
        <w:rPr>
          <w:rFonts w:asciiTheme="minorHAnsi" w:hAnsiTheme="minorHAnsi" w:cstheme="minorHAnsi"/>
        </w:rPr>
      </w:pPr>
      <w:r w:rsidRPr="000E5CC6">
        <w:rPr>
          <w:rFonts w:asciiTheme="minorHAnsi" w:hAnsiTheme="minorHAnsi" w:cstheme="minorHAnsi"/>
        </w:rPr>
        <w:t>Διαχείριση Γραφείου Κίνησης Οχημάτων</w:t>
      </w:r>
      <w:r>
        <w:rPr>
          <w:rFonts w:asciiTheme="minorHAnsi" w:hAnsiTheme="minorHAnsi" w:cstheme="minorHAnsi"/>
        </w:rPr>
        <w:t xml:space="preserve"> </w:t>
      </w:r>
    </w:p>
    <w:p w14:paraId="7B8DB811" w14:textId="77777777" w:rsidR="008A186D" w:rsidRPr="008A186D" w:rsidRDefault="008A186D" w:rsidP="0095282C">
      <w:pPr>
        <w:pStyle w:val="aff6"/>
        <w:numPr>
          <w:ilvl w:val="0"/>
          <w:numId w:val="160"/>
        </w:numPr>
        <w:suppressAutoHyphens w:val="0"/>
        <w:spacing w:before="120" w:after="120" w:line="22" w:lineRule="atLeast"/>
        <w:rPr>
          <w:rFonts w:asciiTheme="minorHAnsi" w:hAnsiTheme="minorHAnsi" w:cstheme="minorHAnsi"/>
          <w:lang w:val="el-GR"/>
        </w:rPr>
      </w:pPr>
      <w:r w:rsidRPr="008A186D">
        <w:rPr>
          <w:rFonts w:asciiTheme="minorHAnsi" w:hAnsiTheme="minorHAnsi" w:cstheme="minorHAnsi"/>
          <w:lang w:val="el-GR"/>
        </w:rPr>
        <w:t>Ηλεκτρονικής Πληρωμής Οφειλών με το οποίο οι πολίτες θα είναι σε θέση να ενημερωθούν αναλυτικά για τις οφειλές προς το Δήμο και εφόσον το επιθυμούν να εκτελούν την πληρωμή ψηφιακά.</w:t>
      </w:r>
    </w:p>
    <w:p w14:paraId="06DB4E81" w14:textId="77777777" w:rsidR="008A186D" w:rsidRPr="008A186D" w:rsidRDefault="008A186D" w:rsidP="0095282C">
      <w:pPr>
        <w:pStyle w:val="aff0"/>
        <w:numPr>
          <w:ilvl w:val="0"/>
          <w:numId w:val="160"/>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Διαχείρισης και προτυποποίησης διαδικασιών και υποθέσεων &amp; ηλεκτρονική διακίνηση εγγράφων</w:t>
      </w:r>
    </w:p>
    <w:p w14:paraId="265F54C0" w14:textId="77777777" w:rsidR="008A186D" w:rsidRPr="008A186D" w:rsidRDefault="008A186D" w:rsidP="0095282C">
      <w:pPr>
        <w:pStyle w:val="aff6"/>
        <w:numPr>
          <w:ilvl w:val="0"/>
          <w:numId w:val="160"/>
        </w:numPr>
        <w:suppressAutoHyphens w:val="0"/>
        <w:spacing w:before="120" w:after="120" w:line="22" w:lineRule="atLeast"/>
        <w:rPr>
          <w:rFonts w:asciiTheme="minorHAnsi" w:hAnsiTheme="minorHAnsi" w:cstheme="minorHAnsi"/>
          <w:lang w:val="el-GR"/>
        </w:rPr>
      </w:pPr>
      <w:r w:rsidRPr="008A186D">
        <w:rPr>
          <w:rFonts w:cs="Tahoma"/>
          <w:szCs w:val="22"/>
          <w:lang w:val="el-GR"/>
        </w:rPr>
        <w:t>Ηλεκτρονικής υποβολής αιτημάτων προς τον Δήμο</w:t>
      </w:r>
    </w:p>
    <w:p w14:paraId="324311D5"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Οι υπηρεσίες που απαιτούνται για την υλοποίηση του έργου συνοπτικά περιλαμβάνουν :</w:t>
      </w:r>
    </w:p>
    <w:p w14:paraId="520FE82D" w14:textId="77777777" w:rsidR="008A186D" w:rsidRDefault="008A186D" w:rsidP="0095282C">
      <w:pPr>
        <w:pStyle w:val="aff0"/>
        <w:numPr>
          <w:ilvl w:val="0"/>
          <w:numId w:val="47"/>
        </w:numPr>
        <w:suppressAutoHyphens w:val="0"/>
        <w:spacing w:before="80" w:after="60" w:line="22" w:lineRule="atLeast"/>
        <w:rPr>
          <w:rFonts w:asciiTheme="minorHAnsi" w:hAnsiTheme="minorHAnsi" w:cstheme="minorHAnsi"/>
        </w:rPr>
      </w:pPr>
      <w:r w:rsidRPr="00450F11">
        <w:rPr>
          <w:rFonts w:asciiTheme="minorHAnsi" w:hAnsiTheme="minorHAnsi" w:cstheme="minorHAnsi"/>
        </w:rPr>
        <w:lastRenderedPageBreak/>
        <w:t>Διαχείριση Έργου</w:t>
      </w:r>
    </w:p>
    <w:p w14:paraId="474AF158" w14:textId="77777777" w:rsidR="008A186D" w:rsidRPr="00450F11" w:rsidRDefault="008A186D" w:rsidP="0095282C">
      <w:pPr>
        <w:pStyle w:val="aff0"/>
        <w:numPr>
          <w:ilvl w:val="0"/>
          <w:numId w:val="47"/>
        </w:numPr>
        <w:suppressAutoHyphens w:val="0"/>
        <w:spacing w:before="80" w:after="60" w:line="22" w:lineRule="atLeast"/>
        <w:rPr>
          <w:rFonts w:asciiTheme="minorHAnsi" w:hAnsiTheme="minorHAnsi" w:cstheme="minorHAnsi"/>
        </w:rPr>
      </w:pPr>
      <w:r w:rsidRPr="00450F11">
        <w:rPr>
          <w:rFonts w:asciiTheme="minorHAnsi" w:hAnsiTheme="minorHAnsi" w:cstheme="minorHAnsi"/>
        </w:rPr>
        <w:t xml:space="preserve">Μελέτη εφαρμογής. </w:t>
      </w:r>
    </w:p>
    <w:p w14:paraId="2119A57F" w14:textId="77777777" w:rsidR="008A186D" w:rsidRPr="008A186D" w:rsidRDefault="008A186D" w:rsidP="0095282C">
      <w:pPr>
        <w:pStyle w:val="aff0"/>
        <w:numPr>
          <w:ilvl w:val="0"/>
          <w:numId w:val="47"/>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Εγκατάσταση πληροφοριακού συστήματος στις υποδομές του κυβερνητικού νέφους.</w:t>
      </w:r>
    </w:p>
    <w:p w14:paraId="6FEEBB85" w14:textId="77777777" w:rsidR="008A186D" w:rsidRPr="00450F11" w:rsidRDefault="008A186D" w:rsidP="0095282C">
      <w:pPr>
        <w:pStyle w:val="aff0"/>
        <w:numPr>
          <w:ilvl w:val="0"/>
          <w:numId w:val="47"/>
        </w:numPr>
        <w:suppressAutoHyphens w:val="0"/>
        <w:spacing w:before="80" w:after="60" w:line="22" w:lineRule="atLeast"/>
        <w:rPr>
          <w:rFonts w:asciiTheme="minorHAnsi" w:hAnsiTheme="minorHAnsi" w:cstheme="minorHAnsi"/>
        </w:rPr>
      </w:pPr>
      <w:r w:rsidRPr="00450F11">
        <w:rPr>
          <w:rFonts w:asciiTheme="minorHAnsi" w:hAnsiTheme="minorHAnsi" w:cstheme="minorHAnsi"/>
        </w:rPr>
        <w:t>Μετ</w:t>
      </w:r>
      <w:r>
        <w:rPr>
          <w:rFonts w:asciiTheme="minorHAnsi" w:hAnsiTheme="minorHAnsi" w:cstheme="minorHAnsi"/>
        </w:rPr>
        <w:t>αφορά δεδομένων στο κυβερνητικό νέφος</w:t>
      </w:r>
      <w:r w:rsidRPr="00450F11">
        <w:rPr>
          <w:rFonts w:asciiTheme="minorHAnsi" w:hAnsiTheme="minorHAnsi" w:cstheme="minorHAnsi"/>
        </w:rPr>
        <w:t xml:space="preserve"> </w:t>
      </w:r>
    </w:p>
    <w:p w14:paraId="349CDAF9" w14:textId="77777777" w:rsidR="008A186D" w:rsidRPr="008A186D" w:rsidRDefault="008A186D" w:rsidP="0095282C">
      <w:pPr>
        <w:pStyle w:val="aff0"/>
        <w:numPr>
          <w:ilvl w:val="0"/>
          <w:numId w:val="47"/>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Παραμετροποίηση λογισμικού σύμφωνα με τις εξειδικευμένες ανάγκες όπως πρότυπα έγγραφα, τιμολογιακές πολιτικές καθώς και πιστοποιημένες διαδικασίες που ακολουθεί ο Δήμος.</w:t>
      </w:r>
    </w:p>
    <w:p w14:paraId="00894D77" w14:textId="77777777" w:rsidR="008A186D" w:rsidRDefault="008A186D" w:rsidP="0095282C">
      <w:pPr>
        <w:pStyle w:val="aff0"/>
        <w:numPr>
          <w:ilvl w:val="0"/>
          <w:numId w:val="47"/>
        </w:numPr>
        <w:suppressAutoHyphens w:val="0"/>
        <w:spacing w:before="80" w:after="60" w:line="22" w:lineRule="atLeast"/>
        <w:rPr>
          <w:rFonts w:asciiTheme="minorHAnsi" w:hAnsiTheme="minorHAnsi" w:cstheme="minorHAnsi"/>
        </w:rPr>
      </w:pPr>
      <w:r>
        <w:rPr>
          <w:rFonts w:asciiTheme="minorHAnsi" w:hAnsiTheme="minorHAnsi" w:cstheme="minorHAnsi"/>
        </w:rPr>
        <w:t>Μετάπτωση Δεδομένων</w:t>
      </w:r>
    </w:p>
    <w:p w14:paraId="2E6D7AE4" w14:textId="77777777" w:rsidR="008A186D" w:rsidRPr="00450F11" w:rsidRDefault="008A186D" w:rsidP="0095282C">
      <w:pPr>
        <w:pStyle w:val="aff0"/>
        <w:numPr>
          <w:ilvl w:val="0"/>
          <w:numId w:val="47"/>
        </w:numPr>
        <w:suppressAutoHyphens w:val="0"/>
        <w:spacing w:before="80" w:after="60" w:line="22" w:lineRule="atLeast"/>
        <w:rPr>
          <w:rFonts w:asciiTheme="minorHAnsi" w:hAnsiTheme="minorHAnsi" w:cstheme="minorHAnsi"/>
        </w:rPr>
      </w:pPr>
      <w:r>
        <w:rPr>
          <w:rFonts w:asciiTheme="minorHAnsi" w:hAnsiTheme="minorHAnsi" w:cstheme="minorHAnsi"/>
        </w:rPr>
        <w:t>Εκπαίδευση προσωπικού</w:t>
      </w:r>
    </w:p>
    <w:p w14:paraId="39103A32" w14:textId="77777777" w:rsidR="008A186D" w:rsidRDefault="008A186D" w:rsidP="0095282C">
      <w:pPr>
        <w:pStyle w:val="aff0"/>
        <w:numPr>
          <w:ilvl w:val="0"/>
          <w:numId w:val="47"/>
        </w:numPr>
        <w:suppressAutoHyphens w:val="0"/>
        <w:spacing w:before="80" w:after="60" w:line="22" w:lineRule="atLeast"/>
        <w:rPr>
          <w:rFonts w:asciiTheme="minorHAnsi" w:hAnsiTheme="minorHAnsi" w:cstheme="minorHAnsi"/>
        </w:rPr>
      </w:pPr>
      <w:r>
        <w:rPr>
          <w:rFonts w:asciiTheme="minorHAnsi" w:hAnsiTheme="minorHAnsi" w:cstheme="minorHAnsi"/>
        </w:rPr>
        <w:t>Δοκιμαστική</w:t>
      </w:r>
      <w:r w:rsidRPr="00450F11">
        <w:rPr>
          <w:rFonts w:asciiTheme="minorHAnsi" w:hAnsiTheme="minorHAnsi" w:cstheme="minorHAnsi"/>
        </w:rPr>
        <w:t xml:space="preserve"> λειτουργία</w:t>
      </w:r>
    </w:p>
    <w:p w14:paraId="3E956C70" w14:textId="77777777" w:rsidR="008A186D" w:rsidRPr="008A186D" w:rsidRDefault="008A186D" w:rsidP="0095282C">
      <w:pPr>
        <w:pStyle w:val="aff0"/>
        <w:numPr>
          <w:ilvl w:val="0"/>
          <w:numId w:val="47"/>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Υποστήριξη του συστήματος για τριάντα έξη (36) μήνες μετά το πέρας της δοκιμαστικής λειτουργίας.</w:t>
      </w:r>
    </w:p>
    <w:p w14:paraId="056DE5CC"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 xml:space="preserve">Βασικοί στόχοι του έργου είναι: </w:t>
      </w:r>
    </w:p>
    <w:p w14:paraId="6415862B" w14:textId="77777777" w:rsidR="008A186D" w:rsidRPr="008A186D" w:rsidRDefault="008A186D" w:rsidP="0095282C">
      <w:pPr>
        <w:pStyle w:val="aff0"/>
        <w:numPr>
          <w:ilvl w:val="0"/>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Να επιτευχθεί η αναβάθμιση της πληροφοριακής υποδομής με την χρήση λογισμικού σχεδιασμένου και κατασκευασμένου για λειτουργία μέσω διαδικτύου.</w:t>
      </w:r>
    </w:p>
    <w:p w14:paraId="28C90F44" w14:textId="77777777" w:rsidR="008A186D" w:rsidRPr="008A186D" w:rsidRDefault="008A186D" w:rsidP="0095282C">
      <w:pPr>
        <w:pStyle w:val="aff0"/>
        <w:numPr>
          <w:ilvl w:val="0"/>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Να διασφαλιστεί η δυνατότητα εξ΄αποστάσεως εργασίας και η επιχειρησιακή συνέχεια του Δήμου με τη μεταφορά του πληροφοριακού συστήματος στο κυβερνητικό νέφος</w:t>
      </w:r>
    </w:p>
    <w:p w14:paraId="445B6FE8" w14:textId="77777777" w:rsidR="008A186D" w:rsidRPr="008A186D" w:rsidRDefault="008A186D" w:rsidP="0095282C">
      <w:pPr>
        <w:pStyle w:val="aff0"/>
        <w:numPr>
          <w:ilvl w:val="0"/>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 xml:space="preserve">Να ενισχυθεί η διοικητική ικανότητα με την κάλυψη των επερχόμενων αλλαγών στο θεσμικό πλαίσιο όπως για παράδειγμα το ΠΔ54 για την εισαγωγή νέων λογιστικών προτύπων και κανόνων, ο ν.4795/2021 για την οργάνωση και λειτουργία συστήματος εσωτερικού ελέγχου. </w:t>
      </w:r>
    </w:p>
    <w:p w14:paraId="02E0E6B6" w14:textId="77777777" w:rsidR="008A186D" w:rsidRPr="008A186D" w:rsidRDefault="008A186D" w:rsidP="0095282C">
      <w:pPr>
        <w:pStyle w:val="aff0"/>
        <w:numPr>
          <w:ilvl w:val="0"/>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Το νέο σύστημα να πληροί τα χαρακτηριστικά του ψηφιακού μετασχηματισμού καθώς στη νέα τεχνολογική πλατφόρμα «από κατασκευής» :</w:t>
      </w:r>
    </w:p>
    <w:p w14:paraId="08FF75EA" w14:textId="77777777" w:rsidR="008A186D" w:rsidRPr="008A186D" w:rsidRDefault="008A186D" w:rsidP="0095282C">
      <w:pPr>
        <w:pStyle w:val="aff0"/>
        <w:numPr>
          <w:ilvl w:val="1"/>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ο πολίτης είναι στο επίκεντρο του συστήματος</w:t>
      </w:r>
    </w:p>
    <w:p w14:paraId="4B5B426A" w14:textId="77777777" w:rsidR="008A186D" w:rsidRPr="008A186D" w:rsidRDefault="008A186D" w:rsidP="0095282C">
      <w:pPr>
        <w:pStyle w:val="aff0"/>
        <w:numPr>
          <w:ilvl w:val="1"/>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αποτελεί προτεραιότητα ο «</w:t>
      </w:r>
      <w:r w:rsidRPr="00450F11">
        <w:rPr>
          <w:rFonts w:asciiTheme="minorHAnsi" w:hAnsiTheme="minorHAnsi" w:cstheme="minorHAnsi"/>
          <w:lang w:val="en-US"/>
        </w:rPr>
        <w:t>mobile</w:t>
      </w:r>
      <w:r w:rsidRPr="008A186D">
        <w:rPr>
          <w:rFonts w:asciiTheme="minorHAnsi" w:hAnsiTheme="minorHAnsi" w:cstheme="minorHAnsi"/>
          <w:lang w:val="el-GR"/>
        </w:rPr>
        <w:t xml:space="preserve"> </w:t>
      </w:r>
      <w:r w:rsidRPr="00450F11">
        <w:rPr>
          <w:rFonts w:asciiTheme="minorHAnsi" w:hAnsiTheme="minorHAnsi" w:cstheme="minorHAnsi"/>
          <w:lang w:val="en-US"/>
        </w:rPr>
        <w:t>first</w:t>
      </w:r>
      <w:r w:rsidRPr="008A186D">
        <w:rPr>
          <w:rFonts w:asciiTheme="minorHAnsi" w:hAnsiTheme="minorHAnsi" w:cstheme="minorHAnsi"/>
          <w:lang w:val="el-GR"/>
        </w:rPr>
        <w:t>» σχεδιασμός</w:t>
      </w:r>
    </w:p>
    <w:p w14:paraId="070FB405" w14:textId="77777777" w:rsidR="008A186D" w:rsidRPr="008A186D" w:rsidRDefault="008A186D" w:rsidP="0095282C">
      <w:pPr>
        <w:pStyle w:val="aff0"/>
        <w:numPr>
          <w:ilvl w:val="1"/>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αξιοποιούνται δεδομένα από λύσεις έξυπνης πόλης</w:t>
      </w:r>
    </w:p>
    <w:p w14:paraId="0079CE01" w14:textId="77777777" w:rsidR="008A186D" w:rsidRPr="008A186D" w:rsidRDefault="008A186D" w:rsidP="0095282C">
      <w:pPr>
        <w:pStyle w:val="aff0"/>
        <w:numPr>
          <w:ilvl w:val="1"/>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 xml:space="preserve">υποστηρίζεται η παροχή ψηφιακών υπηρεσιών προς πολίτες και επιχειρήσεις. </w:t>
      </w:r>
    </w:p>
    <w:p w14:paraId="5BE0B9F4" w14:textId="77777777" w:rsidR="007959CD" w:rsidRPr="00885739" w:rsidRDefault="008A186D" w:rsidP="0095282C">
      <w:pPr>
        <w:pStyle w:val="aff0"/>
        <w:numPr>
          <w:ilvl w:val="0"/>
          <w:numId w:val="46"/>
        </w:numPr>
        <w:suppressAutoHyphens w:val="0"/>
        <w:spacing w:before="80" w:after="60" w:line="22" w:lineRule="atLeast"/>
        <w:rPr>
          <w:rFonts w:asciiTheme="minorHAnsi" w:hAnsiTheme="minorHAnsi" w:cstheme="minorHAnsi"/>
          <w:lang w:val="el-GR"/>
        </w:rPr>
      </w:pPr>
      <w:r w:rsidRPr="008A186D">
        <w:rPr>
          <w:rFonts w:asciiTheme="minorHAnsi" w:hAnsiTheme="minorHAnsi" w:cstheme="minorHAnsi"/>
          <w:lang w:val="el-GR"/>
        </w:rPr>
        <w:t>Η βελτίωση της ταχύτητας και ποιότητας εξυπηρέτησης των συναλλασσόμενων</w:t>
      </w:r>
      <w:r w:rsidR="007959CD" w:rsidRPr="00885739">
        <w:rPr>
          <w:rFonts w:asciiTheme="minorHAnsi" w:hAnsiTheme="minorHAnsi" w:cstheme="minorHAnsi"/>
          <w:lang w:val="el-GR"/>
        </w:rPr>
        <w:t xml:space="preserve"> </w:t>
      </w:r>
    </w:p>
    <w:p w14:paraId="574AAB52" w14:textId="77777777" w:rsidR="007959CD" w:rsidRPr="00885739" w:rsidRDefault="007959CD" w:rsidP="0095282C">
      <w:pPr>
        <w:pStyle w:val="4"/>
        <w:keepLines/>
        <w:numPr>
          <w:ilvl w:val="1"/>
          <w:numId w:val="145"/>
        </w:numPr>
        <w:suppressAutoHyphens w:val="0"/>
        <w:spacing w:before="120" w:after="120" w:line="22" w:lineRule="atLeast"/>
        <w:rPr>
          <w:rFonts w:asciiTheme="minorHAnsi" w:hAnsiTheme="minorHAnsi" w:cstheme="minorHAnsi"/>
        </w:rPr>
      </w:pPr>
      <w:bookmarkStart w:id="167" w:name="_Toc173502493"/>
      <w:bookmarkStart w:id="168" w:name="_Toc177462047"/>
      <w:r w:rsidRPr="00885739">
        <w:rPr>
          <w:rFonts w:asciiTheme="minorHAnsi" w:hAnsiTheme="minorHAnsi" w:cstheme="minorHAnsi"/>
        </w:rPr>
        <w:t>Αναμενόμενα Οφέλη</w:t>
      </w:r>
      <w:bookmarkEnd w:id="167"/>
      <w:bookmarkEnd w:id="168"/>
    </w:p>
    <w:p w14:paraId="669B3A62"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Με την ολοκλήρωση του έργου, ο Δήμος θα διαθέτει ένα σύγχρονο ολοκληρωμένο πληροφοριακό σύστημα, το οποίο θα υποστηρίζει το σύνολο των βασικών επιχειρησιακών λειτουργιών, θα διαλειτουργεί πλήρως με τα πληροφορικά συστήματα άλλων φορέων (π.χ. ΑΑΔΕ,</w:t>
      </w:r>
      <w:r>
        <w:rPr>
          <w:rFonts w:asciiTheme="minorHAnsi" w:hAnsiTheme="minorHAnsi" w:cstheme="minorHAnsi"/>
          <w:lang w:val="en-US"/>
        </w:rPr>
        <w:t>Gov</w:t>
      </w:r>
      <w:r w:rsidRPr="008A186D">
        <w:rPr>
          <w:rFonts w:asciiTheme="minorHAnsi" w:hAnsiTheme="minorHAnsi" w:cstheme="minorHAnsi"/>
          <w:lang w:val="el-GR"/>
        </w:rPr>
        <w:t>.</w:t>
      </w:r>
      <w:r>
        <w:rPr>
          <w:rFonts w:asciiTheme="minorHAnsi" w:hAnsiTheme="minorHAnsi" w:cstheme="minorHAnsi"/>
          <w:lang w:val="en-US"/>
        </w:rPr>
        <w:t>gr</w:t>
      </w:r>
      <w:r w:rsidRPr="008A186D">
        <w:rPr>
          <w:rFonts w:asciiTheme="minorHAnsi" w:hAnsiTheme="minorHAnsi" w:cstheme="minorHAnsi"/>
          <w:lang w:val="el-GR"/>
        </w:rPr>
        <w:t>) καθιστώντας ευκολότερη και ασφαλέστερη την εκτέλεση των συναλλαγών.</w:t>
      </w:r>
    </w:p>
    <w:p w14:paraId="6C1BBA62" w14:textId="77777777" w:rsidR="008A186D" w:rsidRPr="008A186D" w:rsidRDefault="008A186D" w:rsidP="008A186D">
      <w:pPr>
        <w:rPr>
          <w:rFonts w:asciiTheme="minorHAnsi" w:hAnsiTheme="minorHAnsi" w:cstheme="minorHAnsi"/>
          <w:lang w:val="el-GR"/>
        </w:rPr>
      </w:pPr>
      <w:r w:rsidRPr="008A186D">
        <w:rPr>
          <w:rFonts w:asciiTheme="minorHAnsi" w:hAnsiTheme="minorHAnsi" w:cstheme="minorHAnsi"/>
          <w:lang w:val="el-GR"/>
        </w:rPr>
        <w:t>Η λειτουργία του ΟΠΣ αναμένεται να έχει τα εξής βασικά οφέλη:</w:t>
      </w:r>
    </w:p>
    <w:p w14:paraId="7ECA3A4F" w14:textId="77777777" w:rsidR="008A186D" w:rsidRPr="008A186D" w:rsidRDefault="008A186D" w:rsidP="0095282C">
      <w:pPr>
        <w:pStyle w:val="aff6"/>
        <w:numPr>
          <w:ilvl w:val="0"/>
          <w:numId w:val="26"/>
        </w:numPr>
        <w:suppressAutoHyphens w:val="0"/>
        <w:spacing w:before="120" w:after="120" w:line="22" w:lineRule="atLeast"/>
        <w:rPr>
          <w:rFonts w:asciiTheme="minorHAnsi" w:hAnsiTheme="minorHAnsi" w:cstheme="minorHAnsi"/>
          <w:lang w:val="el-GR"/>
        </w:rPr>
      </w:pPr>
      <w:r w:rsidRPr="008A186D">
        <w:rPr>
          <w:rFonts w:asciiTheme="minorHAnsi" w:hAnsiTheme="minorHAnsi" w:cstheme="minorHAnsi"/>
          <w:lang w:val="el-GR"/>
        </w:rPr>
        <w:t xml:space="preserve">Ψηφιοποίηση οικονομικών συναλλαγών όπως η είσπραξη οφειλών και η πραγματοποίηση πληρωμών προς δικαιούχους. </w:t>
      </w:r>
    </w:p>
    <w:p w14:paraId="2F2BDA84" w14:textId="77777777" w:rsidR="008A186D" w:rsidRDefault="008A186D" w:rsidP="0095282C">
      <w:pPr>
        <w:pStyle w:val="aff6"/>
        <w:numPr>
          <w:ilvl w:val="0"/>
          <w:numId w:val="26"/>
        </w:numPr>
        <w:suppressAutoHyphens w:val="0"/>
        <w:spacing w:before="120" w:after="120" w:line="22" w:lineRule="atLeast"/>
        <w:rPr>
          <w:rFonts w:asciiTheme="minorHAnsi" w:hAnsiTheme="minorHAnsi" w:cstheme="minorHAnsi"/>
          <w:lang w:val="el-GR"/>
        </w:rPr>
      </w:pPr>
      <w:r w:rsidRPr="008A186D">
        <w:rPr>
          <w:rFonts w:asciiTheme="minorHAnsi" w:hAnsiTheme="minorHAnsi" w:cstheme="minorHAnsi"/>
          <w:lang w:val="el-GR"/>
        </w:rPr>
        <w:t>Εκσυγχρονισμός του ψηφιακού περιβάλλοντος εργασίας.</w:t>
      </w:r>
    </w:p>
    <w:p w14:paraId="406AD07F" w14:textId="77777777" w:rsidR="008A186D" w:rsidRPr="008A186D" w:rsidRDefault="008A186D" w:rsidP="0095282C">
      <w:pPr>
        <w:pStyle w:val="aff6"/>
        <w:numPr>
          <w:ilvl w:val="0"/>
          <w:numId w:val="26"/>
        </w:numPr>
        <w:suppressAutoHyphens w:val="0"/>
        <w:spacing w:before="120" w:after="120" w:line="22" w:lineRule="atLeast"/>
        <w:rPr>
          <w:rFonts w:asciiTheme="minorHAnsi" w:hAnsiTheme="minorHAnsi" w:cstheme="minorHAnsi"/>
          <w:lang w:val="el-GR"/>
        </w:rPr>
      </w:pPr>
      <w:r w:rsidRPr="008A186D">
        <w:rPr>
          <w:rFonts w:asciiTheme="minorHAnsi" w:hAnsiTheme="minorHAnsi" w:cstheme="minorHAnsi"/>
          <w:lang w:val="el-GR"/>
        </w:rPr>
        <w:t>Εγκαιρη εναρμόνιση με τις επερχόμενες θεσμικές αλλαγές και βελτίωση της διαχείρισης των Οικονομικών Πόρων.</w:t>
      </w:r>
    </w:p>
    <w:p w14:paraId="5CCD6A1B" w14:textId="77777777" w:rsidR="007959CD" w:rsidRPr="00885739" w:rsidRDefault="007959CD" w:rsidP="0095282C">
      <w:pPr>
        <w:pStyle w:val="30"/>
        <w:numPr>
          <w:ilvl w:val="2"/>
          <w:numId w:val="44"/>
        </w:numPr>
        <w:suppressAutoHyphens w:val="0"/>
        <w:spacing w:before="320" w:after="120" w:line="22" w:lineRule="atLeast"/>
        <w:rPr>
          <w:rFonts w:asciiTheme="minorHAnsi" w:hAnsiTheme="minorHAnsi" w:cstheme="minorHAnsi"/>
        </w:rPr>
      </w:pPr>
      <w:bookmarkStart w:id="169" w:name="_Toc173502494"/>
      <w:bookmarkStart w:id="170" w:name="_Toc177462048"/>
      <w:r w:rsidRPr="00885739">
        <w:rPr>
          <w:rFonts w:asciiTheme="minorHAnsi" w:hAnsiTheme="minorHAnsi" w:cstheme="minorHAnsi"/>
          <w:lang w:val="el-GR"/>
        </w:rPr>
        <w:t>Πληροφοριακό Σύστημα</w:t>
      </w:r>
      <w:bookmarkEnd w:id="169"/>
      <w:bookmarkEnd w:id="170"/>
      <w:r w:rsidRPr="00885739">
        <w:rPr>
          <w:rFonts w:asciiTheme="minorHAnsi" w:hAnsiTheme="minorHAnsi" w:cstheme="minorHAnsi"/>
          <w:lang w:val="el-GR"/>
        </w:rPr>
        <w:t xml:space="preserve"> </w:t>
      </w:r>
    </w:p>
    <w:p w14:paraId="4F6C8312" w14:textId="77777777" w:rsidR="007959CD" w:rsidRPr="00885739" w:rsidRDefault="007959CD" w:rsidP="0095282C">
      <w:pPr>
        <w:pStyle w:val="4"/>
        <w:keepLines/>
        <w:numPr>
          <w:ilvl w:val="1"/>
          <w:numId w:val="146"/>
        </w:numPr>
        <w:suppressAutoHyphens w:val="0"/>
        <w:spacing w:before="120" w:after="120" w:line="22" w:lineRule="atLeast"/>
        <w:rPr>
          <w:rFonts w:asciiTheme="minorHAnsi" w:hAnsiTheme="minorHAnsi" w:cstheme="minorHAnsi"/>
        </w:rPr>
      </w:pPr>
      <w:bookmarkStart w:id="171" w:name="_Toc173502495"/>
      <w:bookmarkStart w:id="172" w:name="_Toc177462049"/>
      <w:r w:rsidRPr="00885739">
        <w:rPr>
          <w:rFonts w:asciiTheme="minorHAnsi" w:hAnsiTheme="minorHAnsi" w:cstheme="minorHAnsi"/>
        </w:rPr>
        <w:t>Γενικά χαρακτηριστικά</w:t>
      </w:r>
      <w:bookmarkEnd w:id="171"/>
      <w:bookmarkEnd w:id="172"/>
      <w:r w:rsidRPr="00885739">
        <w:rPr>
          <w:rFonts w:asciiTheme="minorHAnsi" w:hAnsiTheme="minorHAnsi" w:cstheme="minorHAnsi"/>
        </w:rPr>
        <w:t xml:space="preserve"> </w:t>
      </w:r>
    </w:p>
    <w:p w14:paraId="10ED2DA5" w14:textId="77777777" w:rsidR="007959CD" w:rsidRPr="0082427C" w:rsidRDefault="007959CD" w:rsidP="008A186D">
      <w:pPr>
        <w:rPr>
          <w:rFonts w:asciiTheme="minorHAnsi" w:hAnsiTheme="minorHAnsi" w:cstheme="minorHAnsi"/>
          <w:lang w:val="el-GR"/>
        </w:rPr>
      </w:pPr>
      <w:r w:rsidRPr="0082427C">
        <w:rPr>
          <w:rFonts w:asciiTheme="minorHAnsi" w:hAnsiTheme="minorHAnsi" w:cstheme="minorHAnsi"/>
          <w:lang w:val="el-GR"/>
        </w:rPr>
        <w:t>Το νέο πληροφοριακό σύστημα διαχείρισης διοικητικών λειτουργιών θα πρέπει να αποτελεί ένα ενιαίο, έτοιμο πακέτο λογισμικού (</w:t>
      </w:r>
      <w:r w:rsidRPr="008A186D">
        <w:rPr>
          <w:rFonts w:asciiTheme="minorHAnsi" w:hAnsiTheme="minorHAnsi" w:cstheme="minorHAnsi"/>
        </w:rPr>
        <w:t>COTS</w:t>
      </w:r>
      <w:r w:rsidRPr="0082427C">
        <w:rPr>
          <w:rFonts w:asciiTheme="minorHAnsi" w:hAnsiTheme="minorHAnsi" w:cstheme="minorHAnsi"/>
          <w:lang w:val="el-GR"/>
        </w:rPr>
        <w:t xml:space="preserve"> </w:t>
      </w:r>
      <w:r w:rsidRPr="008A186D">
        <w:rPr>
          <w:rFonts w:asciiTheme="minorHAnsi" w:hAnsiTheme="minorHAnsi" w:cstheme="minorHAnsi"/>
        </w:rPr>
        <w:t>Commercial</w:t>
      </w:r>
      <w:r w:rsidRPr="0082427C">
        <w:rPr>
          <w:rFonts w:asciiTheme="minorHAnsi" w:hAnsiTheme="minorHAnsi" w:cstheme="minorHAnsi"/>
          <w:lang w:val="el-GR"/>
        </w:rPr>
        <w:t xml:space="preserve"> </w:t>
      </w:r>
      <w:r w:rsidRPr="008A186D">
        <w:rPr>
          <w:rFonts w:asciiTheme="minorHAnsi" w:hAnsiTheme="minorHAnsi" w:cstheme="minorHAnsi"/>
        </w:rPr>
        <w:t>off</w:t>
      </w:r>
      <w:r w:rsidRPr="0082427C">
        <w:rPr>
          <w:rFonts w:asciiTheme="minorHAnsi" w:hAnsiTheme="minorHAnsi" w:cstheme="minorHAnsi"/>
          <w:lang w:val="el-GR"/>
        </w:rPr>
        <w:t>-</w:t>
      </w:r>
      <w:r w:rsidRPr="008A186D">
        <w:rPr>
          <w:rFonts w:asciiTheme="minorHAnsi" w:hAnsiTheme="minorHAnsi" w:cstheme="minorHAnsi"/>
        </w:rPr>
        <w:t>the</w:t>
      </w:r>
      <w:r w:rsidRPr="0082427C">
        <w:rPr>
          <w:rFonts w:asciiTheme="minorHAnsi" w:hAnsiTheme="minorHAnsi" w:cstheme="minorHAnsi"/>
          <w:lang w:val="el-GR"/>
        </w:rPr>
        <w:t>-</w:t>
      </w:r>
      <w:r w:rsidRPr="008A186D">
        <w:rPr>
          <w:rFonts w:asciiTheme="minorHAnsi" w:hAnsiTheme="minorHAnsi" w:cstheme="minorHAnsi"/>
        </w:rPr>
        <w:t>shelf</w:t>
      </w:r>
      <w:r w:rsidRPr="0082427C">
        <w:rPr>
          <w:rFonts w:asciiTheme="minorHAnsi" w:hAnsiTheme="minorHAnsi" w:cstheme="minorHAnsi"/>
          <w:lang w:val="el-GR"/>
        </w:rPr>
        <w:t xml:space="preserve">). Τα επιμέρους υποσυστήματα </w:t>
      </w:r>
      <w:r w:rsidRPr="0082427C">
        <w:rPr>
          <w:rFonts w:asciiTheme="minorHAnsi" w:hAnsiTheme="minorHAnsi" w:cstheme="minorHAnsi"/>
          <w:lang w:val="el-GR"/>
        </w:rPr>
        <w:lastRenderedPageBreak/>
        <w:t>τα οποία θα πρέπει να έχουν αναπτυχθεί σε μια κοινή πλατφόρμα με κοινούς κανόνες σχεδίασης και θα πρέπει να παραμετροποιηθούν κατάλληλα ώστε να καλύπτουν τις ανάγκες και απαιτήσεις του φορέα. Τα επιμέρους υποσυστήματα θα πρέπει να είναι επιδείξιμα ως προς τις ζητούμενες λειτουργίες.</w:t>
      </w:r>
    </w:p>
    <w:p w14:paraId="75FCE031" w14:textId="77777777" w:rsidR="007959CD" w:rsidRPr="008A186D" w:rsidRDefault="007959CD" w:rsidP="008A186D">
      <w:pPr>
        <w:rPr>
          <w:rFonts w:asciiTheme="minorHAnsi" w:hAnsiTheme="minorHAnsi" w:cstheme="minorHAnsi"/>
          <w:lang w:val="el-GR"/>
        </w:rPr>
      </w:pPr>
      <w:r w:rsidRPr="0082427C">
        <w:rPr>
          <w:rFonts w:asciiTheme="minorHAnsi" w:hAnsiTheme="minorHAnsi" w:cstheme="minorHAnsi"/>
          <w:lang w:val="el-GR"/>
        </w:rPr>
        <w:t xml:space="preserve">Το πληροφοριακό σύστημα θα πρέπει να βασίζεται σε πλατφόρμα ανοικτής αρχιτεκτονικής, θα αξιοποιεί τις </w:t>
      </w:r>
      <w:r w:rsidRPr="008A186D">
        <w:rPr>
          <w:rFonts w:asciiTheme="minorHAnsi" w:hAnsiTheme="minorHAnsi" w:cstheme="minorHAnsi"/>
        </w:rPr>
        <w:t>cloud</w:t>
      </w:r>
      <w:r w:rsidRPr="0082427C">
        <w:rPr>
          <w:rFonts w:asciiTheme="minorHAnsi" w:hAnsiTheme="minorHAnsi" w:cstheme="minorHAnsi"/>
          <w:lang w:val="el-GR"/>
        </w:rPr>
        <w:t xml:space="preserve"> υποδομές, θα είναι αρθρωτό, πλήρως επεκτάσιμο, προσβάσιμο από οποιοδήποτε </w:t>
      </w:r>
      <w:r w:rsidRPr="008A186D">
        <w:rPr>
          <w:rFonts w:asciiTheme="minorHAnsi" w:hAnsiTheme="minorHAnsi" w:cstheme="minorHAnsi"/>
        </w:rPr>
        <w:t>web</w:t>
      </w:r>
      <w:r w:rsidRPr="0082427C">
        <w:rPr>
          <w:rFonts w:asciiTheme="minorHAnsi" w:hAnsiTheme="minorHAnsi" w:cstheme="minorHAnsi"/>
          <w:lang w:val="el-GR"/>
        </w:rPr>
        <w:t xml:space="preserve"> περιβάλλον και θα ακολουθεί “ανοικτά”, τεκμηριωμένα και ευρέως διαδεδομένα πρότυπα επικοινωνίας με τρίτα συστήματα. Θα πρέπει να διαθέτει ένα κεντρικό πυρήνα ως βάση (ενοποιημένο οργανόγραμμα και ενιαίο σύστημα ταυτοποίησης και ελέγχου δικαιωμάτων πρόσβασης των χρηστών - </w:t>
      </w:r>
      <w:r w:rsidRPr="008A186D">
        <w:rPr>
          <w:rFonts w:asciiTheme="minorHAnsi" w:hAnsiTheme="minorHAnsi" w:cstheme="minorHAnsi"/>
        </w:rPr>
        <w:t>user</w:t>
      </w:r>
      <w:r w:rsidRPr="0082427C">
        <w:rPr>
          <w:rFonts w:asciiTheme="minorHAnsi" w:hAnsiTheme="minorHAnsi" w:cstheme="minorHAnsi"/>
          <w:lang w:val="el-GR"/>
        </w:rPr>
        <w:t xml:space="preserve"> </w:t>
      </w:r>
      <w:r w:rsidRPr="008A186D">
        <w:rPr>
          <w:rFonts w:asciiTheme="minorHAnsi" w:hAnsiTheme="minorHAnsi" w:cstheme="minorHAnsi"/>
        </w:rPr>
        <w:t>authentication</w:t>
      </w:r>
      <w:r w:rsidRPr="0082427C">
        <w:rPr>
          <w:rFonts w:asciiTheme="minorHAnsi" w:hAnsiTheme="minorHAnsi" w:cstheme="minorHAnsi"/>
          <w:lang w:val="el-GR"/>
        </w:rPr>
        <w:t xml:space="preserve"> </w:t>
      </w:r>
      <w:r w:rsidRPr="008A186D">
        <w:rPr>
          <w:rFonts w:asciiTheme="minorHAnsi" w:hAnsiTheme="minorHAnsi" w:cstheme="minorHAnsi"/>
        </w:rPr>
        <w:t>and</w:t>
      </w:r>
      <w:r w:rsidRPr="0082427C">
        <w:rPr>
          <w:rFonts w:asciiTheme="minorHAnsi" w:hAnsiTheme="minorHAnsi" w:cstheme="minorHAnsi"/>
          <w:lang w:val="el-GR"/>
        </w:rPr>
        <w:t xml:space="preserve"> </w:t>
      </w:r>
      <w:r w:rsidRPr="008A186D">
        <w:rPr>
          <w:rFonts w:asciiTheme="minorHAnsi" w:hAnsiTheme="minorHAnsi" w:cstheme="minorHAnsi"/>
        </w:rPr>
        <w:t>authorization</w:t>
      </w:r>
      <w:r w:rsidRPr="0082427C">
        <w:rPr>
          <w:rFonts w:asciiTheme="minorHAnsi" w:hAnsiTheme="minorHAnsi" w:cstheme="minorHAnsi"/>
          <w:lang w:val="el-GR"/>
        </w:rPr>
        <w:t xml:space="preserve">), πάνω στον οποίο θα διασυνδέονται και διαλειτουργούν όλα τα υποσυστήματα – εφαρμογές. Θα πρέπει να είναι φιλικό προς τους χρήστες, με ιδιαίτερη έμφαση στην απλούστευση και αυτοματοποίηση των διαδικασιών. Θα πρέπει να είναι ευέλικτο ώστε να υποστηρίζει την παροχή εξελιγμένων εξωστρεφών υπηρεσιών προς τους συναλλασσόμενους, αξιοποιώντας δυνατότητες διασύνδεσεις με τρίτα ανεξάρτητα συστήματα (π.χ </w:t>
      </w:r>
      <w:r w:rsidRPr="008A186D">
        <w:rPr>
          <w:rFonts w:asciiTheme="minorHAnsi" w:hAnsiTheme="minorHAnsi" w:cstheme="minorHAnsi"/>
        </w:rPr>
        <w:t>API</w:t>
      </w:r>
      <w:r w:rsidRPr="0082427C">
        <w:rPr>
          <w:rFonts w:asciiTheme="minorHAnsi" w:hAnsiTheme="minorHAnsi" w:cstheme="minorHAnsi"/>
          <w:lang w:val="el-GR"/>
        </w:rPr>
        <w:t xml:space="preserve"> τραπεζικών πιστωτικών ιδρυμάτων για ηλεκτρονικές πληρωμές). </w:t>
      </w:r>
      <w:r w:rsidRPr="008A186D">
        <w:rPr>
          <w:rFonts w:asciiTheme="minorHAnsi" w:hAnsiTheme="minorHAnsi" w:cstheme="minorHAnsi"/>
          <w:lang w:val="el-GR"/>
        </w:rPr>
        <w:t xml:space="preserve">Θα πρέπει να αξιοποιεί τα δεδομένα και τις πληροφορίες που παράγονται, εισάγονται και αποθηκεύονται κατά την εκτέλεση των διαδικασιών, εξασφαλίζοντας τη ροή εγγράφων και δεδομένων μεταξύ των συστημάτων και των υπηρεσιών του </w:t>
      </w:r>
      <w:r w:rsidR="008A186D">
        <w:rPr>
          <w:rFonts w:asciiTheme="minorHAnsi" w:hAnsiTheme="minorHAnsi" w:cstheme="minorHAnsi"/>
          <w:lang w:val="el-GR"/>
        </w:rPr>
        <w:t>Δήμου.</w:t>
      </w:r>
      <w:r w:rsidRPr="008A186D">
        <w:rPr>
          <w:rFonts w:asciiTheme="minorHAnsi" w:hAnsiTheme="minorHAnsi" w:cstheme="minorHAnsi"/>
          <w:lang w:val="el-GR"/>
        </w:rPr>
        <w:t xml:space="preserve"> </w:t>
      </w:r>
    </w:p>
    <w:p w14:paraId="01319C0F" w14:textId="77777777" w:rsidR="007959CD" w:rsidRPr="0082427C" w:rsidRDefault="007959CD" w:rsidP="008A186D">
      <w:pPr>
        <w:rPr>
          <w:rFonts w:asciiTheme="minorHAnsi" w:hAnsiTheme="minorHAnsi" w:cstheme="minorHAnsi"/>
          <w:lang w:val="el-GR"/>
        </w:rPr>
      </w:pPr>
      <w:r w:rsidRPr="0082427C">
        <w:rPr>
          <w:rFonts w:asciiTheme="minorHAnsi" w:hAnsiTheme="minorHAnsi" w:cstheme="minorHAnsi"/>
          <w:lang w:val="el-GR"/>
        </w:rPr>
        <w:t>Οι παρεχόμενες από το σύστημα υπηρεσίες θα πρέπει να είναι προσβάσιμες από τρίτα εξουσιοδοτημένα συστήματα, μέσω γνωστών προτύπων επικοινωνίας (</w:t>
      </w:r>
      <w:hyperlink r:id="rId28" w:history="1">
        <w:r w:rsidRPr="008A186D">
          <w:rPr>
            <w:rFonts w:asciiTheme="minorHAnsi" w:hAnsiTheme="minorHAnsi" w:cstheme="minorHAnsi"/>
          </w:rPr>
          <w:t>REST</w:t>
        </w:r>
        <w:r w:rsidRPr="0082427C">
          <w:rPr>
            <w:rFonts w:asciiTheme="minorHAnsi" w:hAnsiTheme="minorHAnsi" w:cstheme="minorHAnsi"/>
            <w:lang w:val="el-GR"/>
          </w:rPr>
          <w:t xml:space="preserve"> </w:t>
        </w:r>
        <w:r w:rsidRPr="008A186D">
          <w:rPr>
            <w:rFonts w:asciiTheme="minorHAnsi" w:hAnsiTheme="minorHAnsi" w:cstheme="minorHAnsi"/>
          </w:rPr>
          <w:t>API</w:t>
        </w:r>
      </w:hyperlink>
      <w:r w:rsidRPr="0082427C">
        <w:rPr>
          <w:rFonts w:asciiTheme="minorHAnsi" w:hAnsiTheme="minorHAnsi" w:cstheme="minorHAnsi"/>
          <w:lang w:val="el-GR"/>
        </w:rPr>
        <w:t>), ενώ η φυσική και λογική του αρχιτεκτονική θα ακολουθεί το πρότυπο των μικρο-υπηρεσιών οι οποίες συνλειτουργούν και στηρίζουν την παρεχόμενη σε υπηρεσίες αρχιτεκτονική (</w:t>
      </w:r>
      <w:hyperlink r:id="rId29" w:history="1">
        <w:r w:rsidRPr="008A186D">
          <w:rPr>
            <w:rFonts w:asciiTheme="minorHAnsi" w:hAnsiTheme="minorHAnsi" w:cstheme="minorHAnsi"/>
          </w:rPr>
          <w:t>SOA</w:t>
        </w:r>
        <w:r w:rsidRPr="0082427C">
          <w:rPr>
            <w:rFonts w:asciiTheme="minorHAnsi" w:hAnsiTheme="minorHAnsi" w:cstheme="minorHAnsi"/>
            <w:lang w:val="el-GR"/>
          </w:rPr>
          <w:t xml:space="preserve">, </w:t>
        </w:r>
        <w:r w:rsidRPr="008A186D">
          <w:rPr>
            <w:rFonts w:asciiTheme="minorHAnsi" w:hAnsiTheme="minorHAnsi" w:cstheme="minorHAnsi"/>
          </w:rPr>
          <w:t>Service</w:t>
        </w:r>
        <w:r w:rsidRPr="0082427C">
          <w:rPr>
            <w:rFonts w:asciiTheme="minorHAnsi" w:hAnsiTheme="minorHAnsi" w:cstheme="minorHAnsi"/>
            <w:lang w:val="el-GR"/>
          </w:rPr>
          <w:t xml:space="preserve"> </w:t>
        </w:r>
        <w:r w:rsidRPr="008A186D">
          <w:rPr>
            <w:rFonts w:asciiTheme="minorHAnsi" w:hAnsiTheme="minorHAnsi" w:cstheme="minorHAnsi"/>
          </w:rPr>
          <w:t>Oriented</w:t>
        </w:r>
        <w:r w:rsidRPr="0082427C">
          <w:rPr>
            <w:rFonts w:asciiTheme="minorHAnsi" w:hAnsiTheme="minorHAnsi" w:cstheme="minorHAnsi"/>
            <w:lang w:val="el-GR"/>
          </w:rPr>
          <w:t xml:space="preserve"> </w:t>
        </w:r>
        <w:r w:rsidRPr="008A186D">
          <w:rPr>
            <w:rFonts w:asciiTheme="minorHAnsi" w:hAnsiTheme="minorHAnsi" w:cstheme="minorHAnsi"/>
          </w:rPr>
          <w:t>Architecture</w:t>
        </w:r>
      </w:hyperlink>
      <w:r w:rsidRPr="0082427C">
        <w:rPr>
          <w:rFonts w:asciiTheme="minorHAnsi" w:hAnsiTheme="minorHAnsi" w:cstheme="minorHAnsi"/>
          <w:lang w:val="el-GR"/>
        </w:rPr>
        <w:t>).</w:t>
      </w:r>
    </w:p>
    <w:p w14:paraId="673CA06C" w14:textId="77777777" w:rsidR="007959CD" w:rsidRPr="00885739" w:rsidRDefault="007959CD" w:rsidP="007959CD">
      <w:pPr>
        <w:pStyle w:val="affe"/>
        <w:spacing w:before="120"/>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 xml:space="preserve">Θα πρέπει να πληροί υποχρεωτικά τα παρακάτω χαρακτηριστικά: </w:t>
      </w:r>
    </w:p>
    <w:p w14:paraId="1BE33930"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 xml:space="preserve">Να παρέχει ανεξαρτησία από λειτουργικά συστήματα. </w:t>
      </w:r>
    </w:p>
    <w:p w14:paraId="77159F3B"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Να παρέχει ανεξαρτησία από συστήματα διαχείρισης βάσεων δεδομένων</w:t>
      </w:r>
    </w:p>
    <w:p w14:paraId="138A8E80"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Να παρέχει λειτουργία σε βάσεις ανοικτού λογισμικού.</w:t>
      </w:r>
    </w:p>
    <w:p w14:paraId="458985EA"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val="en-US" w:eastAsia="en-US"/>
        </w:rPr>
      </w:pPr>
      <w:r w:rsidRPr="00885739">
        <w:rPr>
          <w:rFonts w:asciiTheme="minorHAnsi" w:eastAsiaTheme="minorHAnsi" w:hAnsiTheme="minorHAnsi" w:cstheme="minorHAnsi"/>
          <w:sz w:val="24"/>
          <w:szCs w:val="24"/>
          <w:lang w:eastAsia="en-US"/>
        </w:rPr>
        <w:t>Να</w:t>
      </w:r>
      <w:r w:rsidRPr="00885739">
        <w:rPr>
          <w:rFonts w:asciiTheme="minorHAnsi" w:eastAsiaTheme="minorHAnsi" w:hAnsiTheme="minorHAnsi" w:cstheme="minorHAnsi"/>
          <w:sz w:val="24"/>
          <w:szCs w:val="24"/>
          <w:lang w:val="en-US" w:eastAsia="en-US"/>
        </w:rPr>
        <w:t xml:space="preserve"> </w:t>
      </w:r>
      <w:r w:rsidRPr="00885739">
        <w:rPr>
          <w:rFonts w:asciiTheme="minorHAnsi" w:eastAsiaTheme="minorHAnsi" w:hAnsiTheme="minorHAnsi" w:cstheme="minorHAnsi"/>
          <w:sz w:val="24"/>
          <w:szCs w:val="24"/>
          <w:lang w:eastAsia="en-US"/>
        </w:rPr>
        <w:t>είναι</w:t>
      </w:r>
      <w:r w:rsidRPr="00885739">
        <w:rPr>
          <w:rFonts w:asciiTheme="minorHAnsi" w:eastAsiaTheme="minorHAnsi" w:hAnsiTheme="minorHAnsi" w:cstheme="minorHAnsi"/>
          <w:sz w:val="24"/>
          <w:szCs w:val="24"/>
          <w:lang w:val="en-US" w:eastAsia="en-US"/>
        </w:rPr>
        <w:t xml:space="preserve"> web-based </w:t>
      </w:r>
      <w:r w:rsidRPr="00885739">
        <w:rPr>
          <w:rFonts w:asciiTheme="minorHAnsi" w:eastAsiaTheme="minorHAnsi" w:hAnsiTheme="minorHAnsi" w:cstheme="minorHAnsi"/>
          <w:sz w:val="24"/>
          <w:szCs w:val="24"/>
          <w:lang w:eastAsia="en-US"/>
        </w:rPr>
        <w:t>και</w:t>
      </w:r>
      <w:r w:rsidRPr="00885739">
        <w:rPr>
          <w:rFonts w:asciiTheme="minorHAnsi" w:eastAsiaTheme="minorHAnsi" w:hAnsiTheme="minorHAnsi" w:cstheme="minorHAnsi"/>
          <w:sz w:val="24"/>
          <w:szCs w:val="24"/>
          <w:lang w:val="en-US" w:eastAsia="en-US"/>
        </w:rPr>
        <w:t xml:space="preserve"> cloud-based.</w:t>
      </w:r>
    </w:p>
    <w:p w14:paraId="47E32B70"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Χρήση των υποσυστημάτων μέσω όλων των ευρέως διαδεδομένων εκδόσεων φυλλομετρητών (Mozilla Firefox, Google Chrome, MS Edge, Safari κ.α.), στις πρόσφατες εκδόσεις τους.</w:t>
      </w:r>
    </w:p>
    <w:p w14:paraId="710641D3"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Χρήση τεχνολογίας typescript, ανοικτού λογισμικού, για την ανάπτυξη του περιβάλλοντος χρηστών.</w:t>
      </w:r>
    </w:p>
    <w:p w14:paraId="18182933"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Να παρέχουν εννιαίο περιβάλλον εργασίας και υλοποιημένη διαλειτουργικότητα ώστε έγγραφα και δεδομένα που σχετίζονται με την εκτέλεση μιας διαδικασίας να είναι άμεσα διαθέσιμα μεταξύ των συστημάτων.</w:t>
      </w:r>
    </w:p>
    <w:p w14:paraId="71F15294"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Να διαθέτουν ενιαίο κέντρο διαλειτουργικότητας όπου συγκεντρώνονται, τεκμηριώνονται και παραμετροποιούνται τα διαθέσιμα κάθε φορά web service για την ανταλλαγή δεδομένων με πληροφοριακά συστήματα άλλων φορέων.</w:t>
      </w:r>
    </w:p>
    <w:p w14:paraId="51F9FBCA" w14:textId="77777777" w:rsidR="007959CD" w:rsidRPr="00885739" w:rsidRDefault="007959CD" w:rsidP="007959CD">
      <w:pPr>
        <w:rPr>
          <w:rFonts w:asciiTheme="minorHAnsi" w:hAnsiTheme="minorHAnsi" w:cstheme="minorHAnsi"/>
          <w:b/>
          <w:bCs/>
          <w:color w:val="1F3864" w:themeColor="accent1" w:themeShade="80"/>
          <w:u w:val="single"/>
          <w:lang w:val="el-GR"/>
        </w:rPr>
      </w:pPr>
      <w:r w:rsidRPr="00885739">
        <w:rPr>
          <w:rFonts w:asciiTheme="minorHAnsi" w:hAnsiTheme="minorHAnsi" w:cstheme="minorHAnsi"/>
          <w:b/>
          <w:bCs/>
          <w:color w:val="1F3864" w:themeColor="accent1" w:themeShade="80"/>
          <w:u w:val="single"/>
          <w:lang w:val="el-GR"/>
        </w:rPr>
        <w:t>Χρηστικότητα – προσβασιμότητα –ασφάλεια</w:t>
      </w:r>
    </w:p>
    <w:p w14:paraId="7E3D505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rPr>
        <w:t>To</w:t>
      </w:r>
      <w:r w:rsidRPr="00885739">
        <w:rPr>
          <w:rFonts w:asciiTheme="minorHAnsi" w:hAnsiTheme="minorHAnsi" w:cstheme="minorHAnsi"/>
          <w:lang w:val="el-GR"/>
        </w:rPr>
        <w:t xml:space="preserve"> πληροφοριακό σύστημα θα πρέπει να διαθέτει ένα πλήρες σύστημα ασφάλειας, με καθορισμό ρόλων και ομάδων χρηστών και αντίστοιχων δικαιωμάτων πρόσβασης τόσο στις λειτουργίες του συστήματος όσο και στα διαχειριζόμενα δεδομένα. Το υποσύστημα ασφαλείας θα </w:t>
      </w:r>
      <w:r w:rsidRPr="00885739">
        <w:rPr>
          <w:rFonts w:asciiTheme="minorHAnsi" w:eastAsiaTheme="minorHAnsi" w:hAnsiTheme="minorHAnsi" w:cstheme="minorHAnsi"/>
          <w:lang w:val="el-GR" w:eastAsia="en-US"/>
        </w:rPr>
        <w:t xml:space="preserve">πρέπει να </w:t>
      </w:r>
      <w:r w:rsidRPr="00885739">
        <w:rPr>
          <w:rFonts w:asciiTheme="minorHAnsi" w:hAnsiTheme="minorHAnsi" w:cstheme="minorHAnsi"/>
          <w:lang w:val="el-GR"/>
        </w:rPr>
        <w:lastRenderedPageBreak/>
        <w:t xml:space="preserve">επιτρέπει τη διαβαθμισμένη πρόσβαση σε υποσυστήματα και πληροφορίες, ανάλογα με το ρόλο και την ομάδα κάθε χρήστη. Επίσης θα </w:t>
      </w:r>
      <w:r w:rsidRPr="00885739">
        <w:rPr>
          <w:rFonts w:asciiTheme="minorHAnsi" w:eastAsiaTheme="minorHAnsi" w:hAnsiTheme="minorHAnsi" w:cstheme="minorHAnsi"/>
          <w:lang w:val="el-GR" w:eastAsia="en-US"/>
        </w:rPr>
        <w:t>πρέπει να διαθέτει</w:t>
      </w:r>
      <w:r w:rsidRPr="00885739">
        <w:rPr>
          <w:rFonts w:asciiTheme="minorHAnsi" w:hAnsiTheme="minorHAnsi" w:cstheme="minorHAnsi"/>
          <w:lang w:val="el-GR"/>
        </w:rPr>
        <w:t xml:space="preserve"> εξελιγμένες δυνατότητες τήρησης ενιαίας αναλυτικής καταγραφής (</w:t>
      </w:r>
      <w:r w:rsidRPr="00885739">
        <w:rPr>
          <w:rFonts w:asciiTheme="minorHAnsi" w:hAnsiTheme="minorHAnsi" w:cstheme="minorHAnsi"/>
        </w:rPr>
        <w:t>auditing</w:t>
      </w:r>
      <w:r w:rsidRPr="00885739">
        <w:rPr>
          <w:rFonts w:asciiTheme="minorHAnsi" w:hAnsiTheme="minorHAnsi" w:cstheme="minorHAnsi"/>
          <w:lang w:val="el-GR"/>
        </w:rPr>
        <w:t xml:space="preserve"> και </w:t>
      </w:r>
      <w:r w:rsidRPr="00885739">
        <w:rPr>
          <w:rFonts w:asciiTheme="minorHAnsi" w:hAnsiTheme="minorHAnsi" w:cstheme="minorHAnsi"/>
        </w:rPr>
        <w:t>logging</w:t>
      </w:r>
      <w:r w:rsidRPr="00885739">
        <w:rPr>
          <w:rFonts w:asciiTheme="minorHAnsi" w:hAnsiTheme="minorHAnsi" w:cstheme="minorHAnsi"/>
          <w:lang w:val="el-GR"/>
        </w:rPr>
        <w:t xml:space="preserve">) όλων των ενεργειών των χρηστών όσον αφορά την συμπεριφορά τους στην πρόσβαση των δικτυακών τόπων, των αρχείων και την χρήση των σεναρίων ροής εργασιών. </w:t>
      </w:r>
    </w:p>
    <w:p w14:paraId="113F2EC3" w14:textId="77777777" w:rsidR="007959CD" w:rsidRPr="00885739" w:rsidRDefault="007959CD" w:rsidP="007959CD">
      <w:pPr>
        <w:rPr>
          <w:rFonts w:asciiTheme="minorHAnsi" w:hAnsiTheme="minorHAnsi" w:cstheme="minorHAnsi"/>
          <w:b/>
          <w:bCs/>
          <w:color w:val="1F3864" w:themeColor="accent1" w:themeShade="80"/>
          <w:u w:val="single"/>
          <w:lang w:val="el-GR"/>
        </w:rPr>
      </w:pPr>
      <w:r w:rsidRPr="00885739">
        <w:rPr>
          <w:rFonts w:asciiTheme="minorHAnsi" w:hAnsiTheme="minorHAnsi" w:cstheme="minorHAnsi"/>
          <w:b/>
          <w:bCs/>
          <w:color w:val="1F3864" w:themeColor="accent1" w:themeShade="80"/>
          <w:u w:val="single"/>
          <w:lang w:val="el-GR"/>
        </w:rPr>
        <w:t>Ασφάλεια</w:t>
      </w:r>
    </w:p>
    <w:p w14:paraId="3FF1A1B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ασφάλεια των δεδομένων θα πρέπει να είναι στο επίκεντρο της λειτουργίας του συστήματος. Το σύστημα θα καλύπτει τα κατωτέρω θέματα που σχετίζονται με την ασφάλεια των δεδομένων:</w:t>
      </w:r>
    </w:p>
    <w:p w14:paraId="33D5D022"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 xml:space="preserve">Πιστοποίηση (authentication) και Εξουσιοδότηση (Authorization): έλεγχος της αυθεντικότητας της ταυτότητας των μερών μιας ανταλλαγής δεδομένων και εξουσιοδοτημένη πρόσβαση των χρηστών. Η πιστοποίηση της δικαιοδοσίας των χρηστών θα βασίζεται σε ένα σύστημα διαχείρισης χρηστών και απόδοσης ρόλων. Το επίπεδο ασφάλειας της πιστοποίησης θα καθορίζεται ανάλογα με την κρισιμότητα ή ευαισθησία των δεδομένων των υπηρεσιών. </w:t>
      </w:r>
    </w:p>
    <w:p w14:paraId="2C9E7C59"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Εμπιστευτικότητα (confidentiality): σχετίζεται με την τήρηση του απορρήτου των δεδομένων. Η πληροφορία θα διατίθεται μόνο σε εξουσιοδοτημένους χρήστες.</w:t>
      </w:r>
    </w:p>
    <w:p w14:paraId="57152D8F"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Ακεραιότητα (integrity): τα δεδομένα θα παραμείνουν ακέραια, δηλαδή δεν θα υπόκεινται σε αλλοιώσεις. Για τη διαφύλαξη της ακεραιότητας των δεδομένων θα γίνεται χρήση συστημάτων διαχείρισης βάσεων δεδομένων που θα παρέχουν τους κατάλληλους μηχανισμούς εξασφάλισης της ακεραιότητας και συνέπειάς τους (consistency) και θα αποτρέπουν επιθέσεις δολιοφθοράς δεδομένων (μη εξουσιοδοτημένη αντιγραφή, μη εξουσιοδοτημένη καταστροφή δεδομένων κλπ.).</w:t>
      </w:r>
    </w:p>
    <w:p w14:paraId="6281AEDF"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Ευθύνη (accountability): θα προκύπτει ποιος είναι υπεύθυνος για την εισαγωγή, πρόσβαση ή τροποποίηση κάθε δεδομένου.</w:t>
      </w:r>
    </w:p>
    <w:p w14:paraId="241E9EBE"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Διαφάνεια (transparency): θα γίνεται τεκμηρίωση των διαδικασιών της επεξεργασίας ώστε να μπορούν να ελεγχθούν.</w:t>
      </w:r>
    </w:p>
    <w:p w14:paraId="45BCB0EC"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Διαθεσιμότητα (availability): οι εφαρμογές θα είναι διαθέσιμες όταν χρειάζεται.</w:t>
      </w:r>
    </w:p>
    <w:p w14:paraId="72DC15AA"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Τήρηση αντιγράφων ασφαλείας (backup) σε ασφαλή χώρο.</w:t>
      </w:r>
    </w:p>
    <w:p w14:paraId="003802FD"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ασφάλεια αφορά τόσο στην κάθε εφαρμογή – υποσύστημα μεμονωμένα όσο και στην ανταλλαγή δεδομένων μεταξύ των συνεργαζόμενων υποσυστημάτων και εφαρμογών.</w:t>
      </w:r>
    </w:p>
    <w:p w14:paraId="7FD74A7F" w14:textId="77777777" w:rsidR="007959CD" w:rsidRPr="00885739" w:rsidRDefault="007959CD" w:rsidP="007959CD">
      <w:pPr>
        <w:rPr>
          <w:rFonts w:asciiTheme="minorHAnsi" w:hAnsiTheme="minorHAnsi" w:cstheme="minorHAnsi"/>
          <w:b/>
          <w:bCs/>
          <w:color w:val="1F3864" w:themeColor="accent1" w:themeShade="80"/>
          <w:u w:val="single"/>
          <w:lang w:val="el-GR"/>
        </w:rPr>
      </w:pPr>
      <w:r w:rsidRPr="00885739">
        <w:rPr>
          <w:rFonts w:asciiTheme="minorHAnsi" w:hAnsiTheme="minorHAnsi" w:cstheme="minorHAnsi"/>
          <w:b/>
          <w:bCs/>
          <w:color w:val="1F3864" w:themeColor="accent1" w:themeShade="80"/>
          <w:u w:val="single"/>
          <w:lang w:val="el-GR"/>
        </w:rPr>
        <w:t>Χρηστικότητα</w:t>
      </w:r>
    </w:p>
    <w:p w14:paraId="0151D8E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Οι κυριότερες αρχές του πληροφοριακού συστήματος ως προς την κατεύθυνση της χρηστικότητας θα περιλαμβάνουν:</w:t>
      </w:r>
    </w:p>
    <w:p w14:paraId="3BFA29CC"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hAnsiTheme="minorHAnsi" w:cstheme="minorHAnsi"/>
          <w:sz w:val="24"/>
          <w:szCs w:val="24"/>
        </w:rPr>
      </w:pPr>
      <w:r w:rsidRPr="00885739">
        <w:rPr>
          <w:rFonts w:asciiTheme="minorHAnsi" w:eastAsiaTheme="minorHAnsi" w:hAnsiTheme="minorHAnsi" w:cstheme="minorHAnsi"/>
          <w:sz w:val="24"/>
          <w:szCs w:val="24"/>
          <w:lang w:eastAsia="en-US"/>
        </w:rPr>
        <w:t>Ενοποιημένο</w:t>
      </w:r>
      <w:r w:rsidRPr="00885739">
        <w:rPr>
          <w:rFonts w:asciiTheme="minorHAnsi" w:hAnsiTheme="minorHAnsi" w:cstheme="minorHAnsi"/>
          <w:sz w:val="24"/>
          <w:szCs w:val="24"/>
        </w:rPr>
        <w:t xml:space="preserve"> περιβάλλον: Ιδιαίτερη βαρύτητα θα πρέπει να δοθεί στη δημιουργία ενός ενοποιημένου περιβάλλοντος (User Interface - UI) για τους χρήστες, οι οποίοι:</w:t>
      </w:r>
    </w:p>
    <w:p w14:paraId="07224CD5" w14:textId="77777777" w:rsidR="007959CD" w:rsidRPr="00885739" w:rsidRDefault="007959CD" w:rsidP="0095282C">
      <w:pPr>
        <w:pStyle w:val="affe"/>
        <w:numPr>
          <w:ilvl w:val="1"/>
          <w:numId w:val="45"/>
        </w:numPr>
        <w:pBdr>
          <w:top w:val="nil"/>
          <w:left w:val="nil"/>
          <w:bottom w:val="nil"/>
          <w:right w:val="nil"/>
          <w:between w:val="nil"/>
          <w:bar w:val="nil"/>
        </w:pBdr>
        <w:spacing w:before="120"/>
        <w:ind w:left="851"/>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θα έχουν πρόσβαση στη συνολική λειτουργικότητα (αναλόγως του ρόλου τους) ξεκινώντας από ένα κεντρικό σημείο.</w:t>
      </w:r>
    </w:p>
    <w:p w14:paraId="49EA3E87" w14:textId="77777777" w:rsidR="007959CD" w:rsidRPr="00885739" w:rsidRDefault="007959CD" w:rsidP="0095282C">
      <w:pPr>
        <w:pStyle w:val="affe"/>
        <w:numPr>
          <w:ilvl w:val="1"/>
          <w:numId w:val="45"/>
        </w:numPr>
        <w:pBdr>
          <w:top w:val="nil"/>
          <w:left w:val="nil"/>
          <w:bottom w:val="nil"/>
          <w:right w:val="nil"/>
          <w:between w:val="nil"/>
          <w:bar w:val="nil"/>
        </w:pBdr>
        <w:spacing w:before="120"/>
        <w:ind w:left="851"/>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θα έχουν τη δυνατότητα «διαφανούς» μετάβασης σε επιμέρους λειτουργίες/ οθόνες των διαφορετικών εφαρμογών, χωρίς την ανάγκη επαναληπτικής καταχώρησης των αναγνωριστικών τους στοιχείων (username &amp; password).</w:t>
      </w:r>
    </w:p>
    <w:p w14:paraId="3A6D8EE5" w14:textId="77777777" w:rsidR="007959CD" w:rsidRPr="00885739" w:rsidRDefault="007959CD" w:rsidP="0095282C">
      <w:pPr>
        <w:pStyle w:val="affe"/>
        <w:numPr>
          <w:ilvl w:val="1"/>
          <w:numId w:val="45"/>
        </w:numPr>
        <w:pBdr>
          <w:top w:val="nil"/>
          <w:left w:val="nil"/>
          <w:bottom w:val="nil"/>
          <w:right w:val="nil"/>
          <w:between w:val="nil"/>
          <w:bar w:val="nil"/>
        </w:pBdr>
        <w:spacing w:before="120"/>
        <w:ind w:left="851"/>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θα έχουν ένα ενιαίο περιβάλλον διεπαφής της εφαρμογής (user interface) μέσω Web browser το οποία θα εξασφαλίζει ανεξαρτησία ως προς την επιλογή του λειτουργικού συστήματος και του χρησιμοποιούμενου λογισμικού από πλευράς χρηστών.</w:t>
      </w:r>
    </w:p>
    <w:p w14:paraId="180FB678"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hAnsiTheme="minorHAnsi" w:cstheme="minorHAnsi"/>
          <w:sz w:val="24"/>
          <w:szCs w:val="24"/>
        </w:rPr>
      </w:pPr>
      <w:r w:rsidRPr="00885739">
        <w:rPr>
          <w:rFonts w:asciiTheme="minorHAnsi" w:eastAsiaTheme="minorHAnsi" w:hAnsiTheme="minorHAnsi" w:cstheme="minorHAnsi"/>
          <w:sz w:val="24"/>
          <w:szCs w:val="24"/>
          <w:lang w:eastAsia="en-US"/>
        </w:rPr>
        <w:lastRenderedPageBreak/>
        <w:t>Συμβατότητα</w:t>
      </w:r>
      <w:r w:rsidRPr="00885739">
        <w:rPr>
          <w:rFonts w:asciiTheme="minorHAnsi" w:hAnsiTheme="minorHAnsi" w:cstheme="minorHAnsi"/>
          <w:sz w:val="24"/>
          <w:szCs w:val="24"/>
        </w:rPr>
        <w:t>: Οι web-εφαρμογές θα πρέπει να είναι προσβάσιμες με τους πιο διαδεδομένους φυλλομετρητές χωρίς να απαιτείται η χρήση πρόσθετων plug-ins.</w:t>
      </w:r>
    </w:p>
    <w:p w14:paraId="2DD7D3D1" w14:textId="77777777" w:rsidR="007959CD" w:rsidRPr="00885739" w:rsidRDefault="007959CD" w:rsidP="0095282C">
      <w:pPr>
        <w:pStyle w:val="affe"/>
        <w:numPr>
          <w:ilvl w:val="0"/>
          <w:numId w:val="45"/>
        </w:numPr>
        <w:pBdr>
          <w:top w:val="nil"/>
          <w:left w:val="nil"/>
          <w:bottom w:val="nil"/>
          <w:right w:val="nil"/>
          <w:between w:val="nil"/>
          <w:bar w:val="nil"/>
        </w:pBdr>
        <w:spacing w:before="120"/>
        <w:ind w:left="426" w:hanging="426"/>
        <w:jc w:val="both"/>
        <w:rPr>
          <w:rFonts w:asciiTheme="minorHAnsi" w:hAnsiTheme="minorHAnsi" w:cstheme="minorHAnsi"/>
          <w:sz w:val="24"/>
          <w:szCs w:val="24"/>
        </w:rPr>
      </w:pPr>
      <w:r w:rsidRPr="00885739">
        <w:rPr>
          <w:rFonts w:asciiTheme="minorHAnsi" w:eastAsiaTheme="minorHAnsi" w:hAnsiTheme="minorHAnsi" w:cstheme="minorHAnsi"/>
          <w:sz w:val="24"/>
          <w:szCs w:val="24"/>
          <w:lang w:eastAsia="en-US"/>
        </w:rPr>
        <w:t>Συνέπεια</w:t>
      </w:r>
      <w:r w:rsidRPr="00885739">
        <w:rPr>
          <w:rFonts w:asciiTheme="minorHAnsi" w:hAnsiTheme="minorHAnsi" w:cstheme="minorHAnsi"/>
          <w:sz w:val="24"/>
          <w:szCs w:val="24"/>
        </w:rPr>
        <w:t>: Οι εφαρμογές θα πρέπει να έχουν ομοιόμορφη εμφάνιση και να τηρείται συνέπεια στη χρήση των λεκτικών και των συμβόλων.</w:t>
      </w:r>
    </w:p>
    <w:p w14:paraId="4BE5B192" w14:textId="77777777" w:rsidR="007959CD" w:rsidRPr="00885739" w:rsidRDefault="007959CD" w:rsidP="007959CD">
      <w:pPr>
        <w:rPr>
          <w:rFonts w:asciiTheme="minorHAnsi" w:hAnsiTheme="minorHAnsi" w:cstheme="minorHAnsi"/>
          <w:b/>
          <w:bCs/>
          <w:color w:val="1F3864" w:themeColor="accent1" w:themeShade="80"/>
          <w:u w:val="single"/>
          <w:lang w:val="el-GR"/>
        </w:rPr>
      </w:pPr>
      <w:r w:rsidRPr="00885739">
        <w:rPr>
          <w:rFonts w:asciiTheme="minorHAnsi" w:hAnsiTheme="minorHAnsi" w:cstheme="minorHAnsi"/>
          <w:b/>
          <w:bCs/>
          <w:color w:val="1F3864" w:themeColor="accent1" w:themeShade="80"/>
          <w:u w:val="single"/>
          <w:lang w:val="el-GR"/>
        </w:rPr>
        <w:t>Διαθεσιμότητα Συστήματος – Επεκτασιμότητα</w:t>
      </w:r>
    </w:p>
    <w:p w14:paraId="45DA142B" w14:textId="77777777" w:rsidR="007959CD" w:rsidRPr="00885739" w:rsidRDefault="007959CD" w:rsidP="00885739">
      <w:pPr>
        <w:rPr>
          <w:rFonts w:asciiTheme="minorHAnsi" w:hAnsiTheme="minorHAnsi" w:cstheme="minorHAnsi"/>
          <w:lang w:val="el-GR"/>
        </w:rPr>
      </w:pPr>
      <w:r w:rsidRPr="00885739">
        <w:rPr>
          <w:rFonts w:asciiTheme="minorHAnsi" w:hAnsiTheme="minorHAnsi" w:cstheme="minorHAnsi"/>
          <w:lang w:val="el-GR"/>
        </w:rPr>
        <w:t>Μέσω του πληροφοριακού συστήματος ο τελικός χρήστης θα πρέπει να απολαμβάνει συνεχή παροχή και σταθερό επίπεδο ποιότητας υπηρεσιών. Η απαίτηση της υψηλής αποδοτικότητας και της επεκτασιμότητας του συστήματος βασίζεται στην ικανότητα δυναμικής ικανοποίησης απαιτήσεων χωρίς τη διακοπή της κανονικής λειτουργίας του Συστήματος. Θα πρέπει να παρέχει τη δυνατότητα υποστήριξης πολλαπλάσιου φορτίου (</w:t>
      </w:r>
      <w:r w:rsidRPr="00885739">
        <w:rPr>
          <w:rFonts w:asciiTheme="minorHAnsi" w:hAnsiTheme="minorHAnsi" w:cstheme="minorHAnsi"/>
        </w:rPr>
        <w:t>web</w:t>
      </w:r>
      <w:r w:rsidRPr="00885739">
        <w:rPr>
          <w:rFonts w:asciiTheme="minorHAnsi" w:hAnsiTheme="minorHAnsi" w:cstheme="minorHAnsi"/>
          <w:lang w:val="el-GR"/>
        </w:rPr>
        <w:t xml:space="preserve"> </w:t>
      </w:r>
      <w:r w:rsidRPr="00885739">
        <w:rPr>
          <w:rFonts w:asciiTheme="minorHAnsi" w:hAnsiTheme="minorHAnsi" w:cstheme="minorHAnsi"/>
        </w:rPr>
        <w:t>traffic</w:t>
      </w:r>
      <w:r w:rsidRPr="00885739">
        <w:rPr>
          <w:rFonts w:asciiTheme="minorHAnsi" w:hAnsiTheme="minorHAnsi" w:cstheme="minorHAnsi"/>
          <w:lang w:val="el-GR"/>
        </w:rPr>
        <w:t xml:space="preserve"> </w:t>
      </w:r>
      <w:r w:rsidRPr="00885739">
        <w:rPr>
          <w:rFonts w:asciiTheme="minorHAnsi" w:hAnsiTheme="minorHAnsi" w:cstheme="minorHAnsi"/>
        </w:rPr>
        <w:t>load</w:t>
      </w:r>
      <w:r w:rsidRPr="00885739">
        <w:rPr>
          <w:rFonts w:asciiTheme="minorHAnsi" w:hAnsiTheme="minorHAnsi" w:cstheme="minorHAnsi"/>
          <w:lang w:val="el-GR"/>
        </w:rPr>
        <w:t>), σύμφωνα με τις εξελισσόμενες απαιτήσεις των χρηστών (</w:t>
      </w:r>
      <w:r w:rsidRPr="00885739">
        <w:rPr>
          <w:rFonts w:asciiTheme="minorHAnsi" w:hAnsiTheme="minorHAnsi" w:cstheme="minorHAnsi"/>
        </w:rPr>
        <w:t>processing</w:t>
      </w:r>
      <w:r w:rsidRPr="00885739">
        <w:rPr>
          <w:rFonts w:asciiTheme="minorHAnsi" w:hAnsiTheme="minorHAnsi" w:cstheme="minorHAnsi"/>
          <w:lang w:val="el-GR"/>
        </w:rPr>
        <w:t xml:space="preserve"> </w:t>
      </w:r>
      <w:r w:rsidRPr="00885739">
        <w:rPr>
          <w:rFonts w:asciiTheme="minorHAnsi" w:hAnsiTheme="minorHAnsi" w:cstheme="minorHAnsi"/>
        </w:rPr>
        <w:t>and</w:t>
      </w:r>
      <w:r w:rsidRPr="00885739">
        <w:rPr>
          <w:rFonts w:asciiTheme="minorHAnsi" w:hAnsiTheme="minorHAnsi" w:cstheme="minorHAnsi"/>
          <w:lang w:val="el-GR"/>
        </w:rPr>
        <w:t xml:space="preserve"> </w:t>
      </w:r>
      <w:r w:rsidRPr="00885739">
        <w:rPr>
          <w:rFonts w:asciiTheme="minorHAnsi" w:hAnsiTheme="minorHAnsi" w:cstheme="minorHAnsi"/>
        </w:rPr>
        <w:t>accessing</w:t>
      </w:r>
      <w:r w:rsidRPr="00885739">
        <w:rPr>
          <w:rFonts w:asciiTheme="minorHAnsi" w:hAnsiTheme="minorHAnsi" w:cstheme="minorHAnsi"/>
          <w:lang w:val="el-GR"/>
        </w:rPr>
        <w:t xml:space="preserve"> </w:t>
      </w:r>
      <w:r w:rsidRPr="00885739">
        <w:rPr>
          <w:rFonts w:asciiTheme="minorHAnsi" w:hAnsiTheme="minorHAnsi" w:cstheme="minorHAnsi"/>
        </w:rPr>
        <w:t>demands</w:t>
      </w:r>
      <w:r w:rsidRPr="00885739">
        <w:rPr>
          <w:rFonts w:asciiTheme="minorHAnsi" w:hAnsiTheme="minorHAnsi" w:cstheme="minorHAnsi"/>
          <w:lang w:val="el-GR"/>
        </w:rPr>
        <w:t>). Επιπρόσθετα, η εμφάνιση του περιεχομένου και των υπηρεσιών δεν θα πρέπει να εξαρτάται από το χρησιμοποιούμενο λογισμικό πλοήγησης (</w:t>
      </w:r>
      <w:r w:rsidRPr="00885739">
        <w:rPr>
          <w:rFonts w:asciiTheme="minorHAnsi" w:hAnsiTheme="minorHAnsi" w:cstheme="minorHAnsi"/>
        </w:rPr>
        <w:t>web</w:t>
      </w:r>
      <w:r w:rsidRPr="00885739">
        <w:rPr>
          <w:rFonts w:asciiTheme="minorHAnsi" w:hAnsiTheme="minorHAnsi" w:cstheme="minorHAnsi"/>
          <w:lang w:val="el-GR"/>
        </w:rPr>
        <w:t xml:space="preserve"> </w:t>
      </w:r>
      <w:r w:rsidRPr="00885739">
        <w:rPr>
          <w:rFonts w:asciiTheme="minorHAnsi" w:hAnsiTheme="minorHAnsi" w:cstheme="minorHAnsi"/>
        </w:rPr>
        <w:t>browser</w:t>
      </w:r>
      <w:r w:rsidRPr="00885739">
        <w:rPr>
          <w:rFonts w:asciiTheme="minorHAnsi" w:hAnsiTheme="minorHAnsi" w:cstheme="minorHAnsi"/>
          <w:lang w:val="el-GR"/>
        </w:rPr>
        <w:t>). Η αρχιτεκτονική θα μπορεί να επεκταθεί προκειμένου να υποστηρίξει νέες υπηρεσίες με εύκολο και διαφανή τρόπο.</w:t>
      </w:r>
    </w:p>
    <w:p w14:paraId="5A447F33" w14:textId="77777777" w:rsidR="007959CD" w:rsidRPr="00885739" w:rsidRDefault="007959CD" w:rsidP="007959CD">
      <w:pPr>
        <w:rPr>
          <w:rFonts w:asciiTheme="minorHAnsi" w:hAnsiTheme="minorHAnsi" w:cstheme="minorHAnsi"/>
          <w:b/>
          <w:bCs/>
          <w:color w:val="1F3864" w:themeColor="accent1" w:themeShade="80"/>
          <w:u w:val="single"/>
          <w:lang w:val="el-GR"/>
        </w:rPr>
      </w:pPr>
      <w:r w:rsidRPr="00885739">
        <w:rPr>
          <w:rFonts w:asciiTheme="minorHAnsi" w:hAnsiTheme="minorHAnsi" w:cstheme="minorHAnsi"/>
          <w:b/>
          <w:bCs/>
          <w:color w:val="1F3864" w:themeColor="accent1" w:themeShade="80"/>
          <w:u w:val="single"/>
          <w:lang w:val="el-GR"/>
        </w:rPr>
        <w:t>Διαχείριση – Αυθεντικοποίηση Χρηστών</w:t>
      </w:r>
    </w:p>
    <w:p w14:paraId="10D0AF9B" w14:textId="77777777" w:rsidR="007959CD" w:rsidRPr="00885739" w:rsidRDefault="007959CD" w:rsidP="007959CD">
      <w:pPr>
        <w:pStyle w:val="affe"/>
        <w:spacing w:before="120"/>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 xml:space="preserve">Ο έλεγχος της πρόσβασης στο πληροφοριακό σύστημα θα πρέπει να πραγματοποιείται μέσω ειδικού υποσυστήματος, το οποίο επιτελεί τις διεργασίες της ταυτοποίησης και τον έλεγχο δικαιωμάτων πρόσβασης των χρηστών (user authentication and authorization). Μέσω του συστήματος αυτού οι χρήστες θα αποκτούν πρόσβαση στα διάφορα υποσυστήματα, ανάλογα και με τα δικαιώματα χρήσης που έχουν, ταυτοποιούμενοι μόνο μία φορά (SSO, single sign on), χωρίς να υπάρχει η ανάγκη για ξέχωρη πιστοποίηση του χρήστη για κάθε υποσύστημα. </w:t>
      </w:r>
    </w:p>
    <w:p w14:paraId="30ED8C40" w14:textId="77777777" w:rsidR="007959CD" w:rsidRPr="00885739" w:rsidRDefault="007959CD" w:rsidP="007959CD">
      <w:pPr>
        <w:pStyle w:val="affe"/>
        <w:spacing w:before="120"/>
        <w:jc w:val="both"/>
        <w:rPr>
          <w:rFonts w:asciiTheme="minorHAnsi" w:eastAsiaTheme="minorHAnsi" w:hAnsiTheme="minorHAnsi" w:cstheme="minorHAnsi"/>
          <w:sz w:val="24"/>
          <w:szCs w:val="24"/>
          <w:lang w:eastAsia="en-US"/>
        </w:rPr>
      </w:pPr>
      <w:r w:rsidRPr="00885739">
        <w:rPr>
          <w:rFonts w:asciiTheme="minorHAnsi" w:eastAsiaTheme="minorHAnsi" w:hAnsiTheme="minorHAnsi" w:cstheme="minorHAnsi"/>
          <w:sz w:val="24"/>
          <w:szCs w:val="24"/>
          <w:lang w:eastAsia="en-US"/>
        </w:rPr>
        <w:t xml:space="preserve">Το υποσύστημα αυθεντικοποίησης των χρηστών θα υποστηρίζει ευρέως διαδεδομένα πρότυπα πιστοποίησης, όπως το </w:t>
      </w:r>
      <w:hyperlink r:id="rId30" w:history="1">
        <w:r w:rsidRPr="00885739">
          <w:rPr>
            <w:rFonts w:asciiTheme="minorHAnsi" w:eastAsiaTheme="minorHAnsi" w:hAnsiTheme="minorHAnsi" w:cstheme="minorHAnsi"/>
            <w:sz w:val="24"/>
            <w:szCs w:val="24"/>
            <w:lang w:eastAsia="en-US"/>
          </w:rPr>
          <w:t>OAuth v2</w:t>
        </w:r>
      </w:hyperlink>
      <w:r w:rsidRPr="00885739">
        <w:rPr>
          <w:rFonts w:asciiTheme="minorHAnsi" w:eastAsiaTheme="minorHAnsi" w:hAnsiTheme="minorHAnsi" w:cstheme="minorHAnsi"/>
          <w:sz w:val="24"/>
          <w:szCs w:val="24"/>
          <w:lang w:eastAsia="en-US"/>
        </w:rPr>
        <w:t xml:space="preserve"> και το </w:t>
      </w:r>
      <w:hyperlink r:id="rId31" w:history="1">
        <w:r w:rsidRPr="00885739">
          <w:rPr>
            <w:rFonts w:asciiTheme="minorHAnsi" w:eastAsiaTheme="minorHAnsi" w:hAnsiTheme="minorHAnsi" w:cstheme="minorHAnsi"/>
            <w:sz w:val="24"/>
            <w:szCs w:val="24"/>
            <w:lang w:eastAsia="en-US"/>
          </w:rPr>
          <w:t>OpenID Connect</w:t>
        </w:r>
      </w:hyperlink>
      <w:r w:rsidRPr="00885739">
        <w:rPr>
          <w:rFonts w:asciiTheme="minorHAnsi" w:eastAsiaTheme="minorHAnsi" w:hAnsiTheme="minorHAnsi" w:cstheme="minorHAnsi"/>
          <w:sz w:val="24"/>
          <w:szCs w:val="24"/>
          <w:lang w:eastAsia="en-US"/>
        </w:rPr>
        <w:t xml:space="preserve">. Μέσω των υποστηριζόμενων προτύπων, τα τρίτα συστήματα προχωρούν στην αυθεντικοποίηση των χρηστών και καθορίζουν τις λειτουργίες που αυτοί μπορούν να επιτελέσουν. Το υποσύστημα θα έχει την δυνατότητα τήρησης των διαπιστευτηρίων σε δομές που υποστηρίζουν το πρωτόκολλο </w:t>
      </w:r>
      <w:hyperlink r:id="rId32" w:history="1">
        <w:r w:rsidRPr="00885739">
          <w:rPr>
            <w:rFonts w:asciiTheme="minorHAnsi" w:eastAsiaTheme="minorHAnsi" w:hAnsiTheme="minorHAnsi" w:cstheme="minorHAnsi"/>
            <w:sz w:val="24"/>
            <w:szCs w:val="24"/>
            <w:lang w:eastAsia="en-US"/>
          </w:rPr>
          <w:t>LDAP</w:t>
        </w:r>
      </w:hyperlink>
      <w:r w:rsidRPr="00885739">
        <w:rPr>
          <w:rFonts w:asciiTheme="minorHAnsi" w:eastAsiaTheme="minorHAnsi" w:hAnsiTheme="minorHAnsi" w:cstheme="minorHAnsi"/>
          <w:sz w:val="24"/>
          <w:szCs w:val="24"/>
          <w:lang w:eastAsia="en-US"/>
        </w:rPr>
        <w:t xml:space="preserve">. </w:t>
      </w:r>
    </w:p>
    <w:p w14:paraId="242A3CE8" w14:textId="77777777" w:rsidR="007959CD" w:rsidRPr="00885739" w:rsidRDefault="007959CD" w:rsidP="007959CD">
      <w:pPr>
        <w:rPr>
          <w:rFonts w:asciiTheme="minorHAnsi" w:hAnsiTheme="minorHAnsi" w:cstheme="minorHAnsi"/>
          <w:b/>
          <w:bCs/>
          <w:color w:val="1F3864" w:themeColor="accent1" w:themeShade="80"/>
          <w:u w:val="single"/>
          <w:lang w:val="el-GR"/>
        </w:rPr>
      </w:pPr>
      <w:r w:rsidRPr="00885739">
        <w:rPr>
          <w:rFonts w:asciiTheme="minorHAnsi" w:hAnsiTheme="minorHAnsi" w:cstheme="minorHAnsi"/>
          <w:b/>
          <w:bCs/>
          <w:color w:val="1F3864" w:themeColor="accent1" w:themeShade="80"/>
          <w:u w:val="single"/>
          <w:lang w:val="el-GR"/>
        </w:rPr>
        <w:t>Υποσυστήματα</w:t>
      </w:r>
    </w:p>
    <w:p w14:paraId="036F58F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Όλες οι προσφερόμενες εφαρμογές-υποσυστήματα και υπηρεσίες από το αναβαθμισμένο πληροφοριακό σύστημα θα πρέπει να προσφέρονται μέσα από ένα ενοποιημένο και φιλικό προς τους χρήστες περιβάλλον. </w:t>
      </w:r>
    </w:p>
    <w:p w14:paraId="61B4B68C" w14:textId="77777777" w:rsidR="007959CD" w:rsidRPr="00885739" w:rsidRDefault="007959CD" w:rsidP="0095282C">
      <w:pPr>
        <w:pStyle w:val="4"/>
        <w:keepLines/>
        <w:numPr>
          <w:ilvl w:val="1"/>
          <w:numId w:val="146"/>
        </w:numPr>
        <w:suppressAutoHyphens w:val="0"/>
        <w:spacing w:before="120" w:after="120" w:line="22" w:lineRule="atLeast"/>
        <w:rPr>
          <w:rFonts w:asciiTheme="minorHAnsi" w:hAnsiTheme="minorHAnsi" w:cstheme="minorHAnsi"/>
        </w:rPr>
      </w:pPr>
      <w:bookmarkStart w:id="173" w:name="_Toc173502496"/>
      <w:bookmarkStart w:id="174" w:name="_Toc177462050"/>
      <w:r w:rsidRPr="00885739">
        <w:rPr>
          <w:rFonts w:asciiTheme="minorHAnsi" w:hAnsiTheme="minorHAnsi" w:cstheme="minorHAnsi"/>
        </w:rPr>
        <w:t>Γενικές Αρχές Σχεδιασμού Συστήματος</w:t>
      </w:r>
      <w:bookmarkEnd w:id="173"/>
      <w:bookmarkEnd w:id="174"/>
    </w:p>
    <w:p w14:paraId="6CCC094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αρχιτεκτονική του συστήματος θα πρέπει να βασίζεται σε σύγχρονες προδιαγραφές συστημάτων, ικανό να εξυπηρετήσει πολλούς ταυτόχρονα χρήστες, να είναι ευέλικτο επεκτάσιμο και να υποστηρίζεται από λειτουργικά συστήματα ανοιχτού κώδικα. Το προτεινόμενο σύστημα θα πρέπει να είναι «ανοικτής» αρχιτεκτονικής (</w:t>
      </w:r>
      <w:r w:rsidRPr="00885739">
        <w:rPr>
          <w:rFonts w:asciiTheme="minorHAnsi" w:hAnsiTheme="minorHAnsi" w:cstheme="minorHAnsi"/>
        </w:rPr>
        <w:t>open</w:t>
      </w:r>
      <w:r w:rsidRPr="00885739">
        <w:rPr>
          <w:rFonts w:asciiTheme="minorHAnsi" w:hAnsiTheme="minorHAnsi" w:cstheme="minorHAnsi"/>
          <w:lang w:val="el-GR"/>
        </w:rPr>
        <w:t xml:space="preserve"> </w:t>
      </w:r>
      <w:r w:rsidRPr="00885739">
        <w:rPr>
          <w:rFonts w:asciiTheme="minorHAnsi" w:hAnsiTheme="minorHAnsi" w:cstheme="minorHAnsi"/>
        </w:rPr>
        <w:t>architecture</w:t>
      </w:r>
      <w:r w:rsidRPr="00885739">
        <w:rPr>
          <w:rFonts w:asciiTheme="minorHAnsi" w:hAnsiTheme="minorHAnsi" w:cstheme="minorHAnsi"/>
          <w:lang w:val="el-GR"/>
        </w:rPr>
        <w:t>) και να χρησιμοποιεί πρότυπα που θα διασφαλίζουν:</w:t>
      </w:r>
    </w:p>
    <w:p w14:paraId="6A8BC7C5"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ομαλή συνεργασία και λειτουργία μεταξύ των επιμέρους εφαρμογών του πληροφοριακού συστήματος,</w:t>
      </w:r>
    </w:p>
    <w:p w14:paraId="0F7BC396"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 δικτυακή συνεργασία μεταξύ εφαρμογών ή / και συστημάτων τα οποία βρίσκονται σε διαφορετικά υπολογιστικά συστήματα,</w:t>
      </w:r>
    </w:p>
    <w:p w14:paraId="1A0AFE01"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επεκτασιμότητα του συστήματος, χωρίς αλλαγές στη δομή και αρχιτεκτονική του, για την αντιμετώπιση των μεταβαλλόμενων/ αυξανομένων αναγκών και την εύκολη επέμβαση στη λειτουργικότητα του συστήματος,</w:t>
      </w:r>
    </w:p>
    <w:p w14:paraId="32BF1BCB"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lastRenderedPageBreak/>
        <w:t>την αρθρωτή (</w:t>
      </w:r>
      <w:r w:rsidRPr="00885739">
        <w:rPr>
          <w:rFonts w:asciiTheme="minorHAnsi" w:hAnsiTheme="minorHAnsi" w:cstheme="minorHAnsi"/>
        </w:rPr>
        <w:t>modular</w:t>
      </w:r>
      <w:r w:rsidRPr="00885739">
        <w:rPr>
          <w:rFonts w:asciiTheme="minorHAnsi" w:hAnsiTheme="minorHAnsi" w:cstheme="minorHAnsi"/>
          <w:lang w:val="el-GR"/>
        </w:rPr>
        <w:t>) αρχιτεκτονική του συστήματος, ώστε να επιτρέπονται μελλοντικές επεκτάσεις και αντικαταστάσεις, ενσωματώσεις, αναβαθμίσεις ή αλλαγές διακριτών τμημάτων λογισμικού ή εξοπλισμού και</w:t>
      </w:r>
    </w:p>
    <w:p w14:paraId="689A13C2"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ύψιστη διασφάλιση προσωπικών δεδομένων, σύμφωνα με τους ευρωπαϊκούς κανονισμούς προστασίας προσωπικών δεδομένων (</w:t>
      </w:r>
      <w:r w:rsidRPr="00885739">
        <w:rPr>
          <w:rFonts w:asciiTheme="minorHAnsi" w:hAnsiTheme="minorHAnsi" w:cstheme="minorHAnsi"/>
        </w:rPr>
        <w:t>GDPR</w:t>
      </w:r>
      <w:r w:rsidRPr="00885739">
        <w:rPr>
          <w:rFonts w:asciiTheme="minorHAnsi" w:hAnsiTheme="minorHAnsi" w:cstheme="minorHAnsi"/>
          <w:lang w:val="el-GR"/>
        </w:rPr>
        <w:t>), αλλά και την εθνική νομοθεσία.</w:t>
      </w:r>
    </w:p>
    <w:p w14:paraId="79F4F195" w14:textId="77777777" w:rsidR="007959CD" w:rsidRPr="00885739" w:rsidRDefault="007959CD" w:rsidP="0095282C">
      <w:pPr>
        <w:pStyle w:val="4"/>
        <w:keepLines/>
        <w:numPr>
          <w:ilvl w:val="1"/>
          <w:numId w:val="146"/>
        </w:numPr>
        <w:suppressAutoHyphens w:val="0"/>
        <w:spacing w:before="120" w:after="120" w:line="22" w:lineRule="atLeast"/>
        <w:rPr>
          <w:rFonts w:asciiTheme="minorHAnsi" w:hAnsiTheme="minorHAnsi" w:cstheme="minorHAnsi"/>
        </w:rPr>
      </w:pPr>
      <w:bookmarkStart w:id="175" w:name="_Toc173502497"/>
      <w:bookmarkStart w:id="176" w:name="_Toc177462051"/>
      <w:r w:rsidRPr="00885739">
        <w:rPr>
          <w:rFonts w:asciiTheme="minorHAnsi" w:hAnsiTheme="minorHAnsi" w:cstheme="minorHAnsi"/>
        </w:rPr>
        <w:t>Προτεινόμενη αρχιτεκτονική λύση</w:t>
      </w:r>
      <w:bookmarkEnd w:id="175"/>
      <w:bookmarkEnd w:id="176"/>
    </w:p>
    <w:p w14:paraId="44E4E7DA" w14:textId="77777777" w:rsidR="007959CD" w:rsidRPr="00885739" w:rsidRDefault="00873950" w:rsidP="007959CD">
      <w:pPr>
        <w:rPr>
          <w:rFonts w:asciiTheme="minorHAnsi" w:hAnsiTheme="minorHAnsi" w:cstheme="minorHAnsi"/>
          <w:lang w:val="el-GR"/>
        </w:rPr>
      </w:pPr>
      <w:r w:rsidRPr="00873950">
        <w:rPr>
          <w:rFonts w:asciiTheme="minorHAnsi" w:hAnsiTheme="minorHAnsi" w:cstheme="minorHAnsi"/>
          <w:lang w:val="el-GR"/>
        </w:rPr>
        <w:t>Το πληροφοριακό σύστημα θα εγκατασταθεί στις στις υπολογιστικές υποδομές του κυβερνητικού νέφους.</w:t>
      </w:r>
    </w:p>
    <w:p w14:paraId="1C9F6074"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Το μοντέλο λειτουργίας που θα εφαρμοστεί </w:t>
      </w:r>
      <w:r w:rsidRPr="00885739">
        <w:rPr>
          <w:rFonts w:asciiTheme="minorHAnsi" w:eastAsiaTheme="minorHAnsi" w:hAnsiTheme="minorHAnsi" w:cstheme="minorHAnsi"/>
          <w:lang w:val="el-GR" w:eastAsia="en-US"/>
        </w:rPr>
        <w:t xml:space="preserve">πρέπει να </w:t>
      </w:r>
      <w:r w:rsidRPr="00885739">
        <w:rPr>
          <w:rFonts w:asciiTheme="minorHAnsi" w:hAnsiTheme="minorHAnsi" w:cstheme="minorHAnsi"/>
          <w:lang w:val="el-GR"/>
        </w:rPr>
        <w:t>περιλαμβάνει τρία τουλάχιστον λογικά επίπεδα (</w:t>
      </w:r>
      <w:r w:rsidRPr="00885739">
        <w:rPr>
          <w:rFonts w:asciiTheme="minorHAnsi" w:hAnsiTheme="minorHAnsi" w:cstheme="minorHAnsi"/>
          <w:lang w:val="en-US"/>
        </w:rPr>
        <w:t>tiers</w:t>
      </w:r>
      <w:r w:rsidRPr="00885739">
        <w:rPr>
          <w:rFonts w:asciiTheme="minorHAnsi" w:hAnsiTheme="minorHAnsi" w:cstheme="minorHAnsi"/>
          <w:lang w:val="el-GR"/>
        </w:rPr>
        <w:t>):</w:t>
      </w:r>
    </w:p>
    <w:p w14:paraId="2943F5D8" w14:textId="77777777" w:rsidR="007959CD" w:rsidRPr="00885739" w:rsidRDefault="007959CD" w:rsidP="0095282C">
      <w:pPr>
        <w:pStyle w:val="aff6"/>
        <w:numPr>
          <w:ilvl w:val="0"/>
          <w:numId w:val="27"/>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Το </w:t>
      </w:r>
      <w:r w:rsidRPr="00885739">
        <w:rPr>
          <w:rFonts w:asciiTheme="minorHAnsi" w:hAnsiTheme="minorHAnsi" w:cstheme="minorHAnsi"/>
          <w:b/>
          <w:lang w:val="el-GR"/>
        </w:rPr>
        <w:t>επίπεδο χρηστών/παρουσίασης</w:t>
      </w:r>
      <w:r w:rsidRPr="00885739">
        <w:rPr>
          <w:rFonts w:asciiTheme="minorHAnsi" w:hAnsiTheme="minorHAnsi" w:cstheme="minorHAnsi"/>
          <w:lang w:val="el-GR"/>
        </w:rPr>
        <w:t xml:space="preserve"> (</w:t>
      </w:r>
      <w:r w:rsidRPr="00885739">
        <w:rPr>
          <w:rFonts w:asciiTheme="minorHAnsi" w:hAnsiTheme="minorHAnsi" w:cstheme="minorHAnsi"/>
          <w:lang w:val="en-US"/>
        </w:rPr>
        <w:t>user</w:t>
      </w:r>
      <w:r w:rsidRPr="00885739">
        <w:rPr>
          <w:rFonts w:asciiTheme="minorHAnsi" w:hAnsiTheme="minorHAnsi" w:cstheme="minorHAnsi"/>
          <w:lang w:val="el-GR"/>
        </w:rPr>
        <w:t xml:space="preserve"> </w:t>
      </w:r>
      <w:r w:rsidRPr="00885739">
        <w:rPr>
          <w:rFonts w:asciiTheme="minorHAnsi" w:hAnsiTheme="minorHAnsi" w:cstheme="minorHAnsi"/>
          <w:lang w:val="en-US"/>
        </w:rPr>
        <w:t>interaction</w:t>
      </w:r>
      <w:r w:rsidRPr="00885739">
        <w:rPr>
          <w:rFonts w:asciiTheme="minorHAnsi" w:hAnsiTheme="minorHAnsi" w:cstheme="minorHAnsi"/>
          <w:lang w:val="el-GR"/>
        </w:rPr>
        <w:t xml:space="preserve"> / </w:t>
      </w:r>
      <w:r w:rsidRPr="00885739">
        <w:rPr>
          <w:rFonts w:asciiTheme="minorHAnsi" w:hAnsiTheme="minorHAnsi" w:cstheme="minorHAnsi"/>
          <w:lang w:val="en-US"/>
        </w:rPr>
        <w:t>presentation</w:t>
      </w:r>
      <w:r w:rsidRPr="00885739">
        <w:rPr>
          <w:rFonts w:asciiTheme="minorHAnsi" w:hAnsiTheme="minorHAnsi" w:cstheme="minorHAnsi"/>
          <w:lang w:val="el-GR"/>
        </w:rPr>
        <w:t xml:space="preserve"> </w:t>
      </w:r>
      <w:r w:rsidRPr="00885739">
        <w:rPr>
          <w:rFonts w:asciiTheme="minorHAnsi" w:hAnsiTheme="minorHAnsi" w:cstheme="minorHAnsi"/>
          <w:lang w:val="en-US"/>
        </w:rPr>
        <w:t>tier</w:t>
      </w:r>
      <w:r w:rsidRPr="00885739">
        <w:rPr>
          <w:rFonts w:asciiTheme="minorHAnsi" w:hAnsiTheme="minorHAnsi" w:cstheme="minorHAnsi"/>
          <w:lang w:val="el-GR"/>
        </w:rPr>
        <w:t>) που είναι υπεύθυνο για τη διεπαφή με τον τελικό χρήστη και την παρουσίαση των δεδομένων</w:t>
      </w:r>
    </w:p>
    <w:p w14:paraId="2F3B1FAF" w14:textId="77777777" w:rsidR="007959CD" w:rsidRPr="00885739" w:rsidRDefault="007959CD" w:rsidP="0095282C">
      <w:pPr>
        <w:pStyle w:val="aff6"/>
        <w:numPr>
          <w:ilvl w:val="0"/>
          <w:numId w:val="27"/>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Το </w:t>
      </w:r>
      <w:r w:rsidRPr="00885739">
        <w:rPr>
          <w:rFonts w:asciiTheme="minorHAnsi" w:hAnsiTheme="minorHAnsi" w:cstheme="minorHAnsi"/>
          <w:b/>
          <w:lang w:val="el-GR"/>
        </w:rPr>
        <w:t>επίπεδο εφαρμογών</w:t>
      </w:r>
      <w:r w:rsidRPr="00885739">
        <w:rPr>
          <w:rFonts w:asciiTheme="minorHAnsi" w:hAnsiTheme="minorHAnsi" w:cstheme="minorHAnsi"/>
          <w:lang w:val="el-GR"/>
        </w:rPr>
        <w:t xml:space="preserve"> (</w:t>
      </w:r>
      <w:r w:rsidRPr="00885739">
        <w:rPr>
          <w:rFonts w:asciiTheme="minorHAnsi" w:hAnsiTheme="minorHAnsi" w:cstheme="minorHAnsi"/>
        </w:rPr>
        <w:t>application</w:t>
      </w:r>
      <w:r w:rsidRPr="00885739">
        <w:rPr>
          <w:rFonts w:asciiTheme="minorHAnsi" w:hAnsiTheme="minorHAnsi" w:cstheme="minorHAnsi"/>
          <w:lang w:val="el-GR"/>
        </w:rPr>
        <w:t xml:space="preserve"> </w:t>
      </w:r>
      <w:r w:rsidRPr="00885739">
        <w:rPr>
          <w:rFonts w:asciiTheme="minorHAnsi" w:hAnsiTheme="minorHAnsi" w:cstheme="minorHAnsi"/>
        </w:rPr>
        <w:t>tier</w:t>
      </w:r>
      <w:r w:rsidRPr="00885739">
        <w:rPr>
          <w:rFonts w:asciiTheme="minorHAnsi" w:hAnsiTheme="minorHAnsi" w:cstheme="minorHAnsi"/>
          <w:lang w:val="el-GR"/>
        </w:rPr>
        <w:t>), που ενσωματώνει τη λογική των εφαρμογών (</w:t>
      </w:r>
      <w:r w:rsidRPr="00885739">
        <w:rPr>
          <w:rFonts w:asciiTheme="minorHAnsi" w:hAnsiTheme="minorHAnsi" w:cstheme="minorHAnsi"/>
          <w:lang w:val="en-US"/>
        </w:rPr>
        <w:t>business</w:t>
      </w:r>
      <w:r w:rsidRPr="00885739">
        <w:rPr>
          <w:rFonts w:asciiTheme="minorHAnsi" w:hAnsiTheme="minorHAnsi" w:cstheme="minorHAnsi"/>
          <w:lang w:val="el-GR"/>
        </w:rPr>
        <w:t xml:space="preserve"> </w:t>
      </w:r>
      <w:r w:rsidRPr="00885739">
        <w:rPr>
          <w:rFonts w:asciiTheme="minorHAnsi" w:hAnsiTheme="minorHAnsi" w:cstheme="minorHAnsi"/>
          <w:lang w:val="en-US"/>
        </w:rPr>
        <w:t>logic</w:t>
      </w:r>
      <w:r w:rsidRPr="00885739">
        <w:rPr>
          <w:rFonts w:asciiTheme="minorHAnsi" w:hAnsiTheme="minorHAnsi" w:cstheme="minorHAnsi"/>
          <w:lang w:val="el-GR"/>
        </w:rPr>
        <w:t>), δηλαδή όλους τους επιχειρησιακούς κανόνες (</w:t>
      </w:r>
      <w:r w:rsidRPr="00885739">
        <w:rPr>
          <w:rFonts w:asciiTheme="minorHAnsi" w:hAnsiTheme="minorHAnsi" w:cstheme="minorHAnsi"/>
          <w:lang w:val="en-US"/>
        </w:rPr>
        <w:t>business</w:t>
      </w:r>
      <w:r w:rsidRPr="00885739">
        <w:rPr>
          <w:rFonts w:asciiTheme="minorHAnsi" w:hAnsiTheme="minorHAnsi" w:cstheme="minorHAnsi"/>
          <w:lang w:val="el-GR"/>
        </w:rPr>
        <w:t xml:space="preserve"> </w:t>
      </w:r>
      <w:r w:rsidRPr="00885739">
        <w:rPr>
          <w:rFonts w:asciiTheme="minorHAnsi" w:hAnsiTheme="minorHAnsi" w:cstheme="minorHAnsi"/>
          <w:lang w:val="en-US"/>
        </w:rPr>
        <w:t>rules</w:t>
      </w:r>
      <w:r w:rsidRPr="00885739">
        <w:rPr>
          <w:rFonts w:asciiTheme="minorHAnsi" w:hAnsiTheme="minorHAnsi" w:cstheme="minorHAnsi"/>
          <w:lang w:val="el-GR"/>
        </w:rPr>
        <w:t>) που διέπουν τη λειτουργία της κάθε εφαρμογής</w:t>
      </w:r>
    </w:p>
    <w:p w14:paraId="0A3B499B" w14:textId="77777777" w:rsidR="007959CD" w:rsidRPr="00885739" w:rsidRDefault="007959CD" w:rsidP="0095282C">
      <w:pPr>
        <w:pStyle w:val="aff6"/>
        <w:numPr>
          <w:ilvl w:val="0"/>
          <w:numId w:val="27"/>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Το </w:t>
      </w:r>
      <w:r w:rsidRPr="00885739">
        <w:rPr>
          <w:rFonts w:asciiTheme="minorHAnsi" w:hAnsiTheme="minorHAnsi" w:cstheme="minorHAnsi"/>
          <w:b/>
          <w:lang w:val="el-GR"/>
        </w:rPr>
        <w:t>επίπεδο δεδομένων</w:t>
      </w:r>
      <w:r w:rsidRPr="00885739">
        <w:rPr>
          <w:rFonts w:asciiTheme="minorHAnsi" w:hAnsiTheme="minorHAnsi" w:cstheme="minorHAnsi"/>
          <w:lang w:val="el-GR"/>
        </w:rPr>
        <w:t xml:space="preserve"> (</w:t>
      </w:r>
      <w:r w:rsidRPr="00885739">
        <w:rPr>
          <w:rFonts w:asciiTheme="minorHAnsi" w:hAnsiTheme="minorHAnsi" w:cstheme="minorHAnsi"/>
        </w:rPr>
        <w:t>data</w:t>
      </w:r>
      <w:r w:rsidRPr="00885739">
        <w:rPr>
          <w:rFonts w:asciiTheme="minorHAnsi" w:hAnsiTheme="minorHAnsi" w:cstheme="minorHAnsi"/>
          <w:lang w:val="el-GR"/>
        </w:rPr>
        <w:t xml:space="preserve"> </w:t>
      </w:r>
      <w:r w:rsidRPr="00885739">
        <w:rPr>
          <w:rFonts w:asciiTheme="minorHAnsi" w:hAnsiTheme="minorHAnsi" w:cstheme="minorHAnsi"/>
        </w:rPr>
        <w:t>tier</w:t>
      </w:r>
      <w:r w:rsidRPr="00885739">
        <w:rPr>
          <w:rFonts w:asciiTheme="minorHAnsi" w:hAnsiTheme="minorHAnsi" w:cstheme="minorHAnsi"/>
          <w:lang w:val="el-GR"/>
        </w:rPr>
        <w:t>), που είναι υπεύθυνο για την αποθήκευση δεδομένων</w:t>
      </w:r>
    </w:p>
    <w:p w14:paraId="1F83684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Οι διαφορετικές ομάδες χρηστών θα </w:t>
      </w:r>
      <w:r w:rsidRPr="00885739">
        <w:rPr>
          <w:rFonts w:asciiTheme="minorHAnsi" w:eastAsiaTheme="minorHAnsi" w:hAnsiTheme="minorHAnsi" w:cstheme="minorHAnsi"/>
          <w:lang w:val="el-GR" w:eastAsia="en-US"/>
        </w:rPr>
        <w:t xml:space="preserve">πρέπει να </w:t>
      </w:r>
      <w:r w:rsidRPr="00885739">
        <w:rPr>
          <w:rFonts w:asciiTheme="minorHAnsi" w:hAnsiTheme="minorHAnsi" w:cstheme="minorHAnsi"/>
          <w:lang w:val="el-GR"/>
        </w:rPr>
        <w:t xml:space="preserve">διαθέτουν διαφορετικά δικαιώματα όσον αφορά στην πρόσβαση στις εφαρμογές και την πληροφορία. </w:t>
      </w:r>
    </w:p>
    <w:p w14:paraId="0F44ECCD" w14:textId="77777777" w:rsidR="007959CD" w:rsidRPr="00885739" w:rsidRDefault="007959CD" w:rsidP="0095282C">
      <w:pPr>
        <w:pStyle w:val="4"/>
        <w:keepLines/>
        <w:numPr>
          <w:ilvl w:val="1"/>
          <w:numId w:val="146"/>
        </w:numPr>
        <w:suppressAutoHyphens w:val="0"/>
        <w:spacing w:before="120" w:after="120" w:line="22" w:lineRule="atLeast"/>
        <w:rPr>
          <w:rFonts w:asciiTheme="minorHAnsi" w:hAnsiTheme="minorHAnsi" w:cstheme="minorHAnsi"/>
          <w:lang w:val="el-GR"/>
        </w:rPr>
      </w:pPr>
      <w:bookmarkStart w:id="177" w:name="_Toc173502498"/>
      <w:bookmarkStart w:id="178" w:name="_Toc177462052"/>
      <w:r w:rsidRPr="00885739">
        <w:rPr>
          <w:rFonts w:asciiTheme="minorHAnsi" w:hAnsiTheme="minorHAnsi" w:cstheme="minorHAnsi"/>
          <w:lang w:val="el-GR"/>
        </w:rPr>
        <w:t>Συμμόρφωση με τον Ευρωπαϊκό Κανονισμό για την Προστασία των Προσωπικών Δεδομένων</w:t>
      </w:r>
      <w:bookmarkEnd w:id="177"/>
      <w:bookmarkEnd w:id="178"/>
    </w:p>
    <w:p w14:paraId="623D28F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Ο Ανάδοχος θα πρέπει να έχει λάβει όλα τα απαραίτητα μέτρα για την πλήρη συμμόρφωση με τον Κανονισμό για την Προστασία των Προσωπικών Δεδομένων (</w:t>
      </w:r>
      <w:r w:rsidRPr="00885739">
        <w:rPr>
          <w:rFonts w:asciiTheme="minorHAnsi" w:hAnsiTheme="minorHAnsi" w:cstheme="minorHAnsi"/>
        </w:rPr>
        <w:t>General</w:t>
      </w:r>
      <w:r w:rsidRPr="00885739">
        <w:rPr>
          <w:rFonts w:asciiTheme="minorHAnsi" w:hAnsiTheme="minorHAnsi" w:cstheme="minorHAnsi"/>
          <w:lang w:val="el-GR"/>
        </w:rPr>
        <w:t xml:space="preserve"> </w:t>
      </w:r>
      <w:r w:rsidRPr="00885739">
        <w:rPr>
          <w:rFonts w:asciiTheme="minorHAnsi" w:hAnsiTheme="minorHAnsi" w:cstheme="minorHAnsi"/>
        </w:rPr>
        <w:t>Data</w:t>
      </w:r>
      <w:r w:rsidRPr="00885739">
        <w:rPr>
          <w:rFonts w:asciiTheme="minorHAnsi" w:hAnsiTheme="minorHAnsi" w:cstheme="minorHAnsi"/>
          <w:lang w:val="el-GR"/>
        </w:rPr>
        <w:t xml:space="preserve"> </w:t>
      </w:r>
      <w:r w:rsidRPr="00885739">
        <w:rPr>
          <w:rFonts w:asciiTheme="minorHAnsi" w:hAnsiTheme="minorHAnsi" w:cstheme="minorHAnsi"/>
        </w:rPr>
        <w:t>Protection</w:t>
      </w:r>
      <w:r w:rsidRPr="00885739">
        <w:rPr>
          <w:rFonts w:asciiTheme="minorHAnsi" w:hAnsiTheme="minorHAnsi" w:cstheme="minorHAnsi"/>
          <w:lang w:val="el-GR"/>
        </w:rPr>
        <w:t xml:space="preserve"> </w:t>
      </w:r>
      <w:r w:rsidRPr="00885739">
        <w:rPr>
          <w:rFonts w:asciiTheme="minorHAnsi" w:hAnsiTheme="minorHAnsi" w:cstheme="minorHAnsi"/>
        </w:rPr>
        <w:t>Regulation</w:t>
      </w:r>
      <w:r w:rsidRPr="00885739">
        <w:rPr>
          <w:rFonts w:asciiTheme="minorHAnsi" w:hAnsiTheme="minorHAnsi" w:cstheme="minorHAnsi"/>
          <w:lang w:val="el-GR"/>
        </w:rPr>
        <w:t xml:space="preserve">, </w:t>
      </w:r>
      <w:r w:rsidRPr="00885739">
        <w:rPr>
          <w:rFonts w:asciiTheme="minorHAnsi" w:hAnsiTheme="minorHAnsi" w:cstheme="minorHAnsi"/>
        </w:rPr>
        <w:t>GDPR</w:t>
      </w:r>
      <w:r w:rsidRPr="00885739">
        <w:rPr>
          <w:rFonts w:asciiTheme="minorHAnsi" w:hAnsiTheme="minorHAnsi" w:cstheme="minorHAnsi"/>
          <w:lang w:val="el-GR"/>
        </w:rPr>
        <w:t>)- 679/2016 της Ευρωπαϊκής Ένωσης.</w:t>
      </w:r>
    </w:p>
    <w:p w14:paraId="5F5AA52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Για την επιτυχημένη προστασία της ιδιωτικότητας, ο Ανάδοχος οφείλει να έχει μεριμνήσει για την προληπτική ενσωμάτωση κανόνων ιδιωτικότητας από το στάδιο του σχεδιασμού του πληροφοριακού συστήματος (“</w:t>
      </w:r>
      <w:r w:rsidRPr="00885739">
        <w:rPr>
          <w:rFonts w:asciiTheme="minorHAnsi" w:hAnsiTheme="minorHAnsi" w:cstheme="minorHAnsi"/>
        </w:rPr>
        <w:t>Privacy</w:t>
      </w:r>
      <w:r w:rsidRPr="00885739">
        <w:rPr>
          <w:rFonts w:asciiTheme="minorHAnsi" w:hAnsiTheme="minorHAnsi" w:cstheme="minorHAnsi"/>
          <w:lang w:val="el-GR"/>
        </w:rPr>
        <w:t xml:space="preserve"> </w:t>
      </w:r>
      <w:r w:rsidRPr="00885739">
        <w:rPr>
          <w:rFonts w:asciiTheme="minorHAnsi" w:hAnsiTheme="minorHAnsi" w:cstheme="minorHAnsi"/>
        </w:rPr>
        <w:t>by</w:t>
      </w:r>
      <w:r w:rsidRPr="00885739">
        <w:rPr>
          <w:rFonts w:asciiTheme="minorHAnsi" w:hAnsiTheme="minorHAnsi" w:cstheme="minorHAnsi"/>
          <w:lang w:val="el-GR"/>
        </w:rPr>
        <w:t xml:space="preserve"> </w:t>
      </w:r>
      <w:r w:rsidRPr="00885739">
        <w:rPr>
          <w:rFonts w:asciiTheme="minorHAnsi" w:hAnsiTheme="minorHAnsi" w:cstheme="minorHAnsi"/>
        </w:rPr>
        <w:t>Design</w:t>
      </w:r>
      <w:r w:rsidRPr="00885739">
        <w:rPr>
          <w:rFonts w:asciiTheme="minorHAnsi" w:hAnsiTheme="minorHAnsi" w:cstheme="minorHAnsi"/>
          <w:lang w:val="el-GR"/>
        </w:rPr>
        <w:t xml:space="preserve"> </w:t>
      </w:r>
      <w:r w:rsidRPr="00885739">
        <w:rPr>
          <w:rFonts w:asciiTheme="minorHAnsi" w:hAnsiTheme="minorHAnsi" w:cstheme="minorHAnsi"/>
        </w:rPr>
        <w:t>and</w:t>
      </w:r>
      <w:r w:rsidRPr="00885739">
        <w:rPr>
          <w:rFonts w:asciiTheme="minorHAnsi" w:hAnsiTheme="minorHAnsi" w:cstheme="minorHAnsi"/>
          <w:lang w:val="el-GR"/>
        </w:rPr>
        <w:t xml:space="preserve"> </w:t>
      </w:r>
      <w:r w:rsidRPr="00885739">
        <w:rPr>
          <w:rFonts w:asciiTheme="minorHAnsi" w:hAnsiTheme="minorHAnsi" w:cstheme="minorHAnsi"/>
        </w:rPr>
        <w:t>by</w:t>
      </w:r>
      <w:r w:rsidRPr="00885739">
        <w:rPr>
          <w:rFonts w:asciiTheme="minorHAnsi" w:hAnsiTheme="minorHAnsi" w:cstheme="minorHAnsi"/>
          <w:lang w:val="el-GR"/>
        </w:rPr>
        <w:t xml:space="preserve"> </w:t>
      </w:r>
      <w:r w:rsidRPr="00885739">
        <w:rPr>
          <w:rFonts w:asciiTheme="minorHAnsi" w:hAnsiTheme="minorHAnsi" w:cstheme="minorHAnsi"/>
        </w:rPr>
        <w:t>Default</w:t>
      </w:r>
      <w:r w:rsidRPr="00885739">
        <w:rPr>
          <w:rFonts w:asciiTheme="minorHAnsi" w:hAnsiTheme="minorHAnsi" w:cstheme="minorHAnsi"/>
          <w:lang w:val="el-GR"/>
        </w:rPr>
        <w:t>”). Με την ενσωμάτωση της “</w:t>
      </w:r>
      <w:r w:rsidRPr="00885739">
        <w:rPr>
          <w:rFonts w:asciiTheme="minorHAnsi" w:hAnsiTheme="minorHAnsi" w:cstheme="minorHAnsi"/>
        </w:rPr>
        <w:t>Privacy</w:t>
      </w:r>
      <w:r w:rsidRPr="00885739">
        <w:rPr>
          <w:rFonts w:asciiTheme="minorHAnsi" w:hAnsiTheme="minorHAnsi" w:cstheme="minorHAnsi"/>
          <w:lang w:val="el-GR"/>
        </w:rPr>
        <w:t xml:space="preserve"> </w:t>
      </w:r>
      <w:r w:rsidRPr="00885739">
        <w:rPr>
          <w:rFonts w:asciiTheme="minorHAnsi" w:hAnsiTheme="minorHAnsi" w:cstheme="minorHAnsi"/>
        </w:rPr>
        <w:t>by</w:t>
      </w:r>
      <w:r w:rsidRPr="00885739">
        <w:rPr>
          <w:rFonts w:asciiTheme="minorHAnsi" w:hAnsiTheme="minorHAnsi" w:cstheme="minorHAnsi"/>
          <w:lang w:val="el-GR"/>
        </w:rPr>
        <w:t xml:space="preserve"> </w:t>
      </w:r>
      <w:r w:rsidRPr="00885739">
        <w:rPr>
          <w:rFonts w:asciiTheme="minorHAnsi" w:hAnsiTheme="minorHAnsi" w:cstheme="minorHAnsi"/>
        </w:rPr>
        <w:t>Design</w:t>
      </w:r>
      <w:r w:rsidRPr="00885739">
        <w:rPr>
          <w:rFonts w:asciiTheme="minorHAnsi" w:hAnsiTheme="minorHAnsi" w:cstheme="minorHAnsi"/>
          <w:lang w:val="el-GR"/>
        </w:rPr>
        <w:t xml:space="preserve"> </w:t>
      </w:r>
      <w:r w:rsidRPr="00885739">
        <w:rPr>
          <w:rFonts w:asciiTheme="minorHAnsi" w:hAnsiTheme="minorHAnsi" w:cstheme="minorHAnsi"/>
        </w:rPr>
        <w:t>and</w:t>
      </w:r>
      <w:r w:rsidRPr="00885739">
        <w:rPr>
          <w:rFonts w:asciiTheme="minorHAnsi" w:hAnsiTheme="minorHAnsi" w:cstheme="minorHAnsi"/>
          <w:lang w:val="el-GR"/>
        </w:rPr>
        <w:t xml:space="preserve"> </w:t>
      </w:r>
      <w:r w:rsidRPr="00885739">
        <w:rPr>
          <w:rFonts w:asciiTheme="minorHAnsi" w:hAnsiTheme="minorHAnsi" w:cstheme="minorHAnsi"/>
        </w:rPr>
        <w:t>by</w:t>
      </w:r>
      <w:r w:rsidRPr="00885739">
        <w:rPr>
          <w:rFonts w:asciiTheme="minorHAnsi" w:hAnsiTheme="minorHAnsi" w:cstheme="minorHAnsi"/>
          <w:lang w:val="el-GR"/>
        </w:rPr>
        <w:t xml:space="preserve"> </w:t>
      </w:r>
      <w:r w:rsidRPr="00885739">
        <w:rPr>
          <w:rFonts w:asciiTheme="minorHAnsi" w:hAnsiTheme="minorHAnsi" w:cstheme="minorHAnsi"/>
        </w:rPr>
        <w:t>Default</w:t>
      </w:r>
      <w:r w:rsidRPr="00885739">
        <w:rPr>
          <w:rFonts w:asciiTheme="minorHAnsi" w:hAnsiTheme="minorHAnsi" w:cstheme="minorHAnsi"/>
          <w:lang w:val="el-GR"/>
        </w:rPr>
        <w:t>” πολιτικής, ο κίνδυνος επέμβασης στην ιδιωτικότητα μπορεί να ελαχιστοποιηθεί.</w:t>
      </w:r>
    </w:p>
    <w:p w14:paraId="337E1C2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Οι βασικές αρχές πάνω στις οποίες θα πρέπει να έχει αναπτύξει ο Ανάδοχος το σύστημα είναι:</w:t>
      </w:r>
    </w:p>
    <w:p w14:paraId="080A3E30"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Πρόληψη και όχι Αντίδραση. Δρα ενεργητικά και όχι διορθωτικά</w:t>
      </w:r>
    </w:p>
    <w:p w14:paraId="0C007841"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Προστασία της ιδιωτικότητας ως προεπιλεγμένη ρύθμιση</w:t>
      </w:r>
    </w:p>
    <w:p w14:paraId="09120DAA"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Ενσωμάτωση προστασίας της ιδιωτικότητας στον σχεδιασμό</w:t>
      </w:r>
    </w:p>
    <w:p w14:paraId="14A2E124"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Πλήρης λειτουργικότητα με σκοπό θετικό και όχι μηδενικό αποτέλεσμα</w:t>
      </w:r>
    </w:p>
    <w:p w14:paraId="47A3E643"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Καθολική ασφάλεια (</w:t>
      </w:r>
      <w:r w:rsidRPr="00885739">
        <w:rPr>
          <w:rFonts w:asciiTheme="minorHAnsi" w:hAnsiTheme="minorHAnsi" w:cstheme="minorHAnsi"/>
        </w:rPr>
        <w:t>End</w:t>
      </w:r>
      <w:r w:rsidRPr="00885739">
        <w:rPr>
          <w:rFonts w:asciiTheme="minorHAnsi" w:hAnsiTheme="minorHAnsi" w:cstheme="minorHAnsi"/>
          <w:lang w:val="el-GR"/>
        </w:rPr>
        <w:t xml:space="preserve"> </w:t>
      </w:r>
      <w:r w:rsidRPr="00885739">
        <w:rPr>
          <w:rFonts w:asciiTheme="minorHAnsi" w:hAnsiTheme="minorHAnsi" w:cstheme="minorHAnsi"/>
        </w:rPr>
        <w:t>to</w:t>
      </w:r>
      <w:r w:rsidRPr="00885739">
        <w:rPr>
          <w:rFonts w:asciiTheme="minorHAnsi" w:hAnsiTheme="minorHAnsi" w:cstheme="minorHAnsi"/>
          <w:lang w:val="el-GR"/>
        </w:rPr>
        <w:t xml:space="preserve"> </w:t>
      </w:r>
      <w:r w:rsidRPr="00885739">
        <w:rPr>
          <w:rFonts w:asciiTheme="minorHAnsi" w:hAnsiTheme="minorHAnsi" w:cstheme="minorHAnsi"/>
        </w:rPr>
        <w:t>End</w:t>
      </w:r>
      <w:r w:rsidRPr="00885739">
        <w:rPr>
          <w:rFonts w:asciiTheme="minorHAnsi" w:hAnsiTheme="minorHAnsi" w:cstheme="minorHAnsi"/>
          <w:lang w:val="el-GR"/>
        </w:rPr>
        <w:t xml:space="preserve"> </w:t>
      </w:r>
      <w:r w:rsidRPr="00885739">
        <w:rPr>
          <w:rFonts w:asciiTheme="minorHAnsi" w:hAnsiTheme="minorHAnsi" w:cstheme="minorHAnsi"/>
        </w:rPr>
        <w:t>security</w:t>
      </w:r>
      <w:r w:rsidRPr="00885739">
        <w:rPr>
          <w:rFonts w:asciiTheme="minorHAnsi" w:hAnsiTheme="minorHAnsi" w:cstheme="minorHAnsi"/>
          <w:lang w:val="el-GR"/>
        </w:rPr>
        <w:t>) και πλήρης προστασία κατά τη διάρκεια ζωής του πληροφοριακού συστήματος</w:t>
      </w:r>
    </w:p>
    <w:p w14:paraId="75C57D6A"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rPr>
      </w:pPr>
      <w:r w:rsidRPr="00885739">
        <w:rPr>
          <w:rFonts w:asciiTheme="minorHAnsi" w:hAnsiTheme="minorHAnsi" w:cstheme="minorHAnsi"/>
        </w:rPr>
        <w:t>Ορατότητα και διαφάνεια</w:t>
      </w:r>
    </w:p>
    <w:p w14:paraId="34694CFC" w14:textId="77777777" w:rsidR="007959CD" w:rsidRPr="00885739" w:rsidRDefault="007959CD" w:rsidP="0095282C">
      <w:pPr>
        <w:pStyle w:val="aff6"/>
        <w:numPr>
          <w:ilvl w:val="0"/>
          <w:numId w:val="26"/>
        </w:numPr>
        <w:suppressAutoHyphens w:val="0"/>
        <w:spacing w:before="120" w:line="22" w:lineRule="atLeast"/>
        <w:rPr>
          <w:rFonts w:asciiTheme="minorHAnsi" w:hAnsiTheme="minorHAnsi" w:cstheme="minorHAnsi"/>
        </w:rPr>
      </w:pPr>
      <w:r w:rsidRPr="00885739">
        <w:rPr>
          <w:rFonts w:asciiTheme="minorHAnsi" w:hAnsiTheme="minorHAnsi" w:cstheme="minorHAnsi"/>
        </w:rPr>
        <w:t>Σεβασμός στην ιδιωτικότητα του χρήστη</w:t>
      </w:r>
    </w:p>
    <w:p w14:paraId="46BB3497" w14:textId="77777777" w:rsidR="007959CD" w:rsidRPr="00885739" w:rsidRDefault="007959CD" w:rsidP="0095282C">
      <w:pPr>
        <w:pStyle w:val="4"/>
        <w:keepLines/>
        <w:numPr>
          <w:ilvl w:val="1"/>
          <w:numId w:val="146"/>
        </w:numPr>
        <w:suppressAutoHyphens w:val="0"/>
        <w:spacing w:before="120" w:after="120" w:line="22" w:lineRule="atLeast"/>
        <w:rPr>
          <w:rFonts w:asciiTheme="minorHAnsi" w:hAnsiTheme="minorHAnsi" w:cstheme="minorHAnsi"/>
        </w:rPr>
      </w:pPr>
      <w:bookmarkStart w:id="179" w:name="_Toc127540448"/>
      <w:bookmarkStart w:id="180" w:name="_Toc173502499"/>
      <w:bookmarkStart w:id="181" w:name="_Toc177462053"/>
      <w:r w:rsidRPr="00885739">
        <w:rPr>
          <w:rFonts w:asciiTheme="minorHAnsi" w:hAnsiTheme="minorHAnsi" w:cstheme="minorHAnsi"/>
        </w:rPr>
        <w:t>Λειτουργικές Απαιτήσεις</w:t>
      </w:r>
      <w:bookmarkEnd w:id="179"/>
      <w:bookmarkEnd w:id="180"/>
      <w:bookmarkEnd w:id="181"/>
    </w:p>
    <w:p w14:paraId="16DD64E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Ακολουθεί περιγραφή των ελάχιστων βασικών λειτουργικών απαιτήσεων και χαρακτηριστικών του πληροφοριακού συστήματος. Ο υποψήφιος ανάδοχος θα πρέπει να περιγράψει τα </w:t>
      </w:r>
      <w:r w:rsidRPr="00885739">
        <w:rPr>
          <w:rFonts w:asciiTheme="minorHAnsi" w:hAnsiTheme="minorHAnsi" w:cstheme="minorHAnsi"/>
          <w:lang w:val="el-GR"/>
        </w:rPr>
        <w:lastRenderedPageBreak/>
        <w:t xml:space="preserve">χαρακτηριστικά, τις αναφορές και δυνατότητες του προσφερόμενου λογισμικού ώστε να δώσει την πληρέστερη δυνατή εικόνα της προτεινόμενης λύσης. Το σύστημα θα πρέπει να είναι έτοιμο προς επίδειξη των λειτουργιών και των δυνατότητων του. </w:t>
      </w:r>
    </w:p>
    <w:p w14:paraId="4675399A" w14:textId="77777777" w:rsidR="007959CD" w:rsidRPr="00885739" w:rsidRDefault="00873950" w:rsidP="0095282C">
      <w:pPr>
        <w:pStyle w:val="4"/>
        <w:keepLines/>
        <w:numPr>
          <w:ilvl w:val="2"/>
          <w:numId w:val="146"/>
        </w:numPr>
        <w:suppressAutoHyphens w:val="0"/>
        <w:spacing w:before="120" w:after="120" w:line="22" w:lineRule="atLeast"/>
        <w:rPr>
          <w:rFonts w:asciiTheme="minorHAnsi" w:hAnsiTheme="minorHAnsi" w:cstheme="minorHAnsi"/>
        </w:rPr>
      </w:pPr>
      <w:bookmarkStart w:id="182" w:name="_Toc173502500"/>
      <w:bookmarkStart w:id="183" w:name="_Toc177462054"/>
      <w:r>
        <w:rPr>
          <w:rFonts w:asciiTheme="minorHAnsi" w:hAnsiTheme="minorHAnsi" w:cstheme="minorHAnsi"/>
          <w:lang w:val="el-GR"/>
        </w:rPr>
        <w:t>Υποσύστημα Οικονομικής Διαχείρισης</w:t>
      </w:r>
      <w:bookmarkEnd w:id="182"/>
      <w:bookmarkEnd w:id="183"/>
    </w:p>
    <w:p w14:paraId="1A2FA58F"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184" w:name="_Toc166573387"/>
      <w:bookmarkStart w:id="185" w:name="_Toc173502502"/>
      <w:r w:rsidRPr="00885739">
        <w:rPr>
          <w:rFonts w:asciiTheme="minorHAnsi" w:hAnsiTheme="minorHAnsi" w:cstheme="minorHAnsi"/>
        </w:rPr>
        <w:t>Διαχείριση Προϋπολογισμού</w:t>
      </w:r>
      <w:bookmarkEnd w:id="184"/>
      <w:bookmarkEnd w:id="185"/>
    </w:p>
    <w:p w14:paraId="30EF25E8" w14:textId="77777777" w:rsidR="007959CD" w:rsidRPr="00885739" w:rsidRDefault="007959CD" w:rsidP="007959CD">
      <w:pPr>
        <w:rPr>
          <w:rFonts w:asciiTheme="minorHAnsi" w:hAnsiTheme="minorHAnsi" w:cstheme="minorHAnsi"/>
          <w:i/>
          <w:u w:val="single"/>
        </w:rPr>
      </w:pPr>
      <w:r w:rsidRPr="00885739">
        <w:rPr>
          <w:rFonts w:asciiTheme="minorHAnsi" w:hAnsiTheme="minorHAnsi" w:cstheme="minorHAnsi"/>
          <w:i/>
          <w:u w:val="single"/>
        </w:rPr>
        <w:t>Κατάρτιση προϋπολογισμού</w:t>
      </w:r>
    </w:p>
    <w:p w14:paraId="618E0FA5" w14:textId="77777777" w:rsidR="007959CD" w:rsidRPr="00885739" w:rsidRDefault="007959CD" w:rsidP="007959CD">
      <w:pPr>
        <w:rPr>
          <w:rFonts w:asciiTheme="minorHAnsi" w:hAnsiTheme="minorHAnsi" w:cstheme="minorHAnsi"/>
        </w:rPr>
      </w:pPr>
      <w:r w:rsidRPr="00885739">
        <w:rPr>
          <w:rFonts w:asciiTheme="minorHAnsi" w:hAnsiTheme="minorHAnsi" w:cstheme="minorHAnsi"/>
          <w:lang w:val="el-GR"/>
        </w:rPr>
        <w:t xml:space="preserve">Η κατάρτιση προϋπολογισμού θα πρέπει να πραγματοποιείται μέσω μιας ενιαίας οθόνης στην οποία θα προβάλλονται όλα τα απαραίτητα δεδομένα. </w:t>
      </w:r>
      <w:r w:rsidRPr="00885739">
        <w:rPr>
          <w:rFonts w:asciiTheme="minorHAnsi" w:hAnsiTheme="minorHAnsi" w:cstheme="minorHAnsi"/>
        </w:rPr>
        <w:t xml:space="preserve">Οι βασικές λειτουργίες του συστήματος θα πρέπει να περιλαμβάνουν : </w:t>
      </w:r>
    </w:p>
    <w:p w14:paraId="21FB0908"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αυτόματη μεταφορά και ενημέρωση ποσών από προηγούμενες οικονομικές χρήσεις με χρήση ποιοτικών και ποσοτικών κριτηρίων</w:t>
      </w:r>
    </w:p>
    <w:p w14:paraId="36963473"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επεξεργασία και δημιουργία Κωδικών Αριθμών από το περιβάλλον κατάρτισης</w:t>
      </w:r>
    </w:p>
    <w:p w14:paraId="3B66F0A0"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τη δυνατότητα σύνταξης του προϋπολογισμού λαμβάνοντας υπόψη τις εισηγήσεις σε επίπεδο οργανωτικής μονάδας </w:t>
      </w:r>
    </w:p>
    <w:p w14:paraId="772A0396"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την αυτόματη εκτέλεση ελέγχων ορθής σύνταξης προϋπολογισμού </w:t>
      </w:r>
    </w:p>
    <w:p w14:paraId="21D88D0D"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τη δυναμική ενημέρωση και προβολή των συνολικών ποσών του προϋπολογισμού κατά τη σύνταξή του. </w:t>
      </w:r>
    </w:p>
    <w:p w14:paraId="0BA7F36F"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τήρηση πολλαπλών ταξινομήσεων για τους λογαριασμούς του προϋπολογισμού καθώς και η δυνατότητα προκαθορισμού άλλων ειδικών χαρακτηριστικών των λογαριασμών.</w:t>
      </w:r>
    </w:p>
    <w:p w14:paraId="45329648"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rPr>
      </w:pPr>
      <w:r w:rsidRPr="00885739">
        <w:rPr>
          <w:rFonts w:asciiTheme="minorHAnsi" w:hAnsiTheme="minorHAnsi" w:cstheme="minorHAnsi"/>
        </w:rPr>
        <w:t>τη δημιουργία προϋπολογισμού επόμενων ετών</w:t>
      </w:r>
    </w:p>
    <w:p w14:paraId="40BC2165"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την καταχώρηση των εισηγήσεων (Φύλλων αιτιολόγησης). </w:t>
      </w:r>
    </w:p>
    <w:p w14:paraId="0C5A0659"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την αυτόματη μεταφορά των προτεινόμενων ποσών στα εγκριθέντα </w:t>
      </w:r>
    </w:p>
    <w:p w14:paraId="74B231F6" w14:textId="77777777" w:rsidR="007959CD" w:rsidRPr="00885739" w:rsidRDefault="007959CD" w:rsidP="0095282C">
      <w:pPr>
        <w:numPr>
          <w:ilvl w:val="0"/>
          <w:numId w:val="14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προβολή των στοιχείων του προϋπολογισμού σε συγκεντρωτικά επίπεδα (βαθμούς)</w:t>
      </w:r>
    </w:p>
    <w:p w14:paraId="73339BF5"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Στοχοθεσία</w:t>
      </w:r>
    </w:p>
    <w:p w14:paraId="1DF2EDE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Αυτόματη δημιουργία πίνακα Στοχοθεσίας με επιλογή ποιοτικών και ποσοτικών κριτηρίων. Δυνατότητα δημιουργίας, αποθήκευσης και προβολής εναλλακτικών σεναρίων Στοχοθεσίας. Συνοπτικές και αναλυτικές αναφορές εκτέλεσης με δυνατότητα αποθήκευσης. </w:t>
      </w:r>
    </w:p>
    <w:p w14:paraId="0B9E9AE8"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Αναμόρφωση</w:t>
      </w:r>
    </w:p>
    <w:p w14:paraId="5EA968C8"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αναμόρφωση του προϋπολογισμού θα πρέπει να συντάσσεται χωρίς να επηρεάζονται τα ποσά των Κ.Α.. Να παρέχεται η δυνατότητα χρησιμοποίησης διαφορετικών μεθόδων αναμόρφωσης του προϋπολογισμού.Η ενημέρωση των ποσών θα πρέπει να πραγματοποιείται αυτόματα μετά την ενημέρωση με τα στοιχεία έγκρισης.</w:t>
      </w:r>
    </w:p>
    <w:p w14:paraId="2425AAD5"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186" w:name="_Toc166573388"/>
      <w:bookmarkStart w:id="187" w:name="_Toc173502503"/>
      <w:r w:rsidRPr="00885739">
        <w:rPr>
          <w:rFonts w:asciiTheme="minorHAnsi" w:hAnsiTheme="minorHAnsi" w:cstheme="minorHAnsi"/>
        </w:rPr>
        <w:t>Διαχείριση Εσόδων</w:t>
      </w:r>
      <w:bookmarkEnd w:id="186"/>
      <w:bookmarkEnd w:id="187"/>
    </w:p>
    <w:p w14:paraId="54176F9D" w14:textId="77777777" w:rsidR="007959CD" w:rsidRPr="00885739" w:rsidRDefault="007959CD" w:rsidP="007959CD">
      <w:pPr>
        <w:rPr>
          <w:rFonts w:asciiTheme="minorHAnsi" w:hAnsiTheme="minorHAnsi" w:cstheme="minorHAnsi"/>
          <w:i/>
          <w:u w:val="single"/>
        </w:rPr>
      </w:pPr>
      <w:bookmarkStart w:id="188" w:name="_Hlk47521562"/>
      <w:r w:rsidRPr="00885739">
        <w:rPr>
          <w:rFonts w:asciiTheme="minorHAnsi" w:hAnsiTheme="minorHAnsi" w:cstheme="minorHAnsi"/>
          <w:i/>
          <w:u w:val="single"/>
        </w:rPr>
        <w:t xml:space="preserve">Παραστατικά Εσόδων </w:t>
      </w:r>
    </w:p>
    <w:bookmarkEnd w:id="188"/>
    <w:p w14:paraId="2221C9C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βεβαίωσης και παρακολούθησης απαιτήσεων από κρατικές πιστώσεις, πρόσθετους πόρους ή άλλες δραστηριότητες με την έκδοση σχετικών Παραστατικών Εσόδων. Οι ιδιότητες και τα χαρακτηριστικά τους να ορίζονται παραμετρικά. Η φόρμα να περιλαμβάνει το σύνολο των απαραίτητων στοιχείων σχετικά με την ταυτότητα(τύπος, αριθμός, ημερομηνία κλπ) του παραστατικού, τα ποσά ανά Κ.Α. (Αξία,Φ.Π.Α.,συνολική αξία). </w:t>
      </w:r>
    </w:p>
    <w:p w14:paraId="0545C44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i/>
          <w:u w:val="single"/>
          <w:lang w:val="el-GR"/>
        </w:rPr>
        <w:t>Βεβαιωτικά Σημειώματα</w:t>
      </w:r>
    </w:p>
    <w:p w14:paraId="6087EFD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 xml:space="preserve">Θα πρέπει να παρέχεται η δυνατότητα βεβαίωσης εσόδων με έκδοση Βεβαιωτικών Σημειωμάτων (Β.Σ.). Οι ιδιότητες και τα χαρακτηριστικά τους να ορίζονται παραμετρικά. Να παρέχεται η δυνατότητα ορισμού Ακυρωτικού Β.Σ. καθώς και η έκδοση Β.Σ. από μη βεβαιωμένο Χρηματικό Κατάλογο. </w:t>
      </w:r>
    </w:p>
    <w:p w14:paraId="5A083A2F"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Χρηματικοί Κατάλογοι</w:t>
      </w:r>
    </w:p>
    <w:p w14:paraId="08ACF05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βεβαίωσης εσόδων με έκδοση Χρηματικών Καταλόγων (Χ.Κ.). Οι ιδιότητες και τα χαρακτηριστικά τους να ορίζονται παραμετρικά. Να δίνεται η δυνατότητα ομαδοποίησης των Χ.Κ. καθώς και η δυνατότητα παραμετρικού ορισμού μεθόδων υπολογισμού τόκων και προσαυξήσεων. </w:t>
      </w:r>
    </w:p>
    <w:p w14:paraId="6D8C4C0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δημιουργίας Χ.Κ. με τήρηση τόσο των γενικών στοιχείων που αφορούν στη σύνταξη και διαχείριση του Χ.Κ., (τύπος,περιγραφή,μοναδικός αριθμός κλπ ) όσο και των αναλυτικών στοιχείων για κάθε οφειλέτη (ΑΦ.Μ., επωνυμια, βεβαιωθέν ποσό κλπ). Να παρέχεται η δυνατότητα τήρησης και αυτόματης ενημέρωσης των συγκεντρωτικών και αναλυτικών στοιχείων του Χ.Κ. από κάθε στάδιο της διαδικασίας διαχείρισης του εσόδου. Το σύστημα εκτός από την αυτόματη δημιουργία Χ.Κ. μέσω των εξειδικευμένων εφαρμογών εσόδων να παρέχει τη δυνατότητα δημιουργίας Χ.Κ. με άλλους τρόπους. </w:t>
      </w:r>
    </w:p>
    <w:p w14:paraId="3A4EC639"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Κρατήσεις Εσόδων</w:t>
      </w:r>
    </w:p>
    <w:p w14:paraId="7B174C6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υπολογισμού, παρακολούθησης και απόδοσης κρατήσεων που επιβάλλονται στα έσοδα. Για κάθε κράτηση θα πρέπει να τηρείται καρτέλα με τα βασικά σταθερά στοιχεία καθώς και τα στοιχεία του δικαιούχου απόδοσης για την παρακολούθηση των αναλυτικών κινήσεων χρεωπίστωσης. </w:t>
      </w:r>
    </w:p>
    <w:p w14:paraId="47DAE12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w:t>
      </w:r>
      <w:bookmarkStart w:id="189" w:name="_Hlk519525055"/>
      <w:r w:rsidRPr="00885739">
        <w:rPr>
          <w:rFonts w:asciiTheme="minorHAnsi" w:hAnsiTheme="minorHAnsi" w:cstheme="minorHAnsi"/>
          <w:lang w:val="el-GR"/>
        </w:rPr>
        <w:t>δυνατότητα αυτοματοποιημένης απόδοσης κρατήσεων εσόδων.</w:t>
      </w:r>
      <w:bookmarkEnd w:id="189"/>
    </w:p>
    <w:p w14:paraId="32FBCDC3"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Εισπράκτορες</w:t>
      </w:r>
    </w:p>
    <w:p w14:paraId="011187B6"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lang w:val="el-GR"/>
        </w:rPr>
        <w:t>Θα πρέπει να παρέχεται η δυνατότητα διαχείρισης πολλών εισπρακτόρων. Τήρηση ξεχωριστής καρτέλας για κάθε εισπράκτορα με τήρηση αναλυτικού και συγκεντρωτικού αρχείου συναλλαγών</w:t>
      </w:r>
    </w:p>
    <w:p w14:paraId="18900ABD"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Διπλοτυπα Είσπραξης</w:t>
      </w:r>
    </w:p>
    <w:p w14:paraId="68F8C249" w14:textId="77777777" w:rsidR="007959CD" w:rsidRPr="00885739" w:rsidRDefault="007959CD" w:rsidP="007959CD">
      <w:pPr>
        <w:rPr>
          <w:rFonts w:asciiTheme="minorHAnsi" w:hAnsiTheme="minorHAnsi" w:cstheme="minorHAnsi"/>
          <w:lang w:val="el-GR"/>
        </w:rPr>
      </w:pPr>
      <w:bookmarkStart w:id="190" w:name="_Hlk519522247"/>
      <w:r w:rsidRPr="00885739">
        <w:rPr>
          <w:rFonts w:asciiTheme="minorHAnsi" w:hAnsiTheme="minorHAnsi" w:cstheme="minorHAnsi"/>
          <w:lang w:val="el-GR"/>
        </w:rPr>
        <w:t>Θα πρέπει να παρέχεται η δυνατότητα είσπραξης οφειλών με έκδοση Διπλοτύπων Είσπραξης (Δ.Ε.)</w:t>
      </w:r>
      <w:bookmarkEnd w:id="190"/>
      <w:r w:rsidRPr="00885739">
        <w:rPr>
          <w:rFonts w:asciiTheme="minorHAnsi" w:hAnsiTheme="minorHAnsi" w:cstheme="minorHAnsi"/>
          <w:lang w:val="el-GR"/>
        </w:rPr>
        <w:t>. Οι ιδιότητες και τα χαρακτηριστικά τους να ορίζονται παραμετρικά.</w:t>
      </w:r>
    </w:p>
    <w:p w14:paraId="2A4256C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παρέχεται η δυνατότητα ορισμού Ακυρωτικού Δ.Ε. </w:t>
      </w:r>
    </w:p>
    <w:p w14:paraId="4E06FF6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Να παρέχεται η δυνατότητα ορισμού πολλαπλών σειρών Δ.Ε.</w:t>
      </w:r>
    </w:p>
    <w:p w14:paraId="7D802133"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Ρυθμίσεις Οφειλών</w:t>
      </w:r>
    </w:p>
    <w:p w14:paraId="3786901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w:t>
      </w:r>
      <w:bookmarkStart w:id="191" w:name="_Hlk519524260"/>
      <w:r w:rsidRPr="00885739">
        <w:rPr>
          <w:rFonts w:asciiTheme="minorHAnsi" w:hAnsiTheme="minorHAnsi" w:cstheme="minorHAnsi"/>
          <w:lang w:val="el-GR"/>
        </w:rPr>
        <w:t>διακανονισμού οφειλών.</w:t>
      </w:r>
      <w:bookmarkEnd w:id="191"/>
      <w:r w:rsidRPr="00885739">
        <w:rPr>
          <w:rFonts w:asciiTheme="minorHAnsi" w:hAnsiTheme="minorHAnsi" w:cstheme="minorHAnsi"/>
          <w:lang w:val="el-GR"/>
        </w:rPr>
        <w:t xml:space="preserve"> Να υποστηρίζεται ο παραμετρικός ορισμός των κανόνων ρύθμισης ώστε να είναι ώστε να είναι δυνατή η άμεση προσαρμογή στις απαιτήσεις του νομοθετικού πλαισίου. </w:t>
      </w:r>
    </w:p>
    <w:p w14:paraId="4053D2F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τηρείται ξεχωριστή καρτέλα για κάθε Ρύθμιση Οφειλών η οποία περιλαμβάνει τα συγκεντρωτικά και αναλυτικά στοιχεία της όπως ρυθμιζόμενες οφειλες, νομοθεσία, στοιχεία είσπραξης, υπολοιπόμενο ποσό, αριθμός δόσεων. Να αντιμετωπίζεται με αυτόματο τρόπο η περίπτωση απώλειας ρύθμισης όταν οφειλέτης δεν ανταποκρίνεται στις υποχρεώσεις του. </w:t>
      </w:r>
    </w:p>
    <w:p w14:paraId="6AD26364"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Γραμμάτια Είσπραξης</w:t>
      </w:r>
    </w:p>
    <w:p w14:paraId="243BDC9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πλήρους διαχείρισης και παρακολούθηση των Γραμματίων Είσπραξης (Γ.Ε.). Οι ιδιότητες και τα χαρακτηριστικά τους να ορίζονται παραμετρικά</w:t>
      </w:r>
    </w:p>
    <w:p w14:paraId="278AE1B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παρέχεται η δυνατότητα ορισμού Ακυρωτικού Γ.Ε. </w:t>
      </w:r>
    </w:p>
    <w:p w14:paraId="160277F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Να παρέχεται η δυνατότητα ορισμού πολλαπλών σειρών Γ.Ε.</w:t>
      </w:r>
    </w:p>
    <w:p w14:paraId="77C1C919"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παρέχεται η δυνατότητα αυτόματης δημιουργίας Αποδεικτικού Εισπρακτέων. </w:t>
      </w:r>
    </w:p>
    <w:p w14:paraId="604CBA04"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δημιουργίας Γ.Ε. μέσω μετασχηματισμού Π.ΕΣ. ή επιλογής Δ.Ε. καθώς και η δυνατότητα προβολής των στοιχείων που περιλαμβανει το Γ.Ε. (Κ.Α., Ποσά, Οφειλέτες, Π.ΕΣ.,Δ.Ε. κλπ ) </w:t>
      </w:r>
    </w:p>
    <w:p w14:paraId="7A89280E"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192" w:name="_Toc166573389"/>
      <w:bookmarkStart w:id="193" w:name="_Toc173502504"/>
      <w:r w:rsidRPr="00885739">
        <w:rPr>
          <w:rFonts w:asciiTheme="minorHAnsi" w:hAnsiTheme="minorHAnsi" w:cstheme="minorHAnsi"/>
        </w:rPr>
        <w:t>Διαχείριση Εξόδων</w:t>
      </w:r>
      <w:bookmarkEnd w:id="192"/>
      <w:bookmarkEnd w:id="193"/>
    </w:p>
    <w:p w14:paraId="7AD2A3E8" w14:textId="77777777" w:rsidR="007959CD" w:rsidRPr="00885739" w:rsidRDefault="007959CD" w:rsidP="007959CD">
      <w:pPr>
        <w:rPr>
          <w:rFonts w:asciiTheme="minorHAnsi" w:hAnsiTheme="minorHAnsi" w:cstheme="minorHAnsi"/>
          <w:i/>
          <w:u w:val="single"/>
        </w:rPr>
      </w:pPr>
      <w:bookmarkStart w:id="194" w:name="_Hlk47525079"/>
      <w:r w:rsidRPr="00885739">
        <w:rPr>
          <w:rFonts w:asciiTheme="minorHAnsi" w:hAnsiTheme="minorHAnsi" w:cstheme="minorHAnsi"/>
          <w:i/>
          <w:u w:val="single"/>
        </w:rPr>
        <w:t>Αιτήματα Δαπανών-Δεσμεύσεις Δαπανών</w:t>
      </w:r>
    </w:p>
    <w:bookmarkEnd w:id="194"/>
    <w:p w14:paraId="7DE7012D"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υποβολής και διαχείρισης των αιτημάτων για την πραγματοποίηση δαπανών. Δυνατότητα υποβολής αιτήματος με πολλούς Κ.Α. . Δυνατότητα ολικής ή μερικής έγκρισης του αιτήματος. Δυνατότητα αυτόματης ανάρτησης στη Διαύγεια.</w:t>
      </w:r>
    </w:p>
    <w:p w14:paraId="22250BF8"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δημιουργίας Απόφασης Ανάληψης Υποχρέωσης (Δέσμευση) με καταχώρηση των απαραίτητων στοιχείων ή με μετασχηματισμό εγκεκριμένου αιτήματος. Δυνατότητα μερικής ή ολικής ανάκλησης Δέσμευσης.Η καρτέλα της Δέσμευσης να ενημερώνεται ως προς τα συγκεντρωτικά και αναλυτικά στοιχεία της από τις κινήσεις καταχώρησης δεδομένων που την επηρεάζουν. Να παρέχονται έλεγχοι υπέρβασης των ποσών για κάθε Κ.Α. της Δέσμευσης. Δυνατότητα αυτόματης ανάρτησης στη Διαύγεια</w:t>
      </w:r>
    </w:p>
    <w:p w14:paraId="0248DCE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Να τηρείται μοναδική αρίθμηση των Δεσμεύσεων.</w:t>
      </w:r>
    </w:p>
    <w:p w14:paraId="404E1E3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Να παρέχεται η δυνατότητα δημιουργίας Δέσμευσης με πολλούς Κ.Α.</w:t>
      </w:r>
    </w:p>
    <w:p w14:paraId="0FE92D1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τηρείται ως ξεχωριστή διακριτή διαδικασία η βεβαίωση πίστωσης και να αποδίδεται μοναδικός αριθμός σε κάθε πράξη βεβαίωσης. </w:t>
      </w:r>
    </w:p>
    <w:p w14:paraId="7F72F24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παρέχεται η δυνατότητα παρακολούθησης πολυετών Δεσμεύσεων με καταχώρηση των ποσών ανά Κ.Α. για κάθε επόμενο έτος. Τα ποσά θα πρέπει να λαμβάνονται υπόψη για την αυτόματη δημιουργία Δέσμευσης κατά την έναρξη της νέας οικονομικής χρήσης. </w:t>
      </w:r>
    </w:p>
    <w:p w14:paraId="77C4F5A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Να παρέχεται η δυνατότητα δέσμευσης με μηδενικό ποσό.</w:t>
      </w:r>
    </w:p>
    <w:p w14:paraId="5A116860"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Μητρώο Δεσμεύσεων</w:t>
      </w:r>
    </w:p>
    <w:p w14:paraId="68DE212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τήρησης Μητρώου Δεσμεύσεων (Μ.Δ.) αναλυτικά και συγκεντρωτικά σύμφωνα με τις απαιτήσεις του θεσμικού πλαισίου. Το μητρώο υποχρεωτικά θα πρέπει να ενημερώνεται αυτόματα με την ολοκλήρωση κάθε κίνησης χωρίς να απαιτείται κάποια ενέργεια του χρήστη. Να παρέχεται η δυνατότητα αποθήκευσης και τήρησης ιστορικού του Μ.Δ.</w:t>
      </w:r>
    </w:p>
    <w:p w14:paraId="2CAC010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ανάλυσης και προβολής των παραστατικών που συνθέτουν το Μ.Δ. με συνδυασμό πολλαπλών κριτηρίων. </w:t>
      </w:r>
    </w:p>
    <w:p w14:paraId="5DAF8A02"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Μαζικές Ανακλήσεις, Ανατροπές και Μεταφορές Δεσμεύσεων</w:t>
      </w:r>
    </w:p>
    <w:p w14:paraId="324E583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μαζικής ανάκλησης Δεσμεύσεων. Να δίνεται η δυνατότητα μαζικής Ανατροπής Δεσμεύσεων στο κλείσιμο της οικονομικής χρήσης και έκδοσης της σχετικής απόφασης αναλυτικά ή συγκεντρωτικά. Δυνατότητα αυτόματης ανάρτησης στη Διαύγεια.</w:t>
      </w:r>
    </w:p>
    <w:p w14:paraId="029B795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αυτόματης μαζικής δημιουργίας Δεσμεύσεων που αφορούν σε απλήρωτες υποχρεώσεις στη νέα οικονομική χρήση. Επίσης να παρέχεται η δυνατότητα μαζικής μεταφοράς υπολοίπων Δεσμεύσεων και δημιουργίας νέων στην επόμενη οικονομική χρήση λαμβάνοντας υπόψη, όπου απαιτείται, τα στοιχεία πολυετών δεσμεύσεων.Σε κάθε περίπτωση οι νέες δεσμεύσεις θα πρέπει να συσχετίζονται αυτόματα με τις αντίστοιχες της προηγούμενης χρήσης. </w:t>
      </w:r>
    </w:p>
    <w:p w14:paraId="218A06DF"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Συμβάσεις</w:t>
      </w:r>
    </w:p>
    <w:p w14:paraId="473668D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Θα πρέπει να παρέχεται η δυνατότητα παρακολούθησης των συμβάσεων με τήρηση ξεχωριστής καρτέλας για κάθε σύμβαση στην οποία τηρούνται τα αναλυτικά στοιχεία της σύμβασης και παρακολουθούνται τα υπόλοιπα ως προς τις ποσότητες και τις αξίες. Τα υλικά/υπηρεσίες θα πρέπει να αντλούνται από το μητρώο ειδών που τηρείται στην εφαρμογή Η καρτέλα της σύμβασης θα πρέπει να ενημερώνεται αυτόματα από τις κινήσεις που πραγματοποιούνται στο σύστημα. Δυνατότητα αυτόματης ανάρτησης στη Διαύγεια.</w:t>
      </w:r>
    </w:p>
    <w:p w14:paraId="0D5FCF34"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Παραστατικά Εξόδων</w:t>
      </w:r>
    </w:p>
    <w:p w14:paraId="2F9CB6FD"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εισαγωγής Παραστατικών Εξόδων (Π.ΕΞ.) για την καταγραφή των υποχρεώσεων προς τρίτους. Δυνατότητα παραμετρικού ορισμού των ιδιοτήτων των Π.ΕΞ. καθώς και ορισμού πρότυπων παραστατικών.</w:t>
      </w:r>
    </w:p>
    <w:p w14:paraId="2A24CB1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εισαγωγής Π.ΕΞ. με πολλαπλούς τρόπους ώστε να ελαχιστοποιείται όπου είναι δυνατό η καταχώρηση. Να τηρούνται το σύνολο των ημερομηνιών που επηρεάζουν την εγγραφή του παραστατικού στο Μ.Δ. καθώς και την έναρξη ωρίμανσης. </w:t>
      </w:r>
    </w:p>
    <w:p w14:paraId="60913B7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παρέχονται έλεγχοι ορθής καταχώρησης του Π.ΕΞ. και έλεγχοι υπέρβασης ποσών.Να πραγματοποιείται αυτόματος υπολογισμός φόρων ή/και κρατήσεων που επιβάλλονται στο παραστατικό. </w:t>
      </w:r>
    </w:p>
    <w:p w14:paraId="3EA3A1A5"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Κρατήσεις – Κατηγορίες Δαπάνης</w:t>
      </w:r>
    </w:p>
    <w:p w14:paraId="267D071E"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lang w:val="el-GR"/>
        </w:rPr>
        <w:t xml:space="preserve">Θα πρέπει να παρέχεται η δυνατότητα αναλυτικής παρακολούθησης των κρατήσεων και φόρων που επιβάλλονται στις κάθε είδους δαπάνες. Για κάθε κράτηση ή φόρο θα πρέπει να τηρείται αναλυτική καρτέλα με τα στοιχεία καθώς και καρτέλα δικαιούχου απόδοσης για την παρακολούθηση των χρεωπιστώσεων. Να παρέχεται η δυνατότητα ομαδοποίησης των κρατήσεων και να παρέχονται αναλυτικές και συγκεντρωτικές καταστάσεις σχετικά με τα ποσά που έχουν αποδοθεί ή θα πρέπει να αποδοθούν. </w:t>
      </w:r>
    </w:p>
    <w:p w14:paraId="2586CB03"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Εκκαθάριση Δαπάνης</w:t>
      </w:r>
    </w:p>
    <w:p w14:paraId="3F27060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εκκαθάρισης δαπανών και δημιουργίας της Κατάστασης Δαπάνης Παραστατικών (Κ.Δ.Π.) πριν από τη φάση της ενταλματοποίησης. Δυνατότητα παραμετρικού ορισμού των ιδιοτήτων της Κ.Δ.Π. Δημιουργία της Κ.Δ.Π. με επιλογή των παραστατικών που θα εκκαθαριστούν, των συνοδευτικών και των δικαιολογητικών εκκαθάρισης της δαπάνης. Θα πρέπει να υποστηρίζεται δημιουργία Κ.Δ.Π. με πολλά παραστατικά από διαφορετικούς συναλλασσόμενους.</w:t>
      </w:r>
    </w:p>
    <w:p w14:paraId="571E6559"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Χρηματικά Εντάλματα</w:t>
      </w:r>
    </w:p>
    <w:p w14:paraId="4422F36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δίνεται η δυνατότητα έκδοσης Χρηματικών Ενταλμάτων (Χ.Ε.) πληρωμής. Δυνατότητα παραμετρικού ορισμού των ιδιοτήτων των Χ.Ε. Στην καρτέλα του Χ.Ε. θα πρέπει να τηρούνται και να προβάλλονται το σύνολο των δεδομένων που συμμετέχουν στη δημιουργία του όπως Κ.Α.,ποσά ανά Κ.Α.,Συνολικό ποσό, συνολικό ποσό κρατήσεων, πληρωτέο ποσό, ανάλυση ποσών ανά κράτηση, δικαιούχους με αναλυτική προβολή Κ.Α. και κρατήσεων ανά δικαιούχο. Δυνατότητα αυτόματης ανάρτησης στη Διαύγεια τόσο για την πράξη έγκρισης όσο και για την πράξη οριστικοποίησης.</w:t>
      </w:r>
    </w:p>
    <w:p w14:paraId="0BDFA73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Δυνατότητα δημιουργίας Χ.Ε. με πολλαπλούς τρόπους όπως με απευθείας μετασχηματισμό ενός Π.ΕΞ. ή μίας Κ.Δ.Π. αλλά και με επιλογή περισσότερων του ενός Π.ΕΞ. . Επίσης να δίνεται η δυνατότητα αυτόματης μαζικής ενταλματοποίησης πολλών Κ.Δ.Π. </w:t>
      </w:r>
    </w:p>
    <w:p w14:paraId="1E1F57D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παρέχεται η δυνατότητα ορισμού Ακυρωτικού Χ.Ε. </w:t>
      </w:r>
    </w:p>
    <w:p w14:paraId="337A22B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Να παρέχεται η δυνατότητα ορισμού πολλαπλών σειρών Χ.Ε.</w:t>
      </w:r>
    </w:p>
    <w:p w14:paraId="6F934648"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 xml:space="preserve">Κατά τη δημιουργία Χ.Ε. θα πρέπει να παρέχεται η δυνατότητα επιλογής ομάδας συνοδευτικών καθώς και η δυνατότητα μεταβολής(προσθήκη, αφαίρεση) τους. </w:t>
      </w:r>
    </w:p>
    <w:p w14:paraId="7FFC3D0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παρέχονται έλεγχοι υπέρβασης ποσών.</w:t>
      </w:r>
    </w:p>
    <w:p w14:paraId="0ABD2B2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έκδοσης Χρηματικού Εντάλματος Προπληρωμής (Χ.Ε.Π.) και πλήρης δυνατότητα παρακολούθησης της διαδικασίας απόδοσης λογαριασμού Χ.Ε.Π. Για την παρακολούθηση κάθε Χ.Ε.Π. να τηρείται ξεχωριστή λογιστική μερίδα όπως και για την παρακολούθηση των υπολόγων. Η δημιουργία των λογιστικών μερίδων να δημιουργείται αυτόματα κατά τη δημιουργία νέου υπολόγου ή νέου Χ.Ε.Π. </w:t>
      </w:r>
    </w:p>
    <w:p w14:paraId="162D3E47"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Έλεγχος Ενταλμάτων και Αποστολή προς Πληρωμή</w:t>
      </w:r>
    </w:p>
    <w:p w14:paraId="60BAEBB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της παρακολούθησης της διαδικασίας αποστολής των Χ.Ε. προς Έλεγχο. Δυνατότητα ορισμού πολλαπλών τύπων Καταστάσεων Αποστολής προς Έλεγχο (Κ.ΑΠ.Ε.)με τήρηση σειρών και αριθμήσεων.</w:t>
      </w:r>
    </w:p>
    <w:p w14:paraId="7DF238C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Σε κάθε Κ.ΑΠ.Ε. θα πρέπει να τηρούνται τα αναλυτικά στοιχεία αποστολής, επιστροφής, αποτελεσμάτων ελέγχου ανά Χ.Ε. που συμμετέχει στην κατάσταση. Εφόσον ο έλεγχος είναι προληπτικός και ένα η περισσότερα ενταλμάτα της κατάστασης δεν πέρασαν επιτυχώς τον έλεγχο θα πρέπει αυτόματα να χαρακτηρίζονται κατάλληλα ώστε να μην είναι δυνατή η πληρωμή τους.</w:t>
      </w:r>
    </w:p>
    <w:p w14:paraId="50790DF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δημιουργίας κατάστασης αποστολής Χ.Ε. προς πληρωμή στην Ταμειακή Υπηρεσία. </w:t>
      </w:r>
    </w:p>
    <w:p w14:paraId="4F18ED3B"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195" w:name="_Toc166573390"/>
      <w:bookmarkStart w:id="196" w:name="_Toc173502505"/>
      <w:r w:rsidRPr="00885739">
        <w:rPr>
          <w:rFonts w:asciiTheme="minorHAnsi" w:hAnsiTheme="minorHAnsi" w:cstheme="minorHAnsi"/>
        </w:rPr>
        <w:t>Διαχείριση Tαμείου</w:t>
      </w:r>
      <w:bookmarkEnd w:id="195"/>
      <w:bookmarkEnd w:id="196"/>
    </w:p>
    <w:p w14:paraId="0A51D4FE" w14:textId="77777777" w:rsidR="007959CD" w:rsidRPr="00885739" w:rsidRDefault="007959CD" w:rsidP="007959CD">
      <w:pPr>
        <w:rPr>
          <w:rFonts w:asciiTheme="minorHAnsi" w:hAnsiTheme="minorHAnsi" w:cstheme="minorHAnsi"/>
          <w:i/>
          <w:u w:val="single"/>
        </w:rPr>
      </w:pPr>
      <w:r w:rsidRPr="00885739">
        <w:rPr>
          <w:rFonts w:asciiTheme="minorHAnsi" w:hAnsiTheme="minorHAnsi" w:cstheme="minorHAnsi"/>
          <w:i/>
          <w:u w:val="single"/>
        </w:rPr>
        <w:t>Πληρωμές-Απόδοση Κρατήσεων</w:t>
      </w:r>
    </w:p>
    <w:p w14:paraId="0064BE9D"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πραγματοποίησης πληρωμών με όλους τους διαθέσιμους τρόπους όπως Μετρητά, Έκδοση επιταγών, Εμβάσματα, Τραπεζικές εντολές, Δημιουργία αρχείου πληρωμών σύμφωνα με το πρότυπο </w:t>
      </w:r>
      <w:r w:rsidRPr="00885739">
        <w:rPr>
          <w:rFonts w:asciiTheme="minorHAnsi" w:hAnsiTheme="minorHAnsi" w:cstheme="minorHAnsi"/>
        </w:rPr>
        <w:t>SEPA</w:t>
      </w:r>
      <w:r w:rsidRPr="00885739">
        <w:rPr>
          <w:rFonts w:asciiTheme="minorHAnsi" w:hAnsiTheme="minorHAnsi" w:cstheme="minorHAnsi"/>
          <w:lang w:val="el-GR"/>
        </w:rPr>
        <w:t xml:space="preserve"> και αποστολή στην τράπεζα, με συμψηφισμό οφειλών. </w:t>
      </w:r>
    </w:p>
    <w:p w14:paraId="33F1323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αποδίδεται μοναδικός αριθμός σε κάθε πληρωμή και θα τηρείται καρτέλα στην οποία θα προβάλλονται τα αναλυτικά στοιχεία της. </w:t>
      </w:r>
    </w:p>
    <w:p w14:paraId="471FABF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Να παρέχονται έλεγχοι για την ύπαρξη υπερβάσεων ποσών, την ύπαρξη οφειλών προς </w:t>
      </w:r>
      <w:r w:rsidR="008A186D">
        <w:rPr>
          <w:rFonts w:asciiTheme="minorHAnsi" w:hAnsiTheme="minorHAnsi" w:cstheme="minorHAnsi"/>
          <w:lang w:val="el-GR"/>
        </w:rPr>
        <w:t>το Δήμο</w:t>
      </w:r>
      <w:r w:rsidRPr="00885739">
        <w:rPr>
          <w:rFonts w:asciiTheme="minorHAnsi" w:hAnsiTheme="minorHAnsi" w:cstheme="minorHAnsi"/>
          <w:lang w:val="el-GR"/>
        </w:rPr>
        <w:t xml:space="preserve"> και την ισχύ δικαιολογητικών πληρωμής τόσο για τα νομικά πρόσωπα όσο και για τους εταίρους.</w:t>
      </w:r>
    </w:p>
    <w:p w14:paraId="2514F80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Δυνατότητα έκδοσης και παρακολούθησης της κατάστασης μηχανογραφημένων επιταγών. </w:t>
      </w:r>
    </w:p>
    <w:p w14:paraId="307AE69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Δυνατότητα εισαγωγής, αποθήκευσης και επεξεργασίας των τραπεζικών </w:t>
      </w:r>
      <w:r w:rsidRPr="00885739">
        <w:rPr>
          <w:rFonts w:asciiTheme="minorHAnsi" w:hAnsiTheme="minorHAnsi" w:cstheme="minorHAnsi"/>
          <w:lang w:val="en-US"/>
        </w:rPr>
        <w:t>extrai</w:t>
      </w:r>
      <w:r w:rsidRPr="00885739">
        <w:rPr>
          <w:rFonts w:asciiTheme="minorHAnsi" w:hAnsiTheme="minorHAnsi" w:cstheme="minorHAnsi"/>
          <w:lang w:val="el-GR"/>
        </w:rPr>
        <w:t xml:space="preserve"> καθώς και δυνατότητα αυτόματης δημιουργίας κινήσεων από τις εγγραφές του </w:t>
      </w:r>
      <w:r w:rsidRPr="00885739">
        <w:rPr>
          <w:rFonts w:asciiTheme="minorHAnsi" w:hAnsiTheme="minorHAnsi" w:cstheme="minorHAnsi"/>
          <w:lang w:val="en-US"/>
        </w:rPr>
        <w:t>extrai</w:t>
      </w:r>
      <w:r w:rsidRPr="00885739">
        <w:rPr>
          <w:rFonts w:asciiTheme="minorHAnsi" w:hAnsiTheme="minorHAnsi" w:cstheme="minorHAnsi"/>
          <w:lang w:val="el-GR"/>
        </w:rPr>
        <w:t xml:space="preserve">. </w:t>
      </w:r>
    </w:p>
    <w:p w14:paraId="75ED6A2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αναλυτικής ή συγκεντρωτικής απόδοσης κρατήσεων καθώς και δυνατότητα συγκεντρωτικής απόδοσης κρατήσεων ανά ταμείο ή οργανισμό. Απόδοση μοναδικού αριθμού σε κάθε απόδοση κρατήσεων και προβολή των αναλτυικών στοιχείων της.Να υποστηρίζεται η απόδοση κρατήσεων με διαφορετικούς τρόπους καθώς και η δυνατότητα παρακολούθησης και απόδοσης κρατήσεων εκτός προϋπολογισμού χωρίς την έκδοση Χ.Ε. και Γ.Ε.</w:t>
      </w:r>
    </w:p>
    <w:p w14:paraId="300F1E1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Να τηρείται ευρετήριο ποσών κρατήσεων και φόρων (Εσόδων ή εξόδων) με δυνατότητα εφαρμογής πολλαπλών κριτησίων αναζήτησης για ποσά που έχουν αποδοθεί ή πρόκειται να αποδοθούν.Δυνατότητα άντλησης και προβολής των δεδομένων τόσο από τα παραστατικά εσόδων ή εξόδων όσο και από τα Χ.Ε.</w:t>
      </w:r>
    </w:p>
    <w:p w14:paraId="4F01EE75" w14:textId="77777777" w:rsidR="007959CD" w:rsidRPr="00885739" w:rsidRDefault="007959CD" w:rsidP="007959CD">
      <w:pPr>
        <w:rPr>
          <w:rFonts w:asciiTheme="minorHAnsi" w:hAnsiTheme="minorHAnsi" w:cstheme="minorHAnsi"/>
          <w:i/>
          <w:u w:val="single"/>
          <w:lang w:val="el-GR"/>
        </w:rPr>
      </w:pPr>
      <w:bookmarkStart w:id="197" w:name="_Hlk47529128"/>
      <w:r w:rsidRPr="00885739">
        <w:rPr>
          <w:rFonts w:asciiTheme="minorHAnsi" w:hAnsiTheme="minorHAnsi" w:cstheme="minorHAnsi"/>
          <w:i/>
          <w:u w:val="single"/>
          <w:lang w:val="el-GR"/>
        </w:rPr>
        <w:t xml:space="preserve">Τράπεζες- Αξιόγραφα-Μεταφορές </w:t>
      </w:r>
    </w:p>
    <w:bookmarkEnd w:id="197"/>
    <w:p w14:paraId="1825EEC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Να παρέχεται η δυνατότητα ορισμού και παρακολούθησης τραπεζών και τραπεζικών λογαριασμών. Δυνατότητα ομαδοποίησης τραπεζικών λογαριασμών.Δυνατότητα λειτουργίας ενδιάμεσων τραπεζικών λογαριασμών.</w:t>
      </w:r>
    </w:p>
    <w:p w14:paraId="0244F2F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Προβολή των συγκεντρωτικών στοιχείων ανά τραπεζικό λογαριασμό με ανάλυση υπολοίπου. </w:t>
      </w:r>
    </w:p>
    <w:p w14:paraId="2A2A0F4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παραμετρικού ορισμού των τύπων κινήσεων αξιογράφων. Δυνατότητα καταχώρησης αξιογράφου που δεν συνδέεται με πληρωμή.</w:t>
      </w:r>
    </w:p>
    <w:p w14:paraId="2A98E1F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παρακολούθησης κινήσεων Κατάθεσης ή Ανάληψης από Τραπεζικό Λογαριασμό καθώς και Μεταφοράς μεταξύ τραπεζικών λογαριασμών τηρώντας τα απαραίτητα στοιχεία της συναλλαγής. </w:t>
      </w:r>
    </w:p>
    <w:p w14:paraId="4620F8E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διαχείρισης χρηματικών κεφαλαίων, ταμειακών υπολοίπων, απαιτήσεων και υποχρεώσεων αλλά και την δυνατότητα παρακολούθησης των τραπεζικών υπολοίπων και δυνατότητα συμφωνίας των υπολοίπων των τραπεζικών λογαριασμών.</w:t>
      </w:r>
    </w:p>
    <w:p w14:paraId="79F87BC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Τέλος η εφαρμογή θα πρέπει να δίνει την δυνατότητα παρακολούθησης της χρηματοοικονομικής θέσης με βάση τις δεσμεύσεις πιστώσεων.</w:t>
      </w:r>
    </w:p>
    <w:p w14:paraId="4CB21375"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198" w:name="_Toc166573391"/>
      <w:bookmarkStart w:id="199" w:name="_Toc173502506"/>
      <w:r w:rsidRPr="00885739">
        <w:rPr>
          <w:rFonts w:asciiTheme="minorHAnsi" w:hAnsiTheme="minorHAnsi" w:cstheme="minorHAnsi"/>
        </w:rPr>
        <w:t>Γενική Λογιστική-Λογιστικό Σχέδιο</w:t>
      </w:r>
      <w:bookmarkEnd w:id="198"/>
      <w:bookmarkEnd w:id="199"/>
    </w:p>
    <w:p w14:paraId="66A13AF4"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υποστηρίζεται η λογιστική απεικόνιση των οικονομικών πράξεων με βάση το διπλογραφικό λογιστικό σύστημα. Τα λογιστικά άρθρα παράγονται αυτόματα κατά την πραγματοποίησης της κίνησης με την καταχώρηση αντίστοιχου παραστατικού. Κάθε λογιστικό άρθρο θα λαμβάνει αυτόματα μοναδικό αριθμό.</w:t>
      </w:r>
      <w:r w:rsidR="00801B0F">
        <w:rPr>
          <w:rFonts w:asciiTheme="minorHAnsi" w:hAnsiTheme="minorHAnsi" w:cstheme="minorHAnsi"/>
          <w:lang w:val="el-GR"/>
        </w:rPr>
        <w:t xml:space="preserve"> </w:t>
      </w:r>
      <w:r w:rsidRPr="00885739">
        <w:rPr>
          <w:rFonts w:asciiTheme="minorHAnsi" w:hAnsiTheme="minorHAnsi" w:cstheme="minorHAnsi"/>
          <w:lang w:val="el-GR"/>
        </w:rPr>
        <w:t>Να παρέχεται η δυνατότητα καταχώρησης λογιστικού άρθρου με κατάλληλη επισήμανση.</w:t>
      </w:r>
    </w:p>
    <w:p w14:paraId="525F9F78"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υποστηρίζεται η εφαρμογή των κανόνων και του λογιστικού σχεδίου όπως ορίζονται και περιγράφονται στο Π.Δ. 54. μέσω κατάλληλης προσαρμογής του λογιστικού σχεδίου και των λογαριασμών προϋπολογισμού.</w:t>
      </w:r>
    </w:p>
    <w:p w14:paraId="3975AFF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διαθέτει μηχανισμούς για την παράλληλη τήρηση και απεικόνιση των αποτελεσμάτων τόσο στο υφιστάμενο λογιστικό σχέδιο όσο και με βάση τα πρότπα του ΠΔ54.</w:t>
      </w:r>
    </w:p>
    <w:p w14:paraId="72EC436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διαθέτει δυνατότητα ταξινόμησης των λογαριασμών με παραμετρικό τρόπο σύμφωνα με τις απαιτήσεις του ΠΔ54.</w:t>
      </w:r>
    </w:p>
    <w:p w14:paraId="6CE210B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Για την ενημέρωση των λογαριασμών θα πρέπει να ισχύει η βασική αρχή της υπάρξεως παραστατικού (δικαιολογητικού) δηλαδή αποδεικτικών πραγματοποιήσεως του εξόδου, του εσόδου, της είσπραξης ή της πληρωμής που προβλέπονται σε κάθε περίπτωση.</w:t>
      </w:r>
    </w:p>
    <w:p w14:paraId="37A74D8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Η μορφή των λογαριασμών θα πρέπει να ορίζεται παραμετρικά σε επίπεδο ομάδας λογαριασμών και να είναι δυνατή ανάπτυξη σύμφωνα με τις ανάγκες </w:t>
      </w:r>
      <w:r w:rsidR="008A186D">
        <w:rPr>
          <w:rFonts w:asciiTheme="minorHAnsi" w:hAnsiTheme="minorHAnsi" w:cstheme="minorHAnsi"/>
          <w:lang w:val="el-GR"/>
        </w:rPr>
        <w:t>του Δήμου</w:t>
      </w:r>
      <w:r w:rsidRPr="00885739">
        <w:rPr>
          <w:rFonts w:asciiTheme="minorHAnsi" w:hAnsiTheme="minorHAnsi" w:cstheme="minorHAnsi"/>
          <w:lang w:val="el-GR"/>
        </w:rPr>
        <w:t xml:space="preserve">. </w:t>
      </w:r>
    </w:p>
    <w:p w14:paraId="2855742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καρτέλα των ανωτεροβάθμιων λογαριασμών θα πρέπει να παρέχει συνολική εικόνα της κίνησης (χρέωση-πίστωση- υπόλοιπο) όπως προκύπτει από τις κινήσεις των κατώτερων βαθμών.</w:t>
      </w:r>
    </w:p>
    <w:p w14:paraId="7154F22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Για τους αναλυτικούς λογαριασμούς της τελευταίας βαθμίδας της Γενικής λογιστικής και των λογαριασμών τάξεως, θα πρέπει να τηρείται καρτέλα όπου καταγράφονται και προβάλλονται όλα τα στοιχεία κίνησης. Κατά την εισαγωγή νέου λογαριασμού τάξεως θα πρέπει να δημιουργείται αυτόματα σε όλες τις υποομάδες. (10-20-20-31-29).Θα πρέπει να παρέχεται η δυνατότητα διασύνδεσης Κωδικού Προϋπολογισμού (εσόδου ή εξόδου) με περισσότερους του ενός κωδικούς Γενικής Λογιστικής.</w:t>
      </w:r>
    </w:p>
    <w:p w14:paraId="62DA85AD"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Δυνατότητα παραμετρικού ορισμού των λογιστικών τύπων κινήσεων αλλά και την δυνατότητα παραμετρικού ορισμού κινήσεων Γενικής Λογιστικής (απογραφής, συμψηφιστική, ταμειακή κλπ.). </w:t>
      </w:r>
    </w:p>
    <w:p w14:paraId="7447310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Η ενημέρωση των βιβλίων θα γίνεται με την εισαγωγή των δεδομένων κάθε οικονομικής πράξης στο σύστημα και τη λογιστικοποίηση των πράξεων αυτών στις προθεσμίες που ορίζει το θεσμικό πλαίσιο, όπως ισχύει κάθε φορά.</w:t>
      </w:r>
    </w:p>
    <w:p w14:paraId="6A3020E5"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Εξασφάλιση αυτόματης ετήσιας προοδευτικής αρίθμησης κάθε ημερολογιακής εγγραφής, χωριστά για κάθε ημερολόγιο η οποία δεν θα μπορεί να μεταβάλλεται από τον χρήστη.</w:t>
      </w:r>
    </w:p>
    <w:p w14:paraId="536AE51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ενημέρωσης των βιβλίων με το περιεχόμενο των στοιχείων που εκδίδονται μηχανογραφικά χωρίς να είναι δυνατή στον χρήστη η επιλεκτική καταχώρηση του περιεχομένου ορισμένων στοιχείων.</w:t>
      </w:r>
    </w:p>
    <w:p w14:paraId="46E4169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ακύρωσης του λανθασμένου μηχανογραφικού παραστατικού στοιχείου και των εγγραφών στους οικείους λογαριασμούς, με τη μηχανογραφική έκδοση Ειδικού Ακυρωτικού Στοιχείου.</w:t>
      </w:r>
    </w:p>
    <w:p w14:paraId="3742D01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διαχωρισμού, καταχώρησης και εκτύπωσης των οικονομικών πράξεων της νέας διαχειριστικής περιόδου, παράλληλα με τις οικονομικές πράξεις και τις τακτοποιητικές πράξεις της διαχειριστικής χρήσης που έληξε, καθώς και αυτόματης μεταφοράς των υπολοίπων στους λογαριασμούς της νέας χρήσης.</w:t>
      </w:r>
    </w:p>
    <w:p w14:paraId="1936795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οριστικοποίησης περιόδου, μετά την πάροδο της ισχύουσας προθεσμίας ενημέρωσης από την ημερομηνία λήψης του δικαιολογητικού, με ταυτόχρονη απαγόρευση αναδρομικής τροποποίησης οποιασδήποτε εγγραφής.</w:t>
      </w:r>
    </w:p>
    <w:p w14:paraId="59D90CA3"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00" w:name="_Toc166573392"/>
      <w:bookmarkStart w:id="201" w:name="_Toc173502507"/>
      <w:r w:rsidRPr="00885739">
        <w:rPr>
          <w:rFonts w:asciiTheme="minorHAnsi" w:hAnsiTheme="minorHAnsi" w:cstheme="minorHAnsi"/>
        </w:rPr>
        <w:t>Διαχείριση Υλικών-Αποθήκης</w:t>
      </w:r>
      <w:bookmarkEnd w:id="200"/>
      <w:bookmarkEnd w:id="201"/>
    </w:p>
    <w:p w14:paraId="76C6BED9" w14:textId="77777777" w:rsidR="007959CD" w:rsidRPr="00885739" w:rsidRDefault="007959CD" w:rsidP="007959CD">
      <w:pPr>
        <w:rPr>
          <w:rFonts w:asciiTheme="minorHAnsi" w:hAnsiTheme="minorHAnsi" w:cstheme="minorHAnsi"/>
          <w:i/>
          <w:u w:val="single"/>
        </w:rPr>
      </w:pPr>
      <w:r w:rsidRPr="00885739">
        <w:rPr>
          <w:rFonts w:asciiTheme="minorHAnsi" w:hAnsiTheme="minorHAnsi" w:cstheme="minorHAnsi"/>
          <w:i/>
          <w:u w:val="single"/>
        </w:rPr>
        <w:t>Αποθηκευτικοί Χώροι</w:t>
      </w:r>
    </w:p>
    <w:p w14:paraId="419491C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παρέχεται η δυνατότητα ορισμού – τήρησης και παρακολούθησης πολλαπλών αποθηκευτικών χώρων, με ιεραρχική ανάπτυξη των αποθηκευτικών χώρων και αθροιστική ενημέρωση των συνόλων κίνησης. Προβολή της δομής σε δενδροειδή ή πινακοειδή μορφή. Τήρηση ξεχωριστής καρτέλας για κάθε αποθηκευτικό χώρο η οποία περιλαμβάνει τόσο τα σταθερά στοιχεία ταυτότητας όσο και την εικόνα των ειδών ως προς τις ποσότητες,τις αξίες και τα υπόλοιπα.</w:t>
      </w:r>
    </w:p>
    <w:p w14:paraId="7BA95E6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τήρηση μητρώου υπευθύνων Αποθηκών. </w:t>
      </w:r>
    </w:p>
    <w:p w14:paraId="2B9675F9"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Είδη</w:t>
      </w:r>
    </w:p>
    <w:p w14:paraId="463896E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ορισμού κατηγοριών και υποκατηγοριών ειδών. Διασύνδεσή τους με τμήματα Κωδικού Γενικής Λογιστικής και ορισμό κανόνα ώστε να προκύπτει αυτόματα ο κωδικός κάθε νέου είδους. Δυνατότητα παραμετρικού ορισμού κινήσεων ειδών (εισαγωγή, εξαγωγή,κλπ.). </w:t>
      </w:r>
    </w:p>
    <w:p w14:paraId="0402777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Τήρηση καρτέλας για κάθε είδος η οποία περιλαμβάνει τα στοιχεία ταυτότητας του είδους, τα στοιχεία των κινήσεων και την συγκεντρωτική εικόνα του είδους ως προς κινήσεις και υπολοιπα. Τα στοιχεία κινήσεων και υπολοίπων θα πρέπει να ενημερώνονται αυτόματα με την καταχώρηση ή έκδοση του αντίστοιχου παραστατικού. Να παρέχεται </w:t>
      </w:r>
      <w:r w:rsidRPr="00885739">
        <w:rPr>
          <w:rFonts w:asciiTheme="minorHAnsi" w:hAnsiTheme="minorHAnsi" w:cstheme="minorHAnsi"/>
          <w:lang w:val="en-US"/>
        </w:rPr>
        <w:t>mobile</w:t>
      </w:r>
      <w:r w:rsidRPr="00885739">
        <w:rPr>
          <w:rFonts w:asciiTheme="minorHAnsi" w:hAnsiTheme="minorHAnsi" w:cstheme="minorHAnsi"/>
          <w:lang w:val="el-GR"/>
        </w:rPr>
        <w:t xml:space="preserve"> εφαρμογή για έξυπνες συσκευές ώστε να είναι δυνατή η καταγραφή και απογραφή ειδών.</w:t>
      </w:r>
    </w:p>
    <w:p w14:paraId="6DADA548" w14:textId="77777777" w:rsidR="007959CD" w:rsidRPr="00885739" w:rsidRDefault="007959CD" w:rsidP="007959CD">
      <w:pPr>
        <w:rPr>
          <w:rFonts w:asciiTheme="minorHAnsi" w:hAnsiTheme="minorHAnsi" w:cstheme="minorHAnsi"/>
          <w:i/>
          <w:u w:val="single"/>
          <w:lang w:val="el-GR"/>
        </w:rPr>
      </w:pPr>
      <w:r w:rsidRPr="00885739">
        <w:rPr>
          <w:rFonts w:asciiTheme="minorHAnsi" w:hAnsiTheme="minorHAnsi" w:cstheme="minorHAnsi"/>
          <w:i/>
          <w:u w:val="single"/>
          <w:lang w:val="el-GR"/>
        </w:rPr>
        <w:t>Παραγγελίες-Παραστατικά Διαχείρισης Αποθήκης</w:t>
      </w:r>
    </w:p>
    <w:p w14:paraId="39AABCE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w:t>
      </w:r>
      <w:bookmarkStart w:id="202" w:name="_Hlk19280377"/>
      <w:r w:rsidRPr="00885739">
        <w:rPr>
          <w:rFonts w:asciiTheme="minorHAnsi" w:hAnsiTheme="minorHAnsi" w:cstheme="minorHAnsi"/>
          <w:lang w:val="el-GR"/>
        </w:rPr>
        <w:t>δυνατότητα καταχώρησης και αποστολής παραγγελίας ειδών προς προμηθευτή.</w:t>
      </w:r>
      <w:bookmarkStart w:id="203" w:name="_Hlk19280355"/>
      <w:r w:rsidRPr="00885739">
        <w:rPr>
          <w:rFonts w:asciiTheme="minorHAnsi" w:hAnsiTheme="minorHAnsi" w:cstheme="minorHAnsi"/>
          <w:lang w:val="el-GR"/>
        </w:rPr>
        <w:t xml:space="preserve">Δυνατότητα παραμετρικού ορισμού τύπων παραγγελιών. Τήρηση καρτέλας παραγγελίας. </w:t>
      </w:r>
    </w:p>
    <w:p w14:paraId="661EE760" w14:textId="77777777" w:rsidR="007959CD" w:rsidRPr="00885739" w:rsidRDefault="007959CD" w:rsidP="007959CD">
      <w:pPr>
        <w:rPr>
          <w:rFonts w:asciiTheme="minorHAnsi" w:hAnsiTheme="minorHAnsi" w:cstheme="minorHAnsi"/>
          <w:lang w:val="el-GR"/>
        </w:rPr>
      </w:pPr>
      <w:bookmarkStart w:id="204" w:name="_Hlk19280774"/>
      <w:bookmarkEnd w:id="202"/>
      <w:bookmarkEnd w:id="203"/>
      <w:r w:rsidRPr="00885739">
        <w:rPr>
          <w:rFonts w:asciiTheme="minorHAnsi" w:hAnsiTheme="minorHAnsi" w:cstheme="minorHAnsi"/>
          <w:lang w:val="el-GR"/>
        </w:rPr>
        <w:t xml:space="preserve">Θα πρέπει να παρέχεται η δυνατότητα δημιουργίας Παραστατικών Διαχείρισης Αποθήκης (Π.Δ.Α.) όπως για παράδειγμα Δελτίο Εισαγωγής, Δελτίο Εξαγωγής κλπ, σύμφωνα με τις ανάγκες </w:t>
      </w:r>
      <w:r w:rsidR="008A186D">
        <w:rPr>
          <w:rFonts w:asciiTheme="minorHAnsi" w:hAnsiTheme="minorHAnsi" w:cstheme="minorHAnsi"/>
          <w:lang w:val="el-GR"/>
        </w:rPr>
        <w:t>του Δήμου</w:t>
      </w:r>
      <w:bookmarkEnd w:id="204"/>
      <w:r w:rsidRPr="00885739">
        <w:rPr>
          <w:rFonts w:asciiTheme="minorHAnsi" w:hAnsiTheme="minorHAnsi" w:cstheme="minorHAnsi"/>
          <w:lang w:val="el-GR"/>
        </w:rPr>
        <w:t>. Δυνατότητα παραμετρικού ορισμού των ιδιοτήτων και χαρακτηριστικών των Π.Δ.Α.</w:t>
      </w:r>
    </w:p>
    <w:p w14:paraId="4A9F43D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 xml:space="preserve">Δυνατότητα χρήσης </w:t>
      </w:r>
      <w:r w:rsidRPr="00885739">
        <w:rPr>
          <w:rFonts w:asciiTheme="minorHAnsi" w:hAnsiTheme="minorHAnsi" w:cstheme="minorHAnsi"/>
          <w:lang w:val="en-US"/>
        </w:rPr>
        <w:t>barcode</w:t>
      </w:r>
      <w:r w:rsidRPr="00885739">
        <w:rPr>
          <w:rFonts w:asciiTheme="minorHAnsi" w:hAnsiTheme="minorHAnsi" w:cstheme="minorHAnsi"/>
          <w:lang w:val="el-GR"/>
        </w:rPr>
        <w:t xml:space="preserve"> ή/και </w:t>
      </w:r>
      <w:r w:rsidRPr="00885739">
        <w:rPr>
          <w:rFonts w:asciiTheme="minorHAnsi" w:hAnsiTheme="minorHAnsi" w:cstheme="minorHAnsi"/>
          <w:lang w:val="en-US"/>
        </w:rPr>
        <w:t>qr</w:t>
      </w:r>
      <w:r w:rsidRPr="00885739">
        <w:rPr>
          <w:rFonts w:asciiTheme="minorHAnsi" w:hAnsiTheme="minorHAnsi" w:cstheme="minorHAnsi"/>
          <w:lang w:val="el-GR"/>
        </w:rPr>
        <w:t xml:space="preserve"> </w:t>
      </w:r>
      <w:r w:rsidRPr="00885739">
        <w:rPr>
          <w:rFonts w:asciiTheme="minorHAnsi" w:hAnsiTheme="minorHAnsi" w:cstheme="minorHAnsi"/>
          <w:lang w:val="en-US"/>
        </w:rPr>
        <w:t>code</w:t>
      </w:r>
      <w:r w:rsidRPr="00885739">
        <w:rPr>
          <w:rFonts w:asciiTheme="minorHAnsi" w:hAnsiTheme="minorHAnsi" w:cstheme="minorHAnsi"/>
          <w:lang w:val="el-GR"/>
        </w:rPr>
        <w:t xml:space="preserve"> για την εισαγωγή ή εξαγωγή ειδών. Δυνατότητα αποτίμησης αξίας αποθήκης και αναλυτικής προβολής υπολοίπων και αξιών ανά είδος.</w:t>
      </w:r>
    </w:p>
    <w:p w14:paraId="5AF958A7"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05" w:name="_Toc166573393"/>
      <w:bookmarkStart w:id="206" w:name="_Toc173502508"/>
      <w:r w:rsidRPr="00885739">
        <w:rPr>
          <w:rFonts w:asciiTheme="minorHAnsi" w:hAnsiTheme="minorHAnsi" w:cstheme="minorHAnsi"/>
        </w:rPr>
        <w:t>Διαχείριση Παγίων Στοιχείων</w:t>
      </w:r>
      <w:bookmarkEnd w:id="205"/>
      <w:bookmarkEnd w:id="206"/>
    </w:p>
    <w:p w14:paraId="2ACAF38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Θα πρέπει να παρέχεται η δυνατότητα ορισμού κατηγοριών και υποκατηγοριών παγίων. Διασύνδεσή τους με τμήματα Κωδικού Γενικής Λογιστικής και ορισμό κανόνα ώστε να προκύπτει αυτόματα ο κωδικός κάθε νέου παγίου. Δυνατότητα παραμετρικού ορισμού κινήσεων παγίων (αγορά, ολοκλήρωση, βελτίωση, προσθήκη, επιχορήγηση, συντήρηση, επισκευή κλπ.). </w:t>
      </w:r>
    </w:p>
    <w:p w14:paraId="46EE763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Τήρηση Μητρώου Παγίων.</w:t>
      </w:r>
    </w:p>
    <w:p w14:paraId="4539D779"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Τήρηση Καρτέλας Παγίου η οποία θα πρέπει να περιλαμβάνει τα στοιχεία ταυτότητας και κινήσεων. Δυνατότητα δημιουργίας νέου παγίου είτε σαν αποτέλεσμα εισαγωγής του παραστατικού είτε με απευθείας καταχώρηση. Να παρέχεται </w:t>
      </w:r>
      <w:r w:rsidRPr="00885739">
        <w:rPr>
          <w:rFonts w:asciiTheme="minorHAnsi" w:hAnsiTheme="minorHAnsi" w:cstheme="minorHAnsi"/>
          <w:lang w:val="en-US"/>
        </w:rPr>
        <w:t>mobile</w:t>
      </w:r>
      <w:r w:rsidRPr="00885739">
        <w:rPr>
          <w:rFonts w:asciiTheme="minorHAnsi" w:hAnsiTheme="minorHAnsi" w:cstheme="minorHAnsi"/>
          <w:lang w:val="el-GR"/>
        </w:rPr>
        <w:t xml:space="preserve"> εφαρμογή για έξυπνες συσκευές ώστε να είναι δυνατή η καταγραφή και απογραφή ειδών. </w:t>
      </w:r>
    </w:p>
    <w:p w14:paraId="570C1F5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ορισμού των μεθόδων απόσβεσης και διασύνδεσή τους τόσο με κατηγορία-υποκατηγορία παγίου όσο και με την καρτέλα του παγίου. Αυτοματοποιημένος υπολογισμός αποσβέσεων.</w:t>
      </w:r>
    </w:p>
    <w:p w14:paraId="071B130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Παρακολούθηση χρέωσης παγίων ανά οργανωτική μονάδα και υπάλληλο με τήρηση ιστορικού.</w:t>
      </w:r>
    </w:p>
    <w:p w14:paraId="34B63695"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Τήρηση Μητρώου Κινήσεων Παγίων. Κάθε κίνηση θα πρέπει να προκύπτει είτε με άμεση καταχώρηση από τον χρήστη είτε με έμμεσο τρόπο από την καταχώρηση παραστατικού. </w:t>
      </w:r>
    </w:p>
    <w:p w14:paraId="4D58C4B3" w14:textId="77777777" w:rsidR="007959CD" w:rsidRPr="00885739" w:rsidRDefault="007959CD"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07" w:name="_Toc173502509"/>
      <w:r w:rsidRPr="00885739">
        <w:rPr>
          <w:rFonts w:asciiTheme="minorHAnsi" w:hAnsiTheme="minorHAnsi" w:cstheme="minorHAnsi"/>
        </w:rPr>
        <w:t>Ηλεκτρονική Τιμολόγηση</w:t>
      </w:r>
      <w:bookmarkEnd w:id="207"/>
    </w:p>
    <w:p w14:paraId="617EE74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εκτέλεσης και ελέγχου της διαδικασίας που απαιτείται για τη διαβίβαση παραστατικών.</w:t>
      </w:r>
      <w:r w:rsidRPr="00885739">
        <w:rPr>
          <w:rFonts w:asciiTheme="minorHAnsi" w:hAnsiTheme="minorHAnsi" w:cstheme="minorHAnsi"/>
        </w:rPr>
        <w:t> </w:t>
      </w:r>
    </w:p>
    <w:p w14:paraId="5C7CAB3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Εκτέλεση της διαβίβασης συνόψεων και χαρακτηρισμών εσόδων και εξόδων.</w:t>
      </w:r>
      <w:r w:rsidRPr="00885739">
        <w:rPr>
          <w:rFonts w:asciiTheme="minorHAnsi" w:hAnsiTheme="minorHAnsi" w:cstheme="minorHAnsi"/>
        </w:rPr>
        <w:t> </w:t>
      </w:r>
    </w:p>
    <w:p w14:paraId="35C093C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είτε δυναμικού χαρακτηρισμού των Εσόδων και των Εξόδων, είτε χαρακτηρισμού των παραστατικών διακριτά.</w:t>
      </w:r>
      <w:r w:rsidRPr="00885739">
        <w:rPr>
          <w:rFonts w:asciiTheme="minorHAnsi" w:hAnsiTheme="minorHAnsi" w:cstheme="minorHAnsi"/>
        </w:rPr>
        <w:t> </w:t>
      </w:r>
    </w:p>
    <w:p w14:paraId="37F2016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Άντληση των συνόψεων των δαπανών από τρίτους εκδότες για αντιστοίχιση τους με εγγραφές του προγράμματος οικονομικής διαχείρισης. </w:t>
      </w:r>
    </w:p>
    <w:p w14:paraId="5A2B8FA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Λήψη πλήρους ιστορικού παραστατικών, χαρακτηρισμών και ακυρώσεων που έχει υποβάλει ο φορέας. </w:t>
      </w:r>
    </w:p>
    <w:p w14:paraId="5433A47B"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Λήψη και αποθήκευση των τιμολογίων άλλων εκδοτών και επισήμανση αν προκύψουν διαφοροποιήσεις.</w:t>
      </w:r>
      <w:r w:rsidRPr="00885739">
        <w:rPr>
          <w:rFonts w:asciiTheme="minorHAnsi" w:hAnsiTheme="minorHAnsi" w:cstheme="minorHAnsi"/>
        </w:rPr>
        <w:t> </w:t>
      </w:r>
    </w:p>
    <w:p w14:paraId="5C39EB35"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Λήψη ηλεκτρονικών τιμολογίων μέσω ΚΕΔ.</w:t>
      </w:r>
      <w:r w:rsidR="00801B0F">
        <w:rPr>
          <w:rFonts w:asciiTheme="minorHAnsi" w:hAnsiTheme="minorHAnsi" w:cstheme="minorHAnsi"/>
          <w:lang w:val="el-GR"/>
        </w:rPr>
        <w:t xml:space="preserve"> </w:t>
      </w:r>
      <w:r w:rsidRPr="00885739">
        <w:rPr>
          <w:rFonts w:asciiTheme="minorHAnsi" w:hAnsiTheme="minorHAnsi" w:cstheme="minorHAnsi"/>
          <w:lang w:val="el-GR"/>
        </w:rPr>
        <w:t>Δυνατότητα επιλεκτικής ή μαζικής αποθήκευσης.</w:t>
      </w:r>
    </w:p>
    <w:p w14:paraId="3501390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Προβολή στοιχείων τιμολογίου</w:t>
      </w:r>
    </w:p>
    <w:p w14:paraId="0AF4B2A9"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Δυνατότητα αποστολής αποτελέσματος ηλεκτρονικού τιμολογίου προς ΚΕΔ.</w:t>
      </w:r>
    </w:p>
    <w:p w14:paraId="6876A1F5"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Αξιοποίηση των </w:t>
      </w:r>
      <w:r w:rsidRPr="00885739">
        <w:rPr>
          <w:rFonts w:asciiTheme="minorHAnsi" w:hAnsiTheme="minorHAnsi" w:cstheme="minorHAnsi"/>
        </w:rPr>
        <w:t>web</w:t>
      </w:r>
      <w:r w:rsidRPr="00885739">
        <w:rPr>
          <w:rFonts w:asciiTheme="minorHAnsi" w:hAnsiTheme="minorHAnsi" w:cstheme="minorHAnsi"/>
          <w:lang w:val="el-GR"/>
        </w:rPr>
        <w:t xml:space="preserve"> </w:t>
      </w:r>
      <w:r w:rsidRPr="00885739">
        <w:rPr>
          <w:rFonts w:asciiTheme="minorHAnsi" w:hAnsiTheme="minorHAnsi" w:cstheme="minorHAnsi"/>
        </w:rPr>
        <w:t>services</w:t>
      </w:r>
      <w:r w:rsidRPr="00885739">
        <w:rPr>
          <w:rFonts w:asciiTheme="minorHAnsi" w:hAnsiTheme="minorHAnsi" w:cstheme="minorHAnsi"/>
          <w:lang w:val="el-GR"/>
        </w:rPr>
        <w:t xml:space="preserve"> που παρέχονται από το ΚΕΔ για α) λήψη τιμολογίων, β) λήψη υπηρεσιών μητρώου αναθετουσών αρχών και οικονομικών υπηρεσιών, γ) αποστολή μηνυμάτων προς του προμηθευτές,</w:t>
      </w:r>
    </w:p>
    <w:p w14:paraId="2A30266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Υλοποίηση λειτουργικότητας και των ροών εργασίας των συστημάτων (ενδεικτικά: προβολή ΗΤ, έλεγχος βασικών στοιχείων ΗΤ, συσχετίσεις του ΗΤ με αναλήψεις υποχρεώσεων/ενταλμάτων πληρωμής, αντιστοίχιση κωδικοποιήσεων με σκοπό το αυτόματο </w:t>
      </w:r>
      <w:r w:rsidRPr="00885739">
        <w:rPr>
          <w:rFonts w:asciiTheme="minorHAnsi" w:hAnsiTheme="minorHAnsi" w:cstheme="minorHAnsi"/>
        </w:rPr>
        <w:t>import</w:t>
      </w:r>
      <w:r w:rsidRPr="00885739">
        <w:rPr>
          <w:rFonts w:asciiTheme="minorHAnsi" w:hAnsiTheme="minorHAnsi" w:cstheme="minorHAnsi"/>
          <w:lang w:val="el-GR"/>
        </w:rPr>
        <w:t xml:space="preserve"> του ΗΤ στο σύστημα, ενημέρωση του εκδότη του ΗΤ για το </w:t>
      </w:r>
      <w:r w:rsidRPr="00885739">
        <w:rPr>
          <w:rFonts w:asciiTheme="minorHAnsi" w:hAnsiTheme="minorHAnsi" w:cstheme="minorHAnsi"/>
        </w:rPr>
        <w:t>status</w:t>
      </w:r>
      <w:r w:rsidRPr="00885739">
        <w:rPr>
          <w:rFonts w:asciiTheme="minorHAnsi" w:hAnsiTheme="minorHAnsi" w:cstheme="minorHAnsi"/>
          <w:lang w:val="el-GR"/>
        </w:rPr>
        <w:t xml:space="preserve">, </w:t>
      </w:r>
      <w:r w:rsidRPr="00885739">
        <w:rPr>
          <w:rFonts w:asciiTheme="minorHAnsi" w:hAnsiTheme="minorHAnsi" w:cstheme="minorHAnsi"/>
        </w:rPr>
        <w:t>reporting</w:t>
      </w:r>
      <w:r w:rsidRPr="00885739">
        <w:rPr>
          <w:rFonts w:asciiTheme="minorHAnsi" w:hAnsiTheme="minorHAnsi" w:cstheme="minorHAnsi"/>
          <w:lang w:val="el-GR"/>
        </w:rPr>
        <w:t xml:space="preserve"> κλπ.)</w:t>
      </w:r>
    </w:p>
    <w:p w14:paraId="143EBEBA" w14:textId="77777777" w:rsidR="00801B0F" w:rsidRPr="00801B0F" w:rsidRDefault="00801B0F"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08" w:name="_Toc174036490"/>
      <w:bookmarkStart w:id="209" w:name="_Toc177462055"/>
      <w:bookmarkStart w:id="210" w:name="_Toc127540468"/>
      <w:bookmarkStart w:id="211" w:name="_Toc173502516"/>
      <w:r w:rsidRPr="00801B0F">
        <w:rPr>
          <w:rFonts w:asciiTheme="minorHAnsi" w:hAnsiTheme="minorHAnsi" w:cstheme="minorHAnsi"/>
          <w:lang w:val="el-GR"/>
        </w:rPr>
        <w:lastRenderedPageBreak/>
        <w:t>Υποσύστημα Δημοτικών Εσόδων</w:t>
      </w:r>
      <w:bookmarkEnd w:id="208"/>
      <w:bookmarkEnd w:id="209"/>
    </w:p>
    <w:p w14:paraId="46278F9B"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12" w:name="_Toc82687433"/>
      <w:bookmarkStart w:id="213" w:name="_Toc174036491"/>
      <w:r w:rsidRPr="00801B0F">
        <w:rPr>
          <w:rFonts w:asciiTheme="minorHAnsi" w:hAnsiTheme="minorHAnsi" w:cstheme="minorHAnsi"/>
        </w:rPr>
        <w:t>Ανταποδοτικών Τελών &amp; Τελών Ακίνητης Περιουσίας</w:t>
      </w:r>
      <w:bookmarkEnd w:id="212"/>
      <w:bookmarkEnd w:id="213"/>
    </w:p>
    <w:p w14:paraId="76BD0353" w14:textId="77777777" w:rsidR="00801B0F" w:rsidRPr="00801B0F" w:rsidRDefault="00801B0F" w:rsidP="00801B0F">
      <w:pPr>
        <w:suppressAutoHyphens w:val="0"/>
        <w:spacing w:before="120" w:after="120" w:line="22" w:lineRule="atLeast"/>
        <w:rPr>
          <w:lang w:val="el-GR"/>
        </w:rPr>
      </w:pPr>
      <w:r w:rsidRPr="00801B0F">
        <w:rPr>
          <w:i/>
          <w:u w:val="single"/>
          <w:lang w:val="el-GR"/>
        </w:rPr>
        <w:t xml:space="preserve">Γενικά χαρακτηριστικά </w:t>
      </w:r>
    </w:p>
    <w:p w14:paraId="4C357512" w14:textId="77777777" w:rsidR="00801B0F" w:rsidRPr="00801B0F" w:rsidRDefault="00801B0F" w:rsidP="00801B0F">
      <w:pPr>
        <w:suppressAutoHyphens w:val="0"/>
        <w:spacing w:before="120" w:after="120" w:line="22" w:lineRule="atLeast"/>
        <w:rPr>
          <w:lang w:val="el-GR"/>
        </w:rPr>
      </w:pPr>
      <w:r w:rsidRPr="00801B0F">
        <w:rPr>
          <w:lang w:val="el-GR"/>
        </w:rPr>
        <w:t>Η εφαρμογή θα πρέπει να προσφέρει όλα τα απαραίτητα εργαλεία για την ορθή διαχείριση των τελών ακίνητης περιουσίας (Τ.Α.Π.), δημοτικών τελών (Δ.Τ.), δημοτικών φόρων (Δ.Φ.) και τελών καθαριότητας και ηλεκτροφωτισμού (Τ.Κ.Φ.) από ένα ενιαίο περιβάλλον και θα καλύπτει τις ανάγκες διαχείρισης όλων των ηλεκτροδοτούμενων και μη ηλεκτροδοτούμενων ακινήτων.</w:t>
      </w:r>
    </w:p>
    <w:p w14:paraId="39D91F5D" w14:textId="77777777" w:rsidR="00801B0F" w:rsidRPr="00801B0F" w:rsidRDefault="00801B0F" w:rsidP="00801B0F">
      <w:pPr>
        <w:suppressAutoHyphens w:val="0"/>
        <w:spacing w:before="120" w:after="120" w:line="22" w:lineRule="atLeast"/>
        <w:rPr>
          <w:lang w:val="el-GR"/>
        </w:rPr>
      </w:pPr>
      <w:r w:rsidRPr="00801B0F">
        <w:rPr>
          <w:lang w:val="el-GR"/>
        </w:rPr>
        <w:t xml:space="preserve">Η εφαρμογή θα πρέπει να προσφέρει δυνατότητες όπως : </w:t>
      </w:r>
    </w:p>
    <w:p w14:paraId="5994F4DF"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Τήρηση δημοτικών διαμερισμάτων με δυνατότητα μαζικής εισαγωγής. </w:t>
      </w:r>
    </w:p>
    <w:p w14:paraId="4282F0CB"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Τήρηση οικισμών με δυνατότητα μαζικής εισαγωγής. </w:t>
      </w:r>
    </w:p>
    <w:p w14:paraId="345C7729"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Τήρηση των διαφορετικών τύπων Σ.Α.Ο. παρέχοντας συσχετίσεις των τύπων Σ.Α.Ο. με οικισμούς και δημοτικά διαμερίσματα.Τήρηση ιστορικού για τις μεταβολές στις τιμές Σ.Α.Ο.</w:t>
      </w:r>
    </w:p>
    <w:p w14:paraId="5A542A72"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Τήρηση ιστορικού όλων των αποφάσεων που αφορούν τους συντελεστές Δημοτικών Τελών και Δημοτικού Φόρου για το σύνολοτων ακινήτων, ηλεκτροδοτύμενων και μη. </w:t>
      </w:r>
    </w:p>
    <w:p w14:paraId="69ED4D59" w14:textId="77777777" w:rsidR="00801B0F" w:rsidRPr="00801B0F" w:rsidRDefault="00801B0F" w:rsidP="0095282C">
      <w:pPr>
        <w:numPr>
          <w:ilvl w:val="0"/>
          <w:numId w:val="161"/>
        </w:numPr>
        <w:suppressAutoHyphens w:val="0"/>
        <w:spacing w:before="80" w:after="120" w:line="22" w:lineRule="atLeast"/>
        <w:contextualSpacing/>
        <w:jc w:val="left"/>
        <w:rPr>
          <w:rFonts w:eastAsia="Calibri"/>
          <w:i/>
          <w:color w:val="365F91"/>
          <w:u w:val="single"/>
          <w:lang w:val="el-GR" w:eastAsia="en-US"/>
        </w:rPr>
      </w:pPr>
      <w:r w:rsidRPr="00801B0F">
        <w:rPr>
          <w:rFonts w:eastAsia="Calibri"/>
          <w:lang w:val="el-GR" w:eastAsia="en-US"/>
        </w:rPr>
        <w:t xml:space="preserve">Παραμετρικός ορισμός των ειδών ακινήτου και τον επιμέρους στοιχείων του. </w:t>
      </w:r>
    </w:p>
    <w:p w14:paraId="4FBD4BCA" w14:textId="77777777" w:rsidR="00801B0F" w:rsidRPr="00801B0F" w:rsidRDefault="00801B0F" w:rsidP="0095282C">
      <w:pPr>
        <w:numPr>
          <w:ilvl w:val="0"/>
          <w:numId w:val="161"/>
        </w:numPr>
        <w:suppressAutoHyphens w:val="0"/>
        <w:spacing w:before="80" w:after="120" w:line="22" w:lineRule="atLeast"/>
        <w:contextualSpacing/>
        <w:jc w:val="left"/>
        <w:rPr>
          <w:rFonts w:eastAsia="Calibri"/>
          <w:i/>
          <w:color w:val="365F91"/>
          <w:u w:val="single"/>
          <w:lang w:val="el-GR" w:eastAsia="en-US"/>
        </w:rPr>
      </w:pPr>
      <w:r w:rsidRPr="00801B0F">
        <w:rPr>
          <w:rFonts w:eastAsia="Calibri"/>
          <w:lang w:val="el-GR" w:eastAsia="en-US"/>
        </w:rPr>
        <w:t>Διαχείριση των ειδικών πολιτικών χρέωσης που εφαρμόζει ο Δήμος με τήρηση ιστορικότητας και ορισμό διαστήματος ισχύος.</w:t>
      </w:r>
    </w:p>
    <w:p w14:paraId="2C1152E9"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Δυνατότητα δημιουργίας του αρχείου διευθύνσεων με εισαγωγή αρχείου του Δήμου. Τήρηση ιστορικών στοιχείων με χρονικά διαστήματα.</w:t>
      </w:r>
    </w:p>
    <w:p w14:paraId="2FA675E9"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Διαχείριση ιδιοκτητών και καταναλωτών μέσα από ενιαίο μητρώο. Στην καρτέλα ενός υπόχρεου θα εμφανίζονται όλα τα στοιχεία ιδιοκτησίας και καταναλωτή που τον αφορούν. Θα παρέχεται η δυνατότητα καθορισμού της πολιτικής ευπαθούς ομάδας την οποία δικαιούται ο υπόχρεος, καθώς και επιλογής συγκεκριμένων χρήσεων τετραγωνικών μέτρων για τις οποίες θα εφαρμοστεί η πολιτική. Θα παρέχεται η δυνατότητα μαζικού υπολογισμού χρεώσεων για όλα τα ακίνητα που αφορούν τον υπόχρεο.</w:t>
      </w:r>
    </w:p>
    <w:p w14:paraId="20062724"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Παρακολούθηση των ακινήτων σε επίπεδο οικοπέδου. Τα μεταβλητά στοιχεία θα διατηρούνται ιστορικά με διαστήματα ισχύος, καθώς επηρεάζουν την αναδρομική χρέωση των συσχετισμένων ακινήτων.</w:t>
      </w:r>
    </w:p>
    <w:p w14:paraId="27184C19"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Τήρηση ενιαίου μητρώου ηλεκτροδοτούμενων και μη ηλεκτροδοτούμενων ακινήτων. Η καρτέλα ενός ακινήτου θα περιλαμβάνει τα γενικά στοιχεία που αφορούν ολόκληρο το ακίνητο, και αναλυτικά στοιχεία που αφορούν τμηματικά τετραγωνικά μέτρα του ακινήτου. Κάθε στοιχείο της ανάλυσης θα διατηρείται ιστορικά με διαστήματα ισχύος, για τον ορθό αναδρομικό υπολογισμό των χρεώσεων ανά τέλος. Επιπλέον, στην καρτέλα ενός ακινήτου θα υπάρχουν υποκαρτέλες για τους ιδιοκτήτες και τους καταναλωτές που σχετίζονται με το ακίνητο, με όλη την πληροφορία των σχετικών χρεώσεων. </w:t>
      </w:r>
    </w:p>
    <w:p w14:paraId="6A2C2183"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Διατήρηση πλήρους ιστορικού των βεβαιωτικών σημειωμάτων και των χρηματικών καταλόγων που έχουν δημιουργηθεί και αφορούν το ακίνητο, με διασύνδεση με την εφαρμογή της Οικονομικής Διαχείρισης. </w:t>
      </w:r>
    </w:p>
    <w:p w14:paraId="3A0E94E7"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Αναδρομικός υπολογισμός ανά υπόχρεο ή συνολικά για το ακίνητο, με δυνατότητα επιλογής των τμημάτων τετραγωνικών μέτρων για τα οποία θα πραγματοποιηθεί ο υπολογισμός και καθορισμού προστίμων ανά τέλος.</w:t>
      </w:r>
    </w:p>
    <w:p w14:paraId="5C73347D"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Έκδοση βεβαιωτικού σημειώματος ή σύνταξη χρηματικού καταλόγου.</w:t>
      </w:r>
    </w:p>
    <w:p w14:paraId="4AB17FB1"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Αυτόματος υπολογισμός των πλασματικών μέτρων τα οποία πρέπει να σταλούν στο ΔΕΔΔΗΕ. </w:t>
      </w:r>
    </w:p>
    <w:p w14:paraId="167C92CD"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t>Επισύναψης αρχείων σχετικών με το ακίνητο.</w:t>
      </w:r>
    </w:p>
    <w:p w14:paraId="441892B9" w14:textId="77777777" w:rsidR="00801B0F" w:rsidRPr="00801B0F" w:rsidRDefault="00801B0F" w:rsidP="0095282C">
      <w:pPr>
        <w:numPr>
          <w:ilvl w:val="0"/>
          <w:numId w:val="161"/>
        </w:numPr>
        <w:suppressAutoHyphens w:val="0"/>
        <w:spacing w:before="80" w:after="120" w:line="22" w:lineRule="atLeast"/>
        <w:contextualSpacing/>
        <w:jc w:val="left"/>
        <w:rPr>
          <w:rFonts w:eastAsia="Calibri"/>
          <w:lang w:val="el-GR" w:eastAsia="en-US"/>
        </w:rPr>
      </w:pPr>
      <w:r w:rsidRPr="00801B0F">
        <w:rPr>
          <w:rFonts w:eastAsia="Calibri"/>
          <w:lang w:val="el-GR" w:eastAsia="en-US"/>
        </w:rPr>
        <w:lastRenderedPageBreak/>
        <w:t xml:space="preserve">Μαζικός αναδρομικός υπολογισμός και άμεση έκδοση βεβαιωτικού σημειώματος ή σύνταξη χρηματικών καταλόγων. Επιπλέον, θα υπάρχει δυνατότητα ενδιάμεσης αποθήκευσης ενός ή περισσοτέρων υπολογισμών με διαφορετικά φίλτρα, όπως διαφορετικά διαστήματα, την ομαδοποίησή τους και τη μαζική αποστολή τους προς σύνταξη κοινών χρηματικών καταλόγων. </w:t>
      </w:r>
    </w:p>
    <w:p w14:paraId="7DC18B49" w14:textId="77777777" w:rsidR="00801B0F" w:rsidRPr="00801B0F" w:rsidRDefault="00801B0F" w:rsidP="00801B0F">
      <w:pPr>
        <w:suppressAutoHyphens w:val="0"/>
        <w:spacing w:before="120" w:after="120" w:line="22" w:lineRule="atLeast"/>
        <w:rPr>
          <w:i/>
          <w:u w:val="single"/>
          <w:lang w:val="el-GR"/>
        </w:rPr>
      </w:pPr>
      <w:r w:rsidRPr="00801B0F">
        <w:rPr>
          <w:i/>
          <w:u w:val="single"/>
          <w:lang w:val="el-GR"/>
        </w:rPr>
        <w:t>Διαλειτουργικότητα</w:t>
      </w:r>
    </w:p>
    <w:p w14:paraId="050965AF" w14:textId="77777777" w:rsidR="00801B0F" w:rsidRPr="00801B0F" w:rsidRDefault="00801B0F" w:rsidP="00801B0F">
      <w:pPr>
        <w:suppressAutoHyphens w:val="0"/>
        <w:spacing w:before="120" w:after="120" w:line="22" w:lineRule="atLeast"/>
        <w:rPr>
          <w:lang w:val="el-GR"/>
        </w:rPr>
      </w:pPr>
      <w:r w:rsidRPr="00801B0F">
        <w:rPr>
          <w:lang w:val="el-GR"/>
        </w:rPr>
        <w:t xml:space="preserve">Το σύστημα θα πρέπει να προσφέρει εργαλεία και διαλειτουργικότητα με το σύστημα του ΔΕΔΔΗΕ για την ανταλλαγή δεδομένων σχετικά με τις παροχές. </w:t>
      </w:r>
    </w:p>
    <w:p w14:paraId="548EAF48" w14:textId="77777777" w:rsidR="00801B0F" w:rsidRPr="00801B0F" w:rsidRDefault="00801B0F" w:rsidP="00801B0F">
      <w:pPr>
        <w:suppressAutoHyphens w:val="0"/>
        <w:spacing w:before="120" w:after="120" w:line="22" w:lineRule="atLeast"/>
        <w:rPr>
          <w:lang w:val="el-GR"/>
        </w:rPr>
      </w:pPr>
      <w:r w:rsidRPr="00801B0F">
        <w:rPr>
          <w:lang w:val="el-GR"/>
        </w:rPr>
        <w:t xml:space="preserve">Θα πρέπει να διαλειτουργεί με την πλατφόρμα δήλωσης διόρθωσης τ.μ. ακινήτων προς τους ΟΤΑ για την άντληση των δεδομένων. Θα πρέπει να παρέχεται λειτουργία σύγκρισης με τα ήδη υπάρχοντα στο Δήμο δεδομένα και να δίνεται η δυνατότητα αυτόματης ενημέρωσης της καρτέλας με τα δεδομένα που έχουν δηλωθεί στην πλατφόρμα. </w:t>
      </w:r>
    </w:p>
    <w:p w14:paraId="00E74CA7" w14:textId="77777777" w:rsidR="00801B0F" w:rsidRPr="00801B0F" w:rsidRDefault="00801B0F" w:rsidP="00801B0F">
      <w:pPr>
        <w:suppressAutoHyphens w:val="0"/>
        <w:spacing w:before="120" w:after="120" w:line="22" w:lineRule="atLeast"/>
        <w:rPr>
          <w:lang w:val="el-GR"/>
        </w:rPr>
      </w:pPr>
      <w:r w:rsidRPr="00801B0F">
        <w:rPr>
          <w:lang w:val="el-GR"/>
        </w:rPr>
        <w:t>Εισαγωγή μηνιαίου μηχανογραφικού αρχείου του πολλαπλού λογαριασμού κατανάλωσης ρεύματος με χρονολογική ταξινόμηση κατανάλωσης ανά παροχή και εξαγωγή στατιστικών στοιχείων αυτών.Συγκεντρωτικοί πίνακες για την διακύμανση των εισπράξεων και εξόδων κατανάλωσης ρεύματος ανά μήνα και ανά τοπική κοινότητα και συνολικά για τον Δήμο με δυνατότητα επιλογής χρονικού διαστήματος προβολής καθώς επίσης και δυνατότητα σύνδεσης με Κ.Α.Ε. λογιστικής.</w:t>
      </w:r>
    </w:p>
    <w:p w14:paraId="447460EF"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14" w:name="_Toc174036492"/>
      <w:r w:rsidRPr="00801B0F">
        <w:rPr>
          <w:rFonts w:asciiTheme="minorHAnsi" w:hAnsiTheme="minorHAnsi" w:cstheme="minorHAnsi"/>
        </w:rPr>
        <w:t>Δημοτική Αστυνομία και  Πρόστιμα</w:t>
      </w:r>
      <w:bookmarkEnd w:id="214"/>
    </w:p>
    <w:p w14:paraId="3FB7887E" w14:textId="77777777" w:rsidR="00801B0F" w:rsidRPr="00801B0F" w:rsidRDefault="00801B0F" w:rsidP="00801B0F">
      <w:pPr>
        <w:suppressAutoHyphens w:val="0"/>
        <w:spacing w:before="120" w:after="120" w:line="22" w:lineRule="atLeast"/>
        <w:rPr>
          <w:lang w:val="el-GR"/>
        </w:rPr>
      </w:pPr>
      <w:r w:rsidRPr="00801B0F">
        <w:rPr>
          <w:lang w:val="el-GR"/>
        </w:rPr>
        <w:t>Η εφαρμογή της διαχείρισης των προστίμων που επιβάλουν τα ελεγκτικά όργανα του Δήμου θα πρέπει να παρέχει την δυνατότητα γενικής παρακολούθησης συμβάντων με πλήρως παραμετροποιήσιμη κατηγοριοποίηση και πλήρες ιστορικό αλλαγής καταστάσεων, από την καταχώρηση του συμβάντος μέχρι και την επίλυση του.</w:t>
      </w:r>
    </w:p>
    <w:p w14:paraId="7EFC1CA4" w14:textId="77777777" w:rsidR="00801B0F" w:rsidRPr="00801B0F" w:rsidRDefault="00801B0F" w:rsidP="00801B0F">
      <w:pPr>
        <w:suppressAutoHyphens w:val="0"/>
        <w:spacing w:before="120" w:after="120" w:line="22" w:lineRule="atLeast"/>
        <w:rPr>
          <w:lang w:val="el-GR"/>
        </w:rPr>
      </w:pPr>
      <w:r w:rsidRPr="00801B0F">
        <w:rPr>
          <w:lang w:val="el-GR"/>
        </w:rPr>
        <w:t xml:space="preserve">Η εφαρμογή θα πρέπει να προσφέρει τη δυνατότητα καταχώρησης και διαχείρισης, ηλεκτρονικού και μη, μπλοκ παραβάσεων ώστε να επιτρέπει στην αρμόδια υπηρεσία να επιβλέπει την βεβαίωση παραβάσεων ανά μπλοκ βεβαίωσης, αλλά και ανά στέλεχος που διεξάγει την βεβαίωση καθώς και να εξάγει πληροφοριακά στοιχεία κατά απαίτηση. </w:t>
      </w:r>
    </w:p>
    <w:p w14:paraId="28E3BBBC" w14:textId="77777777" w:rsidR="00801B0F" w:rsidRPr="00801B0F" w:rsidRDefault="00801B0F" w:rsidP="00801B0F">
      <w:pPr>
        <w:suppressAutoHyphens w:val="0"/>
        <w:spacing w:before="120" w:after="120" w:line="22" w:lineRule="atLeast"/>
        <w:jc w:val="left"/>
        <w:rPr>
          <w:lang w:val="el-GR"/>
        </w:rPr>
      </w:pPr>
      <w:r w:rsidRPr="00801B0F">
        <w:rPr>
          <w:lang w:val="el-GR"/>
        </w:rPr>
        <w:t>Η εφαρμογή θα πρέπει να προσφέρει δυνατότητες όπως:</w:t>
      </w:r>
    </w:p>
    <w:p w14:paraId="43A5F463"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Διατήρηση μητρώου υπαλλήλων και χρηστών της εφαρμογής.</w:t>
      </w:r>
    </w:p>
    <w:p w14:paraId="509D52AE"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Καταχώρηση παραβάσεων καπνίσματος και ελέγχου αντικαπνιστικού νόμου.</w:t>
      </w:r>
    </w:p>
    <w:p w14:paraId="3E79B973"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Καταχώρηση παραβάσεων παρεμπορίου.</w:t>
      </w:r>
    </w:p>
    <w:p w14:paraId="5ECC3B41"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Καταχώρηση ελέγχων και διασύνδεση με υποσύστημα αδειών καταστημάτων. Θα παρέχεται διεπαφή μέσω Web services/REST με το υποσύστημα αδειών καταστημάτων.</w:t>
      </w:r>
    </w:p>
    <w:p w14:paraId="5C0A1B95"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Παρακολούθηση παραβάσεων ελεγχόμενης στάθμευσης.</w:t>
      </w:r>
    </w:p>
    <w:p w14:paraId="0AD0FD59"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Παρακολούθηση παραβάσεων Κ.Ο.Κ.</w:t>
      </w:r>
    </w:p>
    <w:p w14:paraId="0E93E71F"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 xml:space="preserve">Δημιουργία ταυτότητας πληρωμής για κάθε παράβαση </w:t>
      </w:r>
    </w:p>
    <w:p w14:paraId="5B16550B"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bookmarkStart w:id="215" w:name="_Hlk39489168"/>
      <w:bookmarkStart w:id="216" w:name="_Hlk39492565"/>
      <w:r w:rsidRPr="00801B0F">
        <w:rPr>
          <w:lang w:val="el-GR"/>
        </w:rPr>
        <w:t>Παραμετροποιήσιμες εκτυπώσεις ειδοποιητήριων για όλα τα είδη παραβάσεων.</w:t>
      </w:r>
      <w:bookmarkEnd w:id="215"/>
      <w:bookmarkEnd w:id="216"/>
    </w:p>
    <w:p w14:paraId="02C97D76"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Έκδοση βεβαιωτικού σημειώματος</w:t>
      </w:r>
    </w:p>
    <w:p w14:paraId="06DED204"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Δημιουργία χρηματικού καταλόγου με κριτήρια επιλογής τύπου και κατηγορίας κλήσεων.</w:t>
      </w:r>
    </w:p>
    <w:p w14:paraId="2D2B9522" w14:textId="77777777" w:rsidR="00801B0F" w:rsidRPr="00801B0F" w:rsidRDefault="00801B0F" w:rsidP="00801B0F">
      <w:pPr>
        <w:suppressLineNumbers/>
        <w:suppressAutoHyphens w:val="0"/>
        <w:spacing w:before="120" w:after="120" w:line="22" w:lineRule="atLeast"/>
        <w:rPr>
          <w:lang w:val="el-GR"/>
        </w:rPr>
      </w:pPr>
      <w:r w:rsidRPr="00801B0F">
        <w:rPr>
          <w:lang w:val="el-GR"/>
        </w:rPr>
        <w:t xml:space="preserve">Θα πρέπει να παρέχεται </w:t>
      </w:r>
      <w:r w:rsidRPr="00801B0F">
        <w:rPr>
          <w:lang w:val="en-US"/>
        </w:rPr>
        <w:t>mobile</w:t>
      </w:r>
      <w:r w:rsidRPr="00801B0F">
        <w:rPr>
          <w:lang w:val="el-GR"/>
        </w:rPr>
        <w:t xml:space="preserve"> εφαρμογή για έξυπνες συσκευές με την οποία θα καταγράφονται οι κάθε είδους παραβάσεις. Θα δημιουργείται ταυτότητα οφειλής καθώς και </w:t>
      </w:r>
      <w:r w:rsidRPr="00801B0F">
        <w:rPr>
          <w:lang w:val="en-US"/>
        </w:rPr>
        <w:t>qr</w:t>
      </w:r>
      <w:r w:rsidRPr="00801B0F">
        <w:rPr>
          <w:lang w:val="el-GR"/>
        </w:rPr>
        <w:t xml:space="preserve"> </w:t>
      </w:r>
      <w:r w:rsidRPr="00801B0F">
        <w:rPr>
          <w:lang w:val="en-US"/>
        </w:rPr>
        <w:t>code</w:t>
      </w:r>
      <w:r w:rsidRPr="00801B0F">
        <w:rPr>
          <w:lang w:val="el-GR"/>
        </w:rPr>
        <w:t xml:space="preserve"> τα οποία θα </w:t>
      </w:r>
      <w:r w:rsidRPr="00801B0F">
        <w:rPr>
          <w:lang w:val="el-GR"/>
        </w:rPr>
        <w:lastRenderedPageBreak/>
        <w:t xml:space="preserve">εκτυπώνονται στην κλήση. Θα πρέπει να διαθέτει διαλειτουργικότητα με συστήματα έξυπνης στάθμευσης για την ενημέρωση του στελέχους που διενεργεί ελέγχους για την παράνομη κατάληψη θέσης στάθμευσης. </w:t>
      </w:r>
    </w:p>
    <w:p w14:paraId="7C05143A" w14:textId="77777777" w:rsidR="00801B0F" w:rsidRPr="00801B0F" w:rsidRDefault="00801B0F" w:rsidP="00801B0F">
      <w:pPr>
        <w:suppressAutoHyphens w:val="0"/>
        <w:spacing w:before="120" w:after="120" w:line="22" w:lineRule="atLeast"/>
        <w:rPr>
          <w:lang w:val="el-GR"/>
        </w:rPr>
      </w:pPr>
      <w:r w:rsidRPr="00801B0F">
        <w:rPr>
          <w:lang w:val="el-GR"/>
        </w:rPr>
        <w:t>Θα πρέπει να παρέχεται διαλειτουργικότητα με την ΑΑΔΕ για την αναζήτηση στοιχείων κατόχου οχήματος και την αυτόματη ενημέρωση των στοιχείων του μητρώου.</w:t>
      </w:r>
    </w:p>
    <w:p w14:paraId="69E5F2AF"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17" w:name="_Toc174036493"/>
      <w:r w:rsidRPr="00801B0F">
        <w:rPr>
          <w:rFonts w:asciiTheme="minorHAnsi" w:hAnsiTheme="minorHAnsi" w:cstheme="minorHAnsi"/>
        </w:rPr>
        <w:t>Τελη &amp; Φόροι Επιχειρήσεων</w:t>
      </w:r>
      <w:bookmarkEnd w:id="217"/>
    </w:p>
    <w:p w14:paraId="359C24AD" w14:textId="77777777" w:rsidR="00801B0F" w:rsidRPr="00801B0F" w:rsidRDefault="00801B0F" w:rsidP="00801B0F">
      <w:pPr>
        <w:suppressAutoHyphens w:val="0"/>
        <w:spacing w:before="120" w:after="120" w:line="22" w:lineRule="atLeast"/>
        <w:rPr>
          <w:b/>
          <w:bCs/>
          <w:lang w:val="el-GR"/>
        </w:rPr>
      </w:pPr>
      <w:r w:rsidRPr="00801B0F">
        <w:rPr>
          <w:b/>
          <w:bCs/>
          <w:lang w:val="el-GR"/>
        </w:rPr>
        <w:t>Δημοτικό Τέλος επί των εσόδων των επιχειρήσεων</w:t>
      </w:r>
    </w:p>
    <w:p w14:paraId="4237D96A"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Διατήρηση πλήρους μητρώου των επιχειρήσεων που υπάγονται στο Δήμο</w:t>
      </w:r>
    </w:p>
    <w:p w14:paraId="739C85CE"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Κατηγοριοποίηση των επιχειρήσεων βάσει του τέλους στο οποίο υπόκεινται</w:t>
      </w:r>
    </w:p>
    <w:p w14:paraId="56C628EB"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 xml:space="preserve">Δυνατότητα παρακολούθησης δευτερεύουσας κατηγορίας τέλους </w:t>
      </w:r>
    </w:p>
    <w:p w14:paraId="0B1CAD98"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Δυνατότητα παρακολούθησης υποκαταστημάτων μιας επιχείρησης</w:t>
      </w:r>
    </w:p>
    <w:p w14:paraId="663C5B1C"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Δυνατότητα μεταβολών επί των καρτελών επιχειρήσεων (Ενεργή – Ανενεργή, Αλλαγή Υπόχρεου)</w:t>
      </w:r>
    </w:p>
    <w:p w14:paraId="34803889"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Διατήρηση Ιστορικού Μεταβολών</w:t>
      </w:r>
    </w:p>
    <w:p w14:paraId="3605A0CF"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Πλήρες Ιστορικό Περιοδικών Δηλώσεων</w:t>
      </w:r>
    </w:p>
    <w:p w14:paraId="10F6F227"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Δυνατότητα Συμπληρωματικών Δηλώσεων</w:t>
      </w:r>
    </w:p>
    <w:p w14:paraId="6CB48A8C"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Δυνατότητα Τμηματικής Είσπραξης οφειλόμενου ποσού</w:t>
      </w:r>
    </w:p>
    <w:p w14:paraId="65340888"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Διαχείριση Συμπληρωματικών Ελέγχων</w:t>
      </w:r>
    </w:p>
    <w:p w14:paraId="183823FF"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Ελεγκτικές Εγγραφές και Χρεώσεις</w:t>
      </w:r>
    </w:p>
    <w:p w14:paraId="3CC9B844"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Αυτόματος υπολογισμός Προστίμων</w:t>
      </w:r>
    </w:p>
    <w:p w14:paraId="21AEDF3F"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Δυνατότητα έκδοσης βεβαιωτικών σημειωμάτων ή χρηματικών καταλόγων από τις Περιοδικές Δηλώσεις ή τις Ελεγκτικές Εγγραφές</w:t>
      </w:r>
    </w:p>
    <w:p w14:paraId="4CB745DC"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Διατήρηση ιστορικού παλαιότερων συντελεστών</w:t>
      </w:r>
    </w:p>
    <w:p w14:paraId="2DFFD7D3"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Δυνατότητα Αναφορών βάσει των αναγκών του Δήμου που μπορεί εύκολα να διαμορφώσει ο χρήστης</w:t>
      </w:r>
    </w:p>
    <w:p w14:paraId="4B077765" w14:textId="77777777" w:rsidR="00801B0F" w:rsidRPr="00801B0F" w:rsidRDefault="00801B0F" w:rsidP="00801B0F">
      <w:pPr>
        <w:suppressAutoHyphens w:val="0"/>
        <w:spacing w:before="120" w:after="120" w:line="22" w:lineRule="atLeast"/>
        <w:rPr>
          <w:b/>
          <w:bCs/>
          <w:lang w:val="el-GR"/>
        </w:rPr>
      </w:pPr>
      <w:r w:rsidRPr="00801B0F">
        <w:rPr>
          <w:b/>
          <w:bCs/>
          <w:lang w:val="el-GR"/>
        </w:rPr>
        <w:t>Άδειες Καταστημάτων - Γνωστοποιήσεις</w:t>
      </w:r>
    </w:p>
    <w:p w14:paraId="787C2AF0"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 xml:space="preserve">Διασύνδεση και άντληση στοιχείων από </w:t>
      </w:r>
      <w:r w:rsidRPr="00801B0F">
        <w:rPr>
          <w:rFonts w:eastAsia="Calibri"/>
          <w:lang w:val="en-US" w:eastAsia="en-US"/>
        </w:rPr>
        <w:t>Notify</w:t>
      </w:r>
      <w:r w:rsidRPr="00801B0F">
        <w:rPr>
          <w:rFonts w:eastAsia="Calibri"/>
          <w:lang w:val="el-GR" w:eastAsia="en-US"/>
        </w:rPr>
        <w:t xml:space="preserve"> </w:t>
      </w:r>
      <w:r w:rsidRPr="00801B0F">
        <w:rPr>
          <w:rFonts w:eastAsia="Calibri"/>
          <w:lang w:val="en-US" w:eastAsia="en-US"/>
        </w:rPr>
        <w:t>business</w:t>
      </w:r>
    </w:p>
    <w:p w14:paraId="4E8843CE"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Πλήρης καρτέλα με τα στοιχεία των φυσικών ή νομικών προσώπων.</w:t>
      </w:r>
    </w:p>
    <w:p w14:paraId="5C9E112C"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Τήρηση μητρώου γνωστοποιήσεων.</w:t>
      </w:r>
    </w:p>
    <w:p w14:paraId="3705AEEF"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Τήρηση αρχείου αδειών, καταστημάτων και προ-εγκρίσεων ανά συναλλασσόμενο.</w:t>
      </w:r>
    </w:p>
    <w:p w14:paraId="7014DA84"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Τήρηση στοιχείων παράβασης.</w:t>
      </w:r>
    </w:p>
    <w:p w14:paraId="6B0FF608"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Παρακολούθηση ανάκλησης και αφαίρεσης αδειών.</w:t>
      </w:r>
    </w:p>
    <w:p w14:paraId="5E5E8951"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Παρακολούθηση σφράγισης-αποσφράγισης καταστημάτων.</w:t>
      </w:r>
    </w:p>
    <w:p w14:paraId="6BC6BE5E"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18" w:name="_Toc174036494"/>
      <w:r w:rsidRPr="00801B0F">
        <w:rPr>
          <w:rFonts w:asciiTheme="minorHAnsi" w:hAnsiTheme="minorHAnsi" w:cstheme="minorHAnsi"/>
        </w:rPr>
        <w:t>Εισφοράς Γης σε Χρήμα</w:t>
      </w:r>
      <w:bookmarkEnd w:id="218"/>
    </w:p>
    <w:p w14:paraId="4282031A" w14:textId="77777777" w:rsidR="00801B0F" w:rsidRPr="00801B0F" w:rsidRDefault="00801B0F" w:rsidP="00801B0F">
      <w:pPr>
        <w:suppressAutoHyphens w:val="0"/>
        <w:spacing w:before="120" w:after="120" w:line="22" w:lineRule="atLeast"/>
        <w:rPr>
          <w:lang w:val="el-GR"/>
        </w:rPr>
      </w:pPr>
      <w:r w:rsidRPr="00801B0F">
        <w:rPr>
          <w:lang w:val="el-GR"/>
        </w:rPr>
        <w:t xml:space="preserve">Η εφαρμογή της διαχείρισης εισφοράς γης σε χρήμα θα παρέχει αποτελεσματική διαχείριση και παρακολούθηση των εισφορών σε χρήμα και γη που προκύπτουν από πράξεις εφαρμογής πολεοδομικού σχεδίου. </w:t>
      </w:r>
    </w:p>
    <w:p w14:paraId="10BDC61A" w14:textId="77777777" w:rsidR="00801B0F" w:rsidRPr="00801B0F" w:rsidRDefault="00801B0F" w:rsidP="00801B0F">
      <w:pPr>
        <w:suppressAutoHyphens w:val="0"/>
        <w:spacing w:before="120" w:after="120" w:line="22" w:lineRule="atLeast"/>
        <w:rPr>
          <w:lang w:val="el-GR"/>
        </w:rPr>
      </w:pPr>
      <w:r w:rsidRPr="00801B0F">
        <w:rPr>
          <w:lang w:val="el-GR"/>
        </w:rPr>
        <w:lastRenderedPageBreak/>
        <w:t>Η εφαρμογή θα πρέπει να προσφέρει δυνατότητες όπως:</w:t>
      </w:r>
    </w:p>
    <w:p w14:paraId="5B659C20"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Τήρηση αναλυτικής καρτέλας για κάθε πράξη εφαρμογής με δυνατότητα χαρακτηρισμού μίας εγγραφής ως διορθωτικής καθώς και η δυνατότητα συσχέτισης με την αρχική πράξη εφαρμογής.</w:t>
      </w:r>
    </w:p>
    <w:p w14:paraId="642358CE" w14:textId="77777777" w:rsidR="00801B0F" w:rsidRPr="00801B0F" w:rsidRDefault="00801B0F" w:rsidP="0095282C">
      <w:pPr>
        <w:numPr>
          <w:ilvl w:val="0"/>
          <w:numId w:val="164"/>
        </w:numPr>
        <w:suppressLineNumbers/>
        <w:suppressAutoHyphens w:val="0"/>
        <w:spacing w:before="120" w:after="120" w:line="22" w:lineRule="atLeast"/>
        <w:jc w:val="left"/>
        <w:rPr>
          <w:lang w:val="el-GR"/>
        </w:rPr>
      </w:pPr>
      <w:r w:rsidRPr="00801B0F">
        <w:rPr>
          <w:lang w:val="el-GR"/>
        </w:rPr>
        <w:t>Τήρηση αναλυτικής καρτέλας ακινήτου η οποία περιλαμβάνει τα στοιχεία ταυτότητας του ακινήτου, τα στοιχεία ιδιοκτητών και των ποσοστών ιδιοκτησίας, τα στοιχεία υπολογισμού εισφοράς (τιμή εισφοράς, μετατροπής και αποζημίωσης ανά τετραγωνικό μέτρο).Συγκεντρωτικά στοιχεία εισφοράς, μετατροπής και αποζημίωσης σε τετραγωνικά μέτρα. Παρατηρήσεις σχετικά με το ακίνητο. Διορθωτική πράξη ακινήτου. Θα πρέπει να παρέχεται αυτόματος υπολογισμός ποσών εισφοράς, μετατροπής και αποζημίωσης και ενημερώνει τα αντίστοιχα πεδία.</w:t>
      </w:r>
    </w:p>
    <w:p w14:paraId="3B12C73B" w14:textId="77777777" w:rsidR="00801B0F" w:rsidRPr="00801B0F" w:rsidRDefault="00801B0F" w:rsidP="0095282C">
      <w:pPr>
        <w:numPr>
          <w:ilvl w:val="0"/>
          <w:numId w:val="163"/>
        </w:numPr>
        <w:suppressLineNumbers/>
        <w:suppressAutoHyphens w:val="0"/>
        <w:spacing w:before="120" w:after="120" w:line="22" w:lineRule="atLeast"/>
        <w:jc w:val="left"/>
        <w:rPr>
          <w:lang w:val="el-GR"/>
        </w:rPr>
      </w:pPr>
      <w:r w:rsidRPr="00801B0F">
        <w:rPr>
          <w:lang w:val="el-GR"/>
        </w:rPr>
        <w:t xml:space="preserve">Τήρηση ξεχωριστής καρτέλας ιδιοκτησίας η οποία θα μπορεί να ενημερώνεται αυτόματα με στοιχεία ακινήτου (οικοδομικό τετράγωνο, ΚΑΚ, αριθμό ιδιοκτησίας και πράξης), ιδιοκτήτη και ποσοστά ιδιοκτησίας καθώς και με τα στοιχεία εισφοράς, μετατροπής και αποζημίωσης. Θα πρέπει να τηρούνται τα στοιχεία είσπραξεων, διακανονισμών και υπολοίπων. Τήρηση στοιχείων εγγυήσεων ιδιοκτησίας. Παρακολούθηση προσφυγών, υποθηκών και αποζημιώσεων. </w:t>
      </w:r>
    </w:p>
    <w:p w14:paraId="5A71E797" w14:textId="77777777" w:rsidR="00801B0F" w:rsidRPr="00801B0F" w:rsidRDefault="00801B0F" w:rsidP="0095282C">
      <w:pPr>
        <w:numPr>
          <w:ilvl w:val="0"/>
          <w:numId w:val="165"/>
        </w:numPr>
        <w:suppressLineNumbers/>
        <w:suppressAutoHyphens w:val="0"/>
        <w:spacing w:before="120" w:after="120" w:line="22" w:lineRule="atLeast"/>
        <w:jc w:val="left"/>
        <w:rPr>
          <w:lang w:val="el-GR"/>
        </w:rPr>
      </w:pPr>
      <w:r w:rsidRPr="00801B0F">
        <w:rPr>
          <w:lang w:val="el-GR"/>
        </w:rPr>
        <w:t>Αυτόματος υπολογισμός ποσών εισφοράς, μετατροπής, αποζημίωσης ανά ιδιοκτησία.</w:t>
      </w:r>
    </w:p>
    <w:p w14:paraId="5ECE7ECB" w14:textId="77777777" w:rsidR="00801B0F" w:rsidRPr="00801B0F" w:rsidRDefault="00801B0F" w:rsidP="0095282C">
      <w:pPr>
        <w:numPr>
          <w:ilvl w:val="0"/>
          <w:numId w:val="165"/>
        </w:numPr>
        <w:suppressLineNumbers/>
        <w:suppressAutoHyphens w:val="0"/>
        <w:spacing w:before="120" w:after="120" w:line="22" w:lineRule="atLeast"/>
        <w:jc w:val="left"/>
        <w:rPr>
          <w:lang w:val="el-GR"/>
        </w:rPr>
      </w:pPr>
      <w:r w:rsidRPr="00801B0F">
        <w:rPr>
          <w:lang w:val="el-GR"/>
        </w:rPr>
        <w:t>Αυτόματου υπολογισμού δόσεων εισφοράς και μετατροπής.</w:t>
      </w:r>
    </w:p>
    <w:p w14:paraId="32E32403" w14:textId="77777777" w:rsidR="00801B0F" w:rsidRPr="00801B0F" w:rsidRDefault="00801B0F" w:rsidP="0095282C">
      <w:pPr>
        <w:numPr>
          <w:ilvl w:val="0"/>
          <w:numId w:val="165"/>
        </w:numPr>
        <w:suppressLineNumbers/>
        <w:suppressAutoHyphens w:val="0"/>
        <w:spacing w:before="120" w:after="120" w:line="22" w:lineRule="atLeast"/>
        <w:jc w:val="left"/>
        <w:rPr>
          <w:lang w:val="el-GR"/>
        </w:rPr>
      </w:pPr>
      <w:r w:rsidRPr="00801B0F">
        <w:rPr>
          <w:lang w:val="el-GR"/>
        </w:rPr>
        <w:t>Επαναυπολογισμού δόσεων εισφοράς Νόμου 4315/14.</w:t>
      </w:r>
    </w:p>
    <w:p w14:paraId="4EE96101" w14:textId="77777777" w:rsidR="00801B0F" w:rsidRPr="00801B0F" w:rsidRDefault="00801B0F" w:rsidP="0095282C">
      <w:pPr>
        <w:numPr>
          <w:ilvl w:val="0"/>
          <w:numId w:val="165"/>
        </w:numPr>
        <w:suppressLineNumbers/>
        <w:suppressAutoHyphens w:val="0"/>
        <w:spacing w:before="120" w:after="120" w:line="22" w:lineRule="atLeast"/>
        <w:jc w:val="left"/>
        <w:rPr>
          <w:lang w:val="el-GR"/>
        </w:rPr>
      </w:pPr>
      <w:r w:rsidRPr="00801B0F">
        <w:rPr>
          <w:lang w:val="el-GR"/>
        </w:rPr>
        <w:t>Διαγραφής δόσεων και εκ νέου υπολογισμού δόσεων με διαφορετικά κριτήρια (διάρκεια, αριθμός δόσεων κλπ.)</w:t>
      </w:r>
    </w:p>
    <w:p w14:paraId="6A3B3C00" w14:textId="77777777" w:rsidR="00801B0F" w:rsidRPr="00801B0F" w:rsidRDefault="00801B0F" w:rsidP="0095282C">
      <w:pPr>
        <w:numPr>
          <w:ilvl w:val="0"/>
          <w:numId w:val="165"/>
        </w:numPr>
        <w:suppressLineNumbers/>
        <w:suppressAutoHyphens w:val="0"/>
        <w:spacing w:before="120" w:after="120" w:line="22" w:lineRule="atLeast"/>
        <w:jc w:val="left"/>
        <w:rPr>
          <w:lang w:val="el-GR"/>
        </w:rPr>
      </w:pPr>
      <w:r w:rsidRPr="00801B0F">
        <w:rPr>
          <w:lang w:val="el-GR"/>
        </w:rPr>
        <w:t>Δημιουργίας χρηματικών καταλόγων βάσει δόσεων</w:t>
      </w:r>
    </w:p>
    <w:p w14:paraId="7D79C7A1" w14:textId="77777777" w:rsidR="00801B0F" w:rsidRPr="00801B0F" w:rsidRDefault="00801B0F" w:rsidP="0095282C">
      <w:pPr>
        <w:numPr>
          <w:ilvl w:val="0"/>
          <w:numId w:val="165"/>
        </w:numPr>
        <w:suppressAutoHyphens w:val="0"/>
        <w:spacing w:before="80" w:after="120" w:line="22" w:lineRule="atLeast"/>
        <w:contextualSpacing/>
        <w:jc w:val="left"/>
        <w:rPr>
          <w:rFonts w:eastAsia="Calibri"/>
          <w:lang w:val="el-GR" w:eastAsia="en-US"/>
        </w:rPr>
      </w:pPr>
      <w:r w:rsidRPr="00801B0F">
        <w:rPr>
          <w:rFonts w:eastAsia="Calibri"/>
          <w:lang w:val="el-GR" w:eastAsia="en-US"/>
        </w:rPr>
        <w:t>Έκδοσης βεβαιωτικού σημειώματος</w:t>
      </w:r>
    </w:p>
    <w:p w14:paraId="43EC6074"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19" w:name="_Toc174036495"/>
      <w:r w:rsidRPr="00801B0F">
        <w:rPr>
          <w:rFonts w:asciiTheme="minorHAnsi" w:hAnsiTheme="minorHAnsi" w:cstheme="minorHAnsi"/>
        </w:rPr>
        <w:t>Κοιμητήρια</w:t>
      </w:r>
      <w:bookmarkEnd w:id="219"/>
    </w:p>
    <w:p w14:paraId="5E3D0A72" w14:textId="77777777" w:rsidR="00801B0F" w:rsidRPr="00801B0F" w:rsidRDefault="00801B0F" w:rsidP="00801B0F">
      <w:pPr>
        <w:suppressAutoHyphens w:val="0"/>
        <w:spacing w:before="120" w:after="120" w:line="22" w:lineRule="atLeast"/>
        <w:rPr>
          <w:lang w:val="el-GR"/>
        </w:rPr>
      </w:pPr>
      <w:r w:rsidRPr="00801B0F">
        <w:rPr>
          <w:lang w:val="el-GR"/>
        </w:rPr>
        <w:t>Η εφαρμογή της Κοιμητηρίων θα πρέπει να προσφέρει όλα τα απαραίτητα εργαλεία για την ορθή παρακολούθηση οργάνωση των Κοιμητηρίων που διαχειρίζεται ο Δήμος καθώς και την παρακολούθηση των εσόδων που προκύπτουν.</w:t>
      </w:r>
    </w:p>
    <w:p w14:paraId="66C69C1E" w14:textId="77777777" w:rsidR="00801B0F" w:rsidRPr="00801B0F" w:rsidRDefault="00801B0F" w:rsidP="00801B0F">
      <w:pPr>
        <w:suppressAutoHyphens w:val="0"/>
        <w:spacing w:before="120" w:after="120" w:line="22" w:lineRule="atLeast"/>
        <w:rPr>
          <w:lang w:val="el-GR"/>
        </w:rPr>
      </w:pPr>
      <w:r w:rsidRPr="00801B0F">
        <w:rPr>
          <w:lang w:val="el-GR"/>
        </w:rPr>
        <w:t xml:space="preserve">Η εφαρμογή θα πρέπει να υποστηρίζει γεωχωρικές βάσεις δεδομένων τεχνολογιών </w:t>
      </w:r>
      <w:r w:rsidRPr="00801B0F">
        <w:rPr>
          <w:lang w:val="en-US"/>
        </w:rPr>
        <w:t>Open</w:t>
      </w:r>
      <w:r w:rsidRPr="00801B0F">
        <w:rPr>
          <w:lang w:val="el-GR"/>
        </w:rPr>
        <w:t xml:space="preserve"> </w:t>
      </w:r>
      <w:r w:rsidRPr="00801B0F">
        <w:rPr>
          <w:lang w:val="en-US"/>
        </w:rPr>
        <w:t>Source</w:t>
      </w:r>
      <w:r w:rsidRPr="00801B0F">
        <w:rPr>
          <w:lang w:val="el-GR"/>
        </w:rPr>
        <w:t xml:space="preserve"> </w:t>
      </w:r>
      <w:r w:rsidRPr="00801B0F">
        <w:rPr>
          <w:lang w:val="en-US"/>
        </w:rPr>
        <w:t>Geospatial</w:t>
      </w:r>
      <w:r w:rsidRPr="00801B0F">
        <w:rPr>
          <w:lang w:val="el-GR"/>
        </w:rPr>
        <w:t xml:space="preserve"> </w:t>
      </w:r>
      <w:r w:rsidRPr="00801B0F">
        <w:rPr>
          <w:lang w:val="en-US"/>
        </w:rPr>
        <w:t>Foundation</w:t>
      </w:r>
      <w:r w:rsidRPr="00801B0F">
        <w:rPr>
          <w:lang w:val="el-GR"/>
        </w:rPr>
        <w:t xml:space="preserve"> και κατ’ επέκταση γραφική αποτύπωση τάφων.</w:t>
      </w:r>
    </w:p>
    <w:p w14:paraId="6C600988" w14:textId="77777777" w:rsidR="00801B0F" w:rsidRPr="00801B0F" w:rsidRDefault="00801B0F" w:rsidP="00801B0F">
      <w:pPr>
        <w:suppressAutoHyphens w:val="0"/>
        <w:spacing w:before="120" w:after="120" w:line="22" w:lineRule="atLeast"/>
        <w:jc w:val="left"/>
        <w:rPr>
          <w:lang w:val="el-GR"/>
        </w:rPr>
      </w:pPr>
      <w:r w:rsidRPr="00801B0F">
        <w:rPr>
          <w:lang w:val="el-GR"/>
        </w:rPr>
        <w:t>Η εφαρμογή θα πρέπει να προσφέρει δυνατότητες όπως:</w:t>
      </w:r>
    </w:p>
    <w:p w14:paraId="3B5A900E" w14:textId="77777777" w:rsidR="00801B0F" w:rsidRPr="00801B0F" w:rsidRDefault="00801B0F" w:rsidP="00801B0F">
      <w:pPr>
        <w:suppressAutoHyphens w:val="0"/>
        <w:spacing w:before="120" w:after="120" w:line="22" w:lineRule="atLeast"/>
        <w:rPr>
          <w:lang w:val="el-GR"/>
        </w:rPr>
      </w:pPr>
      <w:r w:rsidRPr="00801B0F">
        <w:rPr>
          <w:lang w:val="el-GR"/>
        </w:rPr>
        <w:t xml:space="preserve">Τήρηση των στοιχείων που απαρτίζουν το Κοιμητήριο δηλαδή τάφοι, οστεοθήκες, ψυκτικοί θάλαμοι, χώροι τελετών, οστεοφυλάκια, χωνευτήρια, αποτεφρωτήρια. Καταχωρούνται και παρακολουθούνται τα δομικά στοιχεία του κοιμητηρίου και θα πρέπει να προσφέρονται δυνατότητες προσθήκης, μεταβολής και αναζήτησης των δομικών στοιχείων. Ορισμός της θέσης τους πάνω στον χάρτη. </w:t>
      </w:r>
    </w:p>
    <w:p w14:paraId="1C55476C" w14:textId="77777777" w:rsidR="00801B0F" w:rsidRPr="00801B0F" w:rsidRDefault="00801B0F" w:rsidP="00801B0F">
      <w:pPr>
        <w:suppressAutoHyphens w:val="0"/>
        <w:spacing w:before="120" w:after="120" w:line="22" w:lineRule="atLeast"/>
        <w:rPr>
          <w:lang w:val="el-GR"/>
        </w:rPr>
      </w:pPr>
      <w:r w:rsidRPr="00801B0F">
        <w:rPr>
          <w:lang w:val="el-GR"/>
        </w:rPr>
        <w:t>Για κάθε μια βασική λειτουργία που σχετίζεται με τη λειτουργία του κοιμητηρίου θα πρέπει να παρέχεται ξεχωριστή καρτέλα για την ορθότερη παρακολούθηση:</w:t>
      </w:r>
    </w:p>
    <w:p w14:paraId="0EA1C803"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Θανόντων</w:t>
      </w:r>
    </w:p>
    <w:p w14:paraId="6F82E365"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Παραχωρήσεων Οικογενειακών Τάφων</w:t>
      </w:r>
    </w:p>
    <w:p w14:paraId="0B5A7E66"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Τελετών</w:t>
      </w:r>
    </w:p>
    <w:p w14:paraId="29AFC754"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lastRenderedPageBreak/>
        <w:t>Αφής Κανδηλίων</w:t>
      </w:r>
    </w:p>
    <w:p w14:paraId="577EA4CD"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Εργασιών</w:t>
      </w:r>
    </w:p>
    <w:p w14:paraId="30852AA9"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Αιτήσεων</w:t>
      </w:r>
    </w:p>
    <w:p w14:paraId="7FC2553B"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Εργοληπτών</w:t>
      </w:r>
    </w:p>
    <w:p w14:paraId="5D4CAF58"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Προσώπων - Συναλλασσομένων</w:t>
      </w:r>
    </w:p>
    <w:p w14:paraId="61EFA6FF"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Τοποθετήσεων σε τμήμα του κοιμητηρίου</w:t>
      </w:r>
    </w:p>
    <w:p w14:paraId="41E67148"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Ραντεβού Εκταφής</w:t>
      </w:r>
    </w:p>
    <w:p w14:paraId="4094BF88" w14:textId="77777777" w:rsidR="00801B0F" w:rsidRPr="00801B0F" w:rsidRDefault="00801B0F" w:rsidP="0095282C">
      <w:pPr>
        <w:numPr>
          <w:ilvl w:val="0"/>
          <w:numId w:val="162"/>
        </w:numPr>
        <w:suppressAutoHyphens w:val="0"/>
        <w:spacing w:before="80" w:after="120" w:line="22" w:lineRule="atLeast"/>
        <w:jc w:val="left"/>
        <w:rPr>
          <w:rFonts w:eastAsia="Calibri"/>
          <w:lang w:val="el-GR" w:eastAsia="en-US"/>
        </w:rPr>
      </w:pPr>
      <w:r w:rsidRPr="00801B0F">
        <w:rPr>
          <w:rFonts w:eastAsia="Calibri"/>
          <w:lang w:val="el-GR" w:eastAsia="en-US"/>
        </w:rPr>
        <w:t>Κινήσεων Ψυκτικών Θαλάμων</w:t>
      </w:r>
    </w:p>
    <w:p w14:paraId="25849F39" w14:textId="77777777" w:rsidR="00801B0F" w:rsidRPr="00801B0F" w:rsidRDefault="00801B0F" w:rsidP="00801B0F">
      <w:pPr>
        <w:suppressAutoHyphens w:val="0"/>
        <w:spacing w:before="120" w:after="120" w:line="22" w:lineRule="atLeast"/>
        <w:rPr>
          <w:lang w:val="el-GR"/>
        </w:rPr>
      </w:pPr>
      <w:bookmarkStart w:id="220" w:name="_Toc31295569"/>
      <w:r w:rsidRPr="00801B0F">
        <w:rPr>
          <w:lang w:val="el-GR"/>
        </w:rPr>
        <w:t>Θα πρέπει να παρέχεται η δυνατότητα υπολογισμού χρέωσης σύμφωνα με τον τιμοκαταλογο του Κοιμητηρίου και η έκδοση παραστατικών εσόδου,βεβαιωτικών σημειωμάτων ή χρηματικών καταλόγων.</w:t>
      </w:r>
      <w:bookmarkEnd w:id="220"/>
    </w:p>
    <w:p w14:paraId="6BDD06E0" w14:textId="77777777" w:rsidR="00801B0F" w:rsidRPr="00801B0F" w:rsidRDefault="00801B0F"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21" w:name="_Toc174036496"/>
      <w:bookmarkStart w:id="222" w:name="_Toc177462056"/>
      <w:r w:rsidRPr="00801B0F">
        <w:rPr>
          <w:rFonts w:asciiTheme="minorHAnsi" w:hAnsiTheme="minorHAnsi" w:cstheme="minorHAnsi"/>
          <w:lang w:val="el-GR"/>
        </w:rPr>
        <w:t>Υποσύστημα Γραφείου Κίνησης Οχημάτων</w:t>
      </w:r>
      <w:bookmarkEnd w:id="221"/>
      <w:bookmarkEnd w:id="222"/>
    </w:p>
    <w:p w14:paraId="195DAFEC"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H πλατφόρμα θα πρέπει να υποστηρίζει όλες τις λειτουργίες του Γραφείου Κίνησης που σχετίζονται με την παρακολούθηση και συντήρηση του στόλου οχημάτων του Δήμου. Με τη χρήση της πλατφόρμας θα επιτυγχάνεται η πλήρης ψηφιοποίηση των διαδικασιών του Γραφείου Κίνησης όπως η διακρίβωση της κίνησης των οχημάτων σε πραγματικό χρόνο και των διαδρομών που πραγματοποιήθηκαν, ο έλεγχος τήρησης προγραμματισμού και εκτέλεσης δρομολογίων, η τήρηση αναλυτικών μητρώων οδηγών και οχημάτων, η τήρηση πλήρους ιστορικού οχημάτων και οδηγών, η ψηφιακή έκδοση δελτίων κίνησης.</w:t>
      </w:r>
    </w:p>
    <w:p w14:paraId="3A329D9E"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Η εφαρμογή θα πρέπει να προσφέρει δυνατότητες όπως:</w:t>
      </w:r>
    </w:p>
    <w:p w14:paraId="42D588AB"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Τήρηση του μητρώου οχημάτων.Στην καρτέλα του οχήματος θα πρέπει να τηρείται το σύνολο των ιστορικών δεδομένων που αφορούν στα στοιχεία ταυτότητας, προμήθειας, κίνησης, συντήρησης, επισκευής του οχήματος. Θα πρέπει να παρέχεται αυτόματος υπολογισμός της μέγιστης προτεινόμενης επιτρεπόμενης κατανάλωσης καυσίμων. Θα πρέπει να παρέχεται η δυνατότητα δημιουργίας με μαζικό τρόπο πολλαπλών δελτίων κίνησης για τα οχήματα που επαναλαμβάνουν τις ίδιες διαδρομές καθημερινά, καθώς επίσης και η εξαγωγή αναφορών που αφορούν στην κίνηση και στην κατανάλωση των οχημάτων.</w:t>
      </w:r>
    </w:p>
    <w:p w14:paraId="14E8F2E6"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 xml:space="preserve">Τήρηση μητρώου βλαβών και ενεργειών επισκευής με δυνατότητες εισαγωγής προσφορών από εξωτερικά συνεργεία και έκδοση όλων των απαραίτητων εντολών τεχνικής επιθεώρησης και επισκευής. </w:t>
      </w:r>
    </w:p>
    <w:p w14:paraId="47BB0ED0"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 xml:space="preserve">Καταγραφή των ενεργειών που αφορούν στην επαναλαμβανόμενη τακτική συντήρηση των οχημάτων όπως τους τεχνικούς ελέγχους, τον προγραμματισμό για ΚΤΕΟ, έλεγχο για αλλαγή λιπαντικών κ.ο.κ. .Να παρέχεχεται η δυνατότητα δημιουργίας πλάνων συντήρησης ανα ομάδα οχημάτων και να παρέχονται ειδοποιήσεις και λίστες ενεργειών συντήρησης. </w:t>
      </w:r>
    </w:p>
    <w:p w14:paraId="6E34104F"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 xml:space="preserve">Τήρηση μητρώου οδηγών. Η καρτέλα οδηγού θα περιλαμβάνει τα στοιχεία ταυτότητας, επαγγελματικής επάρκειας, οχημάτων που χειρίζεται και ιστορικό δρομολογίων.Θα πρέπει να είναι δυνατή η επισύναψη των σχετικών αδειών και διπλωμάτων. Θα πρέπει να είναι δυνατή η καταχώρηση περισσότερα από ένα διπλώματα οδήγησης ανά οδηγό. Επίσης θα μπορεί ένας οδηγός να ορίζεται ως κατ’ εξαίρεση, όπου θα συμπληρώνεται η ημερομηνία λήξης της κατ’ εξαίρεσης άδειας οδήγησης. Κάθε κατ’ εξαίρεση οδηγός, θα μπορεί να ορίζεται σε ένα ή περισσότερα οχήματα. Ο Υπεύθυνος του Γραφείου Κίνησης θα μπορεί να ορίζει τις βάρδιες των οδηγών είτε μαζικά είτε μεμονωμένα και θα μπορεί </w:t>
      </w:r>
      <w:r w:rsidRPr="00801B0F">
        <w:rPr>
          <w:lang w:val="el-GR" w:eastAsia="en-US"/>
        </w:rPr>
        <w:lastRenderedPageBreak/>
        <w:t>να ορίζει την περιοδικότητα κάθε καταχώρησης είτε ημερήσια είτε εβδομαδιαία. Οι βάρδιες θα αποτυπώνονται σε μορφή ημερολογίου. Η λίστα βαρδιών θα πρέπει να μπορεί να εξάγεται ως αναφορά.</w:t>
      </w:r>
    </w:p>
    <w:p w14:paraId="5E62A33B"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Τήρηση μητρώου δελτίων κίνησης που εκδίδει το Γραφείο Κίνησης. Η καρτέλα του Δελτίου Κίνησης περιλαμβάνει το σύνολο των απαραίτητων στοιχείων από τα οποία προκύπτει ο χρόνος και σκοπός κίνησης, ο οδηγός, η χιλομετρική απόσταση κλπ. .Στην περίπτωση που υπάρχει προμήθεια καυσίμων που σχετίζεται με δελτίο κίνησης, θα πρέπει να υπάρχει η δυνατότητα καταχώρισης των λίτρων καυσίμων και του πρατηρίου υγρών καυσίμων δημιουργώντας αυτόματα και τη διαταγή καυσίμων. Θα πρέπει να παρέχεται η δυνατότητα καταχώρησης αναλυτικά το δρομολόγιο του δελτίου κίνησης, με γενικό ή επιμέρους προσδιορισμό των σημείων προορισμού του οχήματος. Με την αποθήκευση του δελτίου κίνησης θα δημιουργείται αυτόματα η σχετική διαταγή πορείας. Τέλος, στη φόρμα έκδοσης του δελτίου κίνησης θα υπάρχει η πληροφορία για την τρέχουσα εικόνα μηνός που αφορά την κατάσταση του οχήματος (χιλιόμετρα/λίτρα) ώστε να λαμβάνει ενημέρωση ο Υπεύθυνος του Γραφείου Κίνησης.</w:t>
      </w:r>
    </w:p>
    <w:p w14:paraId="091CE415"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 xml:space="preserve">Τήρηση μητρώου διαταγών καυσίμων. Στην καρτέλα διαταγής καυσίμων θα τηρούνται όλα τα απαραίτητα στοιχεία σχετικά με την έκδοση και εκτέλεσή της. Θα πρέπει να παρέχεται η δυνατότητα καταγραφής των τιμών καυσίμων από το παρατηρητήριο τιμών ανά χρονική περίοδο και αυτόματης μαζικής ενημέρωσης όλων των διαταγών καυσίμων ανά χρονική περίοδο. </w:t>
      </w:r>
    </w:p>
    <w:p w14:paraId="34669E58" w14:textId="77777777" w:rsidR="00801B0F" w:rsidRPr="00801B0F" w:rsidRDefault="00801B0F" w:rsidP="0095282C">
      <w:pPr>
        <w:numPr>
          <w:ilvl w:val="0"/>
          <w:numId w:val="167"/>
        </w:numPr>
        <w:suppressAutoHyphens w:val="0"/>
        <w:spacing w:before="120" w:after="120" w:line="22" w:lineRule="atLeast"/>
        <w:jc w:val="left"/>
        <w:rPr>
          <w:lang w:val="el-GR" w:eastAsia="en-US"/>
        </w:rPr>
      </w:pPr>
      <w:r w:rsidRPr="00801B0F">
        <w:rPr>
          <w:lang w:val="el-GR" w:eastAsia="en-US"/>
        </w:rPr>
        <w:t>Τήρηση μητρώου προμηθευτών.</w:t>
      </w:r>
    </w:p>
    <w:p w14:paraId="5FD56FF5"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Τα στοιχεία των προμηθευτών θα αντλούνται από το μητρώο δικαιούχων που τηρείται από το σύστημα Διαχείρισης Οικονομικών Πόρων.</w:t>
      </w:r>
      <w:r w:rsidRPr="00801B0F">
        <w:rPr>
          <w:b/>
          <w:bCs/>
          <w:u w:val="single"/>
          <w:lang w:val="el-GR" w:eastAsia="en-US"/>
        </w:rPr>
        <w:t xml:space="preserve"> </w:t>
      </w:r>
      <w:r w:rsidRPr="00801B0F">
        <w:rPr>
          <w:lang w:val="el-GR" w:eastAsia="en-US"/>
        </w:rPr>
        <w:t xml:space="preserve">Οι λειτουργίες διαχείρισης των δαπανών θα πρέπει να εξασφαλίζουν την εισαγωγή της πληροφορίας μία φορά ώστε το σύνολο των παραστατικών να είναι διαθέσιμο για την τεκμηρίωση και εκκαθάριση της δαπάνης από την Οικονομική Υπηρεσία, και να υπάρχει ενημέρωση των κινήσεων και υπολοίπων ειδών στην Αποθήκη. </w:t>
      </w:r>
    </w:p>
    <w:p w14:paraId="1A34E99D"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 xml:space="preserve">Να δίνεται η δυνατότητα καθορισμού έκπτωσης όταν πρόκειται για προμηθευτή καυσίμου, η οποία θα προτείνεται αυτόματα στην ενότητα παρατηρητηρίου τιμών για να εφαρμοστεί στην αυτόματη ενημέρωση των τιμών.Θα πρέπει να υπάρχει δυνατότητα καταχώρησης δελτίων αποστολής καυσίμων, με προαιρετική σύνδεση με τα οικονομικά στοιχεία που αφορούν την προμήθεια των καυσίμων, όπως την απόφαση ανάληψης υποχρέωσης και τον κωδικό εξόδου στον οποίο θα εκδοθεί το τιμολόγιο. Σε ένα παραστατικό δαπανών, θα υπάρχει δυνατότητα πολλαπλής επιλογής δελτίων αποστολής, τα οποία θα συνδέονται με αυτό το παραστατικό, και το σύστημα θα μπορεί να τα μετασχηματίζει αυτόματα σε γραμμές παραστατικού.. </w:t>
      </w:r>
    </w:p>
    <w:p w14:paraId="7AF2FD2E" w14:textId="77777777" w:rsidR="00801B0F" w:rsidRPr="00801B0F" w:rsidRDefault="00801B0F"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23" w:name="_Toc127540459"/>
      <w:bookmarkStart w:id="224" w:name="_Toc174036497"/>
      <w:bookmarkStart w:id="225" w:name="_Toc177462057"/>
      <w:r w:rsidRPr="00801B0F">
        <w:rPr>
          <w:rFonts w:asciiTheme="minorHAnsi" w:hAnsiTheme="minorHAnsi" w:cstheme="minorHAnsi"/>
          <w:lang w:val="el-GR"/>
        </w:rPr>
        <w:t xml:space="preserve">Υποσύστημα </w:t>
      </w:r>
      <w:bookmarkEnd w:id="223"/>
      <w:r w:rsidRPr="00801B0F">
        <w:rPr>
          <w:rFonts w:asciiTheme="minorHAnsi" w:hAnsiTheme="minorHAnsi" w:cstheme="minorHAnsi"/>
          <w:lang w:val="el-GR"/>
        </w:rPr>
        <w:t xml:space="preserve"> Ανθρώπινου Δυναμικού</w:t>
      </w:r>
      <w:bookmarkEnd w:id="224"/>
      <w:bookmarkEnd w:id="225"/>
    </w:p>
    <w:p w14:paraId="56E7C30C" w14:textId="77777777" w:rsidR="00801B0F" w:rsidRPr="00801B0F" w:rsidRDefault="00801B0F" w:rsidP="00801B0F">
      <w:pPr>
        <w:suppressAutoHyphens w:val="0"/>
        <w:spacing w:before="240" w:after="0"/>
        <w:jc w:val="left"/>
        <w:rPr>
          <w:b/>
          <w:bCs/>
          <w:lang w:val="el-GR"/>
        </w:rPr>
      </w:pPr>
      <w:bookmarkStart w:id="226" w:name="_Toc127540464"/>
      <w:r w:rsidRPr="00801B0F">
        <w:rPr>
          <w:b/>
          <w:bCs/>
          <w:lang w:val="el-GR"/>
        </w:rPr>
        <w:t xml:space="preserve">Ταυτόχρονη λειτουργία </w:t>
      </w:r>
    </w:p>
    <w:p w14:paraId="14328E96"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Το σύστημα θα πρέπει να καλύπτει ταυτόχρονα τις απαιτήσεις λειτουργικότητας τόσο για θέματα Μισθοδοσίας όσο και Διαχείρισης Προσωπικού, σε ένα ενιαίο περιβάλλον. Τα αντίστοιχα υποσυστήματα συνυπάρχουν αλλά μπορούν να λειτουργούν και αυτόνομα, μέσω του συστήματος καθορισμού ρόλων (ομάδες χρηστών με καθορισμένα δικαιώματα).</w:t>
      </w:r>
    </w:p>
    <w:p w14:paraId="7294C131" w14:textId="77777777" w:rsidR="00801B0F" w:rsidRPr="00801B0F" w:rsidRDefault="00801B0F" w:rsidP="00801B0F">
      <w:pPr>
        <w:suppressAutoHyphens w:val="0"/>
        <w:spacing w:before="240" w:after="0"/>
        <w:jc w:val="left"/>
        <w:rPr>
          <w:b/>
          <w:bCs/>
          <w:lang w:val="el-GR"/>
        </w:rPr>
      </w:pPr>
      <w:r w:rsidRPr="00801B0F">
        <w:rPr>
          <w:b/>
          <w:bCs/>
          <w:lang w:val="el-GR"/>
        </w:rPr>
        <w:t>Ορισμός Οργανισμών</w:t>
      </w:r>
    </w:p>
    <w:p w14:paraId="4FC4778D" w14:textId="77777777" w:rsidR="00801B0F" w:rsidRPr="00801B0F" w:rsidRDefault="00801B0F" w:rsidP="00801B0F">
      <w:pPr>
        <w:suppressAutoHyphens w:val="0"/>
        <w:spacing w:before="120" w:after="120" w:line="22" w:lineRule="atLeast"/>
        <w:jc w:val="left"/>
        <w:rPr>
          <w:lang w:val="el-GR" w:eastAsia="en-US"/>
        </w:rPr>
      </w:pPr>
      <w:r w:rsidRPr="00801B0F">
        <w:rPr>
          <w:lang w:val="el-GR" w:eastAsia="en-US"/>
        </w:rPr>
        <w:t>Να παρέχεται η δυνατότητα δημιουργίας πολλών οργανισμών. Το σύστημα να προβλέπει τη δημιουργία περιόδων του εκάστοτε έτους. Ο χρήστης να έχει τη δυνατότητα ταυτόχρονης εργασίας ανά οργανισμό.</w:t>
      </w:r>
    </w:p>
    <w:p w14:paraId="3F2B34B7" w14:textId="77777777" w:rsidR="00801B0F" w:rsidRPr="00801B0F" w:rsidRDefault="00801B0F" w:rsidP="00801B0F">
      <w:pPr>
        <w:suppressAutoHyphens w:val="0"/>
        <w:spacing w:before="240" w:after="0"/>
        <w:jc w:val="left"/>
        <w:rPr>
          <w:b/>
          <w:bCs/>
          <w:lang w:val="el-GR"/>
        </w:rPr>
      </w:pPr>
      <w:r w:rsidRPr="00801B0F">
        <w:rPr>
          <w:b/>
          <w:bCs/>
          <w:lang w:val="el-GR"/>
        </w:rPr>
        <w:lastRenderedPageBreak/>
        <w:t xml:space="preserve">Επικοινωνία με τον χρήστη </w:t>
      </w:r>
    </w:p>
    <w:p w14:paraId="779217CF" w14:textId="77777777" w:rsidR="00801B0F" w:rsidRPr="00801B0F" w:rsidRDefault="00801B0F" w:rsidP="00801B0F">
      <w:pPr>
        <w:suppressAutoHyphens w:val="0"/>
        <w:spacing w:before="120" w:after="120" w:line="22" w:lineRule="atLeast"/>
        <w:jc w:val="left"/>
        <w:rPr>
          <w:lang w:val="el-GR" w:eastAsia="en-US"/>
        </w:rPr>
      </w:pPr>
      <w:r w:rsidRPr="00801B0F">
        <w:rPr>
          <w:lang w:val="el-GR" w:eastAsia="en-US"/>
        </w:rPr>
        <w:t xml:space="preserve">Το περιβάλλον εργασίας και η επικοινωνία με τον χρήστη, να είναι σύμφωνο με την ορολογία της Νομοθεσίας (Μισθοδοσίας Υπαλληλικού κώδικα), με την οποία και είναι εξοικειωμένο το προσωπικό. Ο έλεγχος της πρόσβασης να πραγματοποιείται μέσω του του συστήματος δικαιωμάτων και ομαδοποίησης χρηστών του πληροφοριακού συστήματος. Να καταγράφεται το πλήρες ιστορικό χρήσης και μεταβολών τροποποιήσεων που πραγματοποιούνται στην εφαρμογή. </w:t>
      </w:r>
    </w:p>
    <w:p w14:paraId="3AA85D68" w14:textId="77777777" w:rsidR="00801B0F" w:rsidRPr="00801B0F" w:rsidRDefault="00801B0F" w:rsidP="00801B0F">
      <w:pPr>
        <w:suppressAutoHyphens w:val="0"/>
        <w:spacing w:before="240" w:after="0"/>
        <w:jc w:val="left"/>
        <w:rPr>
          <w:b/>
          <w:bCs/>
          <w:lang w:val="el-GR"/>
        </w:rPr>
      </w:pPr>
      <w:r w:rsidRPr="00801B0F">
        <w:rPr>
          <w:b/>
          <w:bCs/>
          <w:lang w:val="el-GR"/>
        </w:rPr>
        <w:t xml:space="preserve">Γενικό Ημερολόγιο - Υπενθυμίσεις </w:t>
      </w:r>
    </w:p>
    <w:p w14:paraId="68142656" w14:textId="77777777" w:rsidR="00801B0F" w:rsidRPr="00801B0F" w:rsidRDefault="00801B0F" w:rsidP="00801B0F">
      <w:pPr>
        <w:suppressAutoHyphens w:val="0"/>
        <w:spacing w:before="120" w:after="120" w:line="22" w:lineRule="atLeast"/>
        <w:jc w:val="left"/>
        <w:rPr>
          <w:lang w:val="el-GR" w:eastAsia="en-US"/>
        </w:rPr>
      </w:pPr>
      <w:r w:rsidRPr="00801B0F">
        <w:rPr>
          <w:lang w:val="el-GR" w:eastAsia="en-US"/>
        </w:rPr>
        <w:t>Να δίνεται η δυνατότητα προβολής και διαχείρισης ημερολογίου υποχρεώσεων για τον καθορισμό ημερομηνιών που σχετίζονται με την εκτέλεση προγραμματισμένων εργασιών. Κατά την είσοδο στην εφαρμογή να εμφανίζονται οι υπενθυμίσεις που αναλογούν σε κάθε ομάδα χρηστών.</w:t>
      </w:r>
    </w:p>
    <w:p w14:paraId="680F9CFD" w14:textId="77777777" w:rsidR="00801B0F" w:rsidRPr="00801B0F" w:rsidRDefault="00801B0F" w:rsidP="00801B0F">
      <w:pPr>
        <w:suppressAutoHyphens w:val="0"/>
        <w:spacing w:before="240" w:after="0"/>
        <w:jc w:val="left"/>
        <w:rPr>
          <w:b/>
          <w:bCs/>
          <w:lang w:val="el-GR"/>
        </w:rPr>
      </w:pPr>
      <w:r w:rsidRPr="00801B0F">
        <w:rPr>
          <w:b/>
          <w:bCs/>
          <w:lang w:val="el-GR"/>
        </w:rPr>
        <w:t xml:space="preserve">Επικοινωνία με τρίτα συστήματα όπως: </w:t>
      </w:r>
    </w:p>
    <w:p w14:paraId="3A067764" w14:textId="77777777" w:rsidR="00801B0F" w:rsidRPr="00801B0F" w:rsidRDefault="00801B0F" w:rsidP="0095282C">
      <w:pPr>
        <w:numPr>
          <w:ilvl w:val="0"/>
          <w:numId w:val="143"/>
        </w:numPr>
        <w:suppressAutoHyphens w:val="0"/>
        <w:spacing w:before="120" w:after="120" w:line="22" w:lineRule="atLeast"/>
        <w:jc w:val="left"/>
        <w:rPr>
          <w:lang w:val="el-GR"/>
        </w:rPr>
      </w:pPr>
      <w:r w:rsidRPr="00801B0F">
        <w:rPr>
          <w:lang w:val="el-GR"/>
        </w:rPr>
        <w:t>Ενιαία Αρχή Πληρωμών: Δυνατότητα δημιουργίας αρχείου ΕΑΠ/Κατάστασης Πληρωμής για διάφορους τύπους μισθοδοσίας (π.χ. Κανονική Μισθοδοσία, Ασθένεια, Υπερωρίες, Αποζημιώσεις),</w:t>
      </w:r>
    </w:p>
    <w:p w14:paraId="251F1D3C" w14:textId="77777777" w:rsidR="00801B0F" w:rsidRPr="00801B0F" w:rsidRDefault="00801B0F" w:rsidP="0095282C">
      <w:pPr>
        <w:numPr>
          <w:ilvl w:val="0"/>
          <w:numId w:val="143"/>
        </w:numPr>
        <w:suppressAutoHyphens w:val="0"/>
        <w:spacing w:before="120" w:after="120" w:line="22" w:lineRule="atLeast"/>
        <w:jc w:val="left"/>
        <w:rPr>
          <w:lang w:val="el-GR"/>
        </w:rPr>
      </w:pPr>
      <w:r w:rsidRPr="00801B0F">
        <w:rPr>
          <w:lang w:val="el-GR"/>
        </w:rPr>
        <w:t>Τραπεζικά συστήματα: Δυνατότητα εξαγωγής αρχείων πληρωμής προς Τράπεζες,</w:t>
      </w:r>
    </w:p>
    <w:p w14:paraId="35B13B79" w14:textId="77777777" w:rsidR="00801B0F" w:rsidRPr="00801B0F" w:rsidRDefault="00801B0F" w:rsidP="0095282C">
      <w:pPr>
        <w:numPr>
          <w:ilvl w:val="0"/>
          <w:numId w:val="143"/>
        </w:numPr>
        <w:suppressAutoHyphens w:val="0"/>
        <w:spacing w:before="120" w:after="120" w:line="22" w:lineRule="atLeast"/>
        <w:jc w:val="left"/>
        <w:rPr>
          <w:lang w:val="el-GR"/>
        </w:rPr>
      </w:pPr>
      <w:r w:rsidRPr="00801B0F">
        <w:rPr>
          <w:lang w:val="el-GR"/>
        </w:rPr>
        <w:t>ΕΡΓΑΝΗ: Δυνατότητα εξαγωγής εντύπων σε αρχεία .xml (π.χ. Ε4, Ε5, Ε7),</w:t>
      </w:r>
    </w:p>
    <w:p w14:paraId="6B435F08" w14:textId="77777777" w:rsidR="00801B0F" w:rsidRPr="00801B0F" w:rsidRDefault="00801B0F" w:rsidP="0095282C">
      <w:pPr>
        <w:numPr>
          <w:ilvl w:val="0"/>
          <w:numId w:val="143"/>
        </w:numPr>
        <w:suppressAutoHyphens w:val="0"/>
        <w:spacing w:before="120" w:after="120" w:line="22" w:lineRule="atLeast"/>
        <w:jc w:val="left"/>
        <w:rPr>
          <w:lang w:val="el-GR"/>
        </w:rPr>
      </w:pPr>
      <w:r w:rsidRPr="00801B0F">
        <w:rPr>
          <w:lang w:val="el-GR"/>
        </w:rPr>
        <w:t xml:space="preserve">ΑΠΔ ΕΦΚΑ: Δυνατότητα εξαγωγής αρχείων </w:t>
      </w:r>
      <w:r w:rsidRPr="00801B0F">
        <w:rPr>
          <w:lang w:val="en-US"/>
        </w:rPr>
        <w:t>csl</w:t>
      </w:r>
      <w:r w:rsidRPr="00801B0F">
        <w:rPr>
          <w:lang w:val="el-GR"/>
        </w:rPr>
        <w:t xml:space="preserve"> (π.χ. Δημοσίου, ΙΚΑ).</w:t>
      </w:r>
    </w:p>
    <w:p w14:paraId="12A19A17" w14:textId="77777777" w:rsidR="00801B0F" w:rsidRPr="00801B0F" w:rsidRDefault="00801B0F" w:rsidP="00801B0F">
      <w:pPr>
        <w:suppressAutoHyphens w:val="0"/>
        <w:spacing w:before="240" w:after="0"/>
        <w:jc w:val="left"/>
        <w:rPr>
          <w:b/>
          <w:bCs/>
          <w:lang w:val="el-GR"/>
        </w:rPr>
      </w:pPr>
      <w:r w:rsidRPr="00801B0F">
        <w:rPr>
          <w:b/>
          <w:bCs/>
          <w:lang w:val="el-GR"/>
        </w:rPr>
        <w:t>Αυθεντικοποίηση Χρηστών</w:t>
      </w:r>
    </w:p>
    <w:p w14:paraId="5CA11249" w14:textId="77777777" w:rsidR="00801B0F" w:rsidRPr="00801B0F" w:rsidRDefault="00801B0F" w:rsidP="00801B0F">
      <w:pPr>
        <w:suppressAutoHyphens w:val="0"/>
        <w:spacing w:before="120" w:after="120" w:line="22" w:lineRule="atLeast"/>
        <w:jc w:val="left"/>
        <w:rPr>
          <w:lang w:val="el-GR" w:eastAsia="en-US"/>
        </w:rPr>
      </w:pPr>
      <w:r w:rsidRPr="00801B0F">
        <w:rPr>
          <w:lang w:val="el-GR" w:eastAsia="en-US"/>
        </w:rPr>
        <w:t xml:space="preserve">Ο χρήστης (υπάλληλος της Αναθέτουσας Αρχής) να ταυτοποιείται με username και password (το οποίο θα είναι δυνατό να αλλαχθεί από τον ίδιο οποιαδήποτε στιγμή) για το αν ανήκει στους εξουσιοδοτημένους χρήστες για την πρόσβαση στο σύστημα. </w:t>
      </w:r>
    </w:p>
    <w:p w14:paraId="2A47619F" w14:textId="77777777" w:rsidR="00801B0F" w:rsidRPr="00801B0F" w:rsidRDefault="00801B0F" w:rsidP="0095282C">
      <w:pPr>
        <w:numPr>
          <w:ilvl w:val="0"/>
          <w:numId w:val="144"/>
        </w:numPr>
        <w:suppressAutoHyphens w:val="0"/>
        <w:spacing w:before="120" w:after="120" w:line="22" w:lineRule="atLeast"/>
        <w:jc w:val="left"/>
        <w:rPr>
          <w:lang w:val="el-GR"/>
        </w:rPr>
      </w:pPr>
      <w:r w:rsidRPr="00801B0F">
        <w:rPr>
          <w:lang w:val="el-GR"/>
        </w:rPr>
        <w:t>Σε ότι αφορά την πρόσβαση των χρηστών το σύστημα να εμφανίζει στο χρήστη ημερομηνία τελευταίας εισόδου και επιλογή αποσύνδεσης,</w:t>
      </w:r>
    </w:p>
    <w:p w14:paraId="0F78E835" w14:textId="77777777" w:rsidR="00801B0F" w:rsidRPr="00801B0F" w:rsidRDefault="00801B0F" w:rsidP="0095282C">
      <w:pPr>
        <w:numPr>
          <w:ilvl w:val="0"/>
          <w:numId w:val="144"/>
        </w:numPr>
        <w:suppressAutoHyphens w:val="0"/>
        <w:spacing w:before="120" w:after="120" w:line="22" w:lineRule="atLeast"/>
        <w:jc w:val="left"/>
        <w:rPr>
          <w:lang w:val="el-GR"/>
        </w:rPr>
      </w:pPr>
      <w:r w:rsidRPr="00801B0F">
        <w:rPr>
          <w:lang w:val="el-GR"/>
        </w:rPr>
        <w:t>Το σύστημα να τηρεί ιστορικό πρόσβασης των χρηστών (π.χ. αλλαγές που πραγματοποίηση στην εφαρμογή),</w:t>
      </w:r>
    </w:p>
    <w:p w14:paraId="2C70EBC2" w14:textId="77777777" w:rsidR="00801B0F" w:rsidRPr="00801B0F" w:rsidRDefault="00801B0F" w:rsidP="0095282C">
      <w:pPr>
        <w:numPr>
          <w:ilvl w:val="0"/>
          <w:numId w:val="144"/>
        </w:numPr>
        <w:suppressAutoHyphens w:val="0"/>
        <w:spacing w:before="120" w:after="120" w:line="22" w:lineRule="atLeast"/>
        <w:jc w:val="left"/>
        <w:rPr>
          <w:lang w:val="el-GR"/>
        </w:rPr>
      </w:pPr>
      <w:r w:rsidRPr="00801B0F">
        <w:rPr>
          <w:lang w:val="el-GR"/>
        </w:rPr>
        <w:t>Τα δικαιώματα του χρήστη εντός του συστήματος να ορίζονται κατ’ ελάχιστον σε επίπεδο οργανικής μονάδας, ειδικής αρμοδιότητας που του έχει ανατεθεί. Ο χρήστης θα μπορεί να είναι ενήμερος για το που φτάνουν τα δικαιώματα του με απλό συνοπτικό τρόπο (πχ σε ποιο ρόλο ανήκει και τι μπορεί να κάνει στο πλαίσιο αυτό).</w:t>
      </w:r>
    </w:p>
    <w:p w14:paraId="0311354A" w14:textId="77777777" w:rsidR="00801B0F" w:rsidRPr="00801B0F" w:rsidRDefault="00801B0F" w:rsidP="00801B0F">
      <w:pPr>
        <w:suppressAutoHyphens w:val="0"/>
        <w:spacing w:before="120" w:after="120" w:line="22" w:lineRule="atLeast"/>
        <w:jc w:val="left"/>
        <w:rPr>
          <w:lang w:val="el-GR"/>
        </w:rPr>
      </w:pPr>
      <w:r w:rsidRPr="00801B0F">
        <w:rPr>
          <w:lang w:val="el-GR"/>
        </w:rPr>
        <w:t>Με τον όρο αυθεντικοποίηση χρηστών, αναφερόμαστε στην ταυτοποίηση του προσωπικού του οργανισμού στο σύστημα. Το σύστημα SSO να στηρίζεται σε τυποποιημένες και ευρέως αποδεκτές μεθοδολογίες/πρότυπα αναγνώρισης χρηστών, τα OAuth 2.0 και OpenID.</w:t>
      </w:r>
    </w:p>
    <w:p w14:paraId="46361A1F" w14:textId="77777777" w:rsidR="00801B0F" w:rsidRPr="00801B0F" w:rsidRDefault="00801B0F" w:rsidP="00801B0F">
      <w:pPr>
        <w:suppressAutoHyphens w:val="0"/>
        <w:spacing w:before="120" w:after="120" w:line="22" w:lineRule="atLeast"/>
        <w:jc w:val="left"/>
        <w:rPr>
          <w:lang w:val="el-GR"/>
        </w:rPr>
      </w:pPr>
      <w:r w:rsidRPr="00801B0F">
        <w:rPr>
          <w:lang w:val="el-GR"/>
        </w:rPr>
        <w:t>Οι χρήστες μετά την ταυτοποίηση τους και ανάλογα με τα δικαιώματα που τους έχουν δοθεί να μπορούν να χρησιμοποιήσουν λειτουργίες και υποσυστήματα .</w:t>
      </w:r>
    </w:p>
    <w:p w14:paraId="2494E09F"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27" w:name="_Toc174036498"/>
      <w:r w:rsidRPr="00801B0F">
        <w:rPr>
          <w:rFonts w:asciiTheme="minorHAnsi" w:hAnsiTheme="minorHAnsi" w:cstheme="minorHAnsi"/>
        </w:rPr>
        <w:t>Μισθοδοσία</w:t>
      </w:r>
      <w:bookmarkEnd w:id="227"/>
    </w:p>
    <w:p w14:paraId="7E79F791"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 xml:space="preserve">Το υποσύστημα Διαχείρισης Μισθοδοσίας θα πρέπει να συνδέεται με τις διεργασίες του υποσυστήματος Διαχείρισης Προσωπικού. Η συνεργασία τους θα αφορά τόσο σε ροές εργασίας όσο και σε επίπεδο διαχείρισης δεδομένων. </w:t>
      </w:r>
    </w:p>
    <w:p w14:paraId="281B84A4" w14:textId="77777777" w:rsidR="00801B0F" w:rsidRPr="00801B0F" w:rsidRDefault="00801B0F" w:rsidP="00801B0F">
      <w:pPr>
        <w:suppressAutoHyphens w:val="0"/>
        <w:spacing w:before="120" w:after="120" w:line="22" w:lineRule="atLeast"/>
        <w:rPr>
          <w:lang w:val="el-GR" w:eastAsia="en-US"/>
        </w:rPr>
      </w:pPr>
      <w:r w:rsidRPr="00801B0F">
        <w:rPr>
          <w:lang w:val="el-GR" w:eastAsia="en-US"/>
        </w:rPr>
        <w:lastRenderedPageBreak/>
        <w:t>Θα πρέπει να παρέχεται η δυνατότητα παρακολούθησης των στοιχείων που προσδιορίζουν τη μισθολογική κατάσταση του κάθε υπαλλήλου όπως :</w:t>
      </w:r>
    </w:p>
    <w:p w14:paraId="42BC50E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Στοιχεία Μισθοδοσίας όπως το Μισθολόγιο, Κατηγορία Εκπαίδευσης, Ημ/νία κτήσης τυπικού προσόντος, Χωρίς Τυπικό προσόν Bαθμός, Εκκρεμεί Υπηρεσιακό, Ημ/νία κτήσης Βαθμού, Ημ/νία επόμενης αλλαγής Βαθμού, Βασικός μισθός, Πλεονάζων χρόνος στον Βαθμό, Πλεονάζων χρόνος στο ΜΚ (Προσωπικό), Πλεονάζων χρόνος στο ΜΚ, Μισθ. Κλιμάκιο (Προσωπικό), Ημ/νία κτήσης Μισθ. Κλιμακίου(Προσωπικό), Ημ/νία επόμενης αλλαγής Μισθ. Κλιμακίου(Προσωπικό)</w:t>
      </w:r>
    </w:p>
    <w:p w14:paraId="4D79B3FE"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Στοιχεία Τραπεζικόυ Λογαριασμού Μισθοδοσίας (Ενδεικτικά: Τράπεζα, IBAN Λογαριασμός τράπεζας, κτλ. έλεγχος ορθών αριθμών στοιχείων IBAN.</w:t>
      </w:r>
      <w:r w:rsidRPr="00801B0F">
        <w:rPr>
          <w:rFonts w:eastAsia="Calibri"/>
          <w:lang w:val="el-GR" w:eastAsia="en-US"/>
        </w:rPr>
        <w:tab/>
      </w:r>
    </w:p>
    <w:p w14:paraId="50FB08F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Καταχώρηση στοιχείων Τέκνων (Ενδεικτικά: Επώνυμο, Ονομα, ΑΜΚΑ, Φύλο, Ημ/νία Γέννησης, Αναπηρία ΚΕ.Π.Α., Εκπαιδευτικό Ίδρυμα, Ημ/νία Εγγραφής, Έτη Φοίτησης, Συμμετέχει στο επίδομα τέκνων, Προσκόμισε την Βεβαίωση Σπουδών, Ημ. λήξης συμμετοχής στο επίδομα τέκνων, Συμμετέχει στην έκπτωση φόρου, Ημ. λήξης συμμετοχής στην έκπτωση φόρου, Αρχείο τέκνου, Σχόλια)</w:t>
      </w:r>
      <w:r w:rsidRPr="00801B0F">
        <w:rPr>
          <w:color w:val="808080"/>
          <w:shd w:val="clear" w:color="auto" w:fill="FFFFFF"/>
          <w:lang w:val="el-GR"/>
        </w:rPr>
        <w:t xml:space="preserve"> </w:t>
      </w:r>
      <w:r w:rsidRPr="00801B0F">
        <w:rPr>
          <w:rFonts w:eastAsia="Calibri"/>
          <w:lang w:val="el-GR" w:eastAsia="en-US"/>
        </w:rPr>
        <w:t>και επίδραση στις αποδοχές με δημιουργία επιδομάτων Τέκνων καθώς και συμμετοχή στην έκπτωση Φόρου.</w:t>
      </w:r>
    </w:p>
    <w:p w14:paraId="4992CE1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Στοιχεία που επηρεάζουν τις αποδοχές (Ενδεικτικά: Θέση ευθύνης, Προσωπική Διαφορά, Επιδομα Περιοχής, Ανθυγεινο επίδομα κτλ.)</w:t>
      </w:r>
    </w:p>
    <w:p w14:paraId="1FF8CEE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Αποδοχές (με ιστορικό ημερομηνιών για εφαρμογή αναλογίας στην εκκαθάριση) </w:t>
      </w:r>
    </w:p>
    <w:p w14:paraId="272539A6"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Είδη μισθοδοσίας και συμβάσεων του εργαζομένου.</w:t>
      </w:r>
    </w:p>
    <w:p w14:paraId="5A2159B7"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Παρακολούθηση λοιπών αμοιβών (υπερωρίες, δικαστικές αποφάσεις, αμοιβές συμμετοχής σε συμβούλια, οδοιπορικά κλπ).</w:t>
      </w:r>
    </w:p>
    <w:p w14:paraId="4C7B951A"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Ασφαλιστικά Ταμεία με παραμετρικό ορισμό του υπολογισμού των ασφαλιστικών εισφορών</w:t>
      </w:r>
    </w:p>
    <w:p w14:paraId="3C13D532"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Διαχείριση εισφορών σε ασφαλιστικά ταμεία.</w:t>
      </w:r>
    </w:p>
    <w:p w14:paraId="5FE6B554"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Στοιχεία ανά υπάλληλο που συνθέτουν τη δημιουργία της Αναλυτικής Περιοδικής Δήλωσης (Ενδεικτικά: Τύπος Αποδοχών, Α.Μ.Α., Κωδικός ειδικότητας, Ειδική περίπτωση Ασφάλισης, Κωδικός Πακέτου κάλυψης, κτλ.).</w:t>
      </w:r>
    </w:p>
    <w:p w14:paraId="30C75360"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Θα πρέπει να παρέχονται λειτουργίες όπως:</w:t>
      </w:r>
    </w:p>
    <w:p w14:paraId="69D64704"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 xml:space="preserve">Έλεγχο μέσω του ΑΜΚΑ για την υπαγωγή του εργαζόμενου στο ΤΕΚΑ </w:t>
      </w:r>
    </w:p>
    <w:p w14:paraId="5C6F46AF"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Εργαλείο Μισθολογικής και Βαθμολογικής κατάταξης βάση προϋπηρεσίας, χρόνου υπηρεσίας και Μεταπτυχιακών</w:t>
      </w:r>
    </w:p>
    <w:p w14:paraId="33F7866F"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Παραμετρικός προσδιορισμός αποδοχών επί των οποίων γίνονται ασφαλιστικές εισφορές.</w:t>
      </w:r>
    </w:p>
    <w:p w14:paraId="39ED2884"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Διαχείριση Δανείων, κατηγορίας δανείου, αριθμός δανείου, Ημερομηνία έναρξης, Ημερομηνία Λήξης, Ποσό δανείου, Δόση δανείου, Κατάσταση, Εκτυπώσεις ανά υπάλληλο, ανά φορέα, δάνεια σε εξέλιξη, κτλ.</w:t>
      </w:r>
    </w:p>
    <w:p w14:paraId="5A3821C6"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Εφαρμογή κράτησης των δόσεων δανείου μέσω τις μισθοδοσίας και παρακολούθηση αυτών.</w:t>
      </w:r>
    </w:p>
    <w:p w14:paraId="36749042"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Διαχείριση τέκνων υπαλλήλου.</w:t>
      </w:r>
    </w:p>
    <w:p w14:paraId="30CEF9F6"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Αυτόματος υπολογισμός ημερομηνίας λήξης λήψης επιδόματος τέκνων βάση ημ/νία γέννησης, έτη σπουδών.</w:t>
      </w:r>
    </w:p>
    <w:p w14:paraId="0F581EDF"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 xml:space="preserve">Διαχείριση πρόσθετων κρατήσεων όπως απεργίες, στάσεις, αχρεωστήτως καταβληθέντα, κλπ. </w:t>
      </w:r>
    </w:p>
    <w:p w14:paraId="42A515F2"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Διαχείριση μαζικής μεταβολής στοιχείων.</w:t>
      </w:r>
    </w:p>
    <w:p w14:paraId="5247C2F3"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Υπολογισμός μισθοδοσίας λαμβάνοντας υπόψιν απεργίες, στάσεις εργασίας, αχρεωστήτως καταβληθέντα, αναδρομικά κρατήσεων κτλ.</w:t>
      </w:r>
    </w:p>
    <w:p w14:paraId="260EBC8B"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lastRenderedPageBreak/>
        <w:t>Παραμετρικός υπολογισμός μισθοδοσίας για τις επιμέρους κατηγορίες αποδοχών που δικαιούται ο υπάλληλος. (Οδοιπορικά, Υπερωρίες κτλ.)</w:t>
      </w:r>
    </w:p>
    <w:p w14:paraId="1E63F94A"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Υπολογισμός μισθοδοσίας αναλογίας λαμβάνοντας υπόψιν σε έναν μήνα διαφορετικά κλιμάκια/αποδοχές.</w:t>
      </w:r>
    </w:p>
    <w:p w14:paraId="7C5F48B9"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color w:val="000000"/>
          <w:lang w:val="el-GR" w:eastAsia="en-US"/>
        </w:rPr>
        <w:t>Υπολογισμός, διαγραφή, επισκόπηση, δυνατότητα</w:t>
      </w:r>
      <w:r w:rsidRPr="00801B0F">
        <w:rPr>
          <w:rFonts w:eastAsia="Calibri"/>
          <w:lang w:val="el-GR" w:eastAsia="en-US"/>
        </w:rPr>
        <w:t xml:space="preserve"> υπολογισμού αναδρομικών, πρόσθετες αμοιβές. </w:t>
      </w:r>
    </w:p>
    <w:p w14:paraId="6E75CDED"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Αυτοματοποημένη διαδικασία υπολογισμού αναδρομικών για υπολογισμένες μισθοδοσίες.</w:t>
      </w:r>
    </w:p>
    <w:p w14:paraId="3869EC84"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Δυνατότητα υπολογισμού αναδρομικών με εύκολη εισαγωγή ποσών και λοιπών δεδομένων που απαιτούνται.</w:t>
      </w:r>
    </w:p>
    <w:p w14:paraId="52A361B0"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Αρχείο καταγραφής/παρακολούθησης όλων των υπολογισμένων εκκαθαρίσεων</w:t>
      </w:r>
    </w:p>
    <w:p w14:paraId="60E77FB1"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Δυνατότητα απενεργοποίησης εκκαθάρισης με αποτέλεσμα της την μη εμφάνιση της σε μελλοντικές εκτυπώσεις, αρχεία ΕΑΠ, κτλ.</w:t>
      </w:r>
    </w:p>
    <w:p w14:paraId="2C1A9294"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Το πρόγραμμα δίνει τη δυνατότητα ένταξης παραμέτρων, οι οποίες να αντανακλούν τη φορολογική πολιτική και με βάση τις παραμέτρους αυτές να υπολογίζεται ο φόρος. Το αρχείο πρέπει να έχει ιστορικότητα και να καλύπτει κάθε παράμετρο που αφορά στον υπολογισμό του φόρου (οικογενειακή κατάσταση, αναπηρίες, κλπ.).</w:t>
      </w:r>
    </w:p>
    <w:p w14:paraId="1275F31D"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Δημιουργία ηλεκτρονικού αρχείου Πληρωμής και Καταστάσεις Πληρωμής για Ενιαία Αρχή Πληρωμών.</w:t>
      </w:r>
    </w:p>
    <w:p w14:paraId="51FC4D9E"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 xml:space="preserve">Έλεγχος συντακτικής και λογικής ορθότητας στοιχείων ΕΑΠ. </w:t>
      </w:r>
    </w:p>
    <w:p w14:paraId="573A7512"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Δυνατότητα εξαγωγής εκύπωσης ΕΑΠ που περιλαμβάνει τους κωδικούς της ΕΑΠ που αντιστοιχούν στο κάθε ποσό.</w:t>
      </w:r>
    </w:p>
    <w:p w14:paraId="78AA2919"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lang w:val="el-GR" w:eastAsia="en-US"/>
        </w:rPr>
        <w:t>Δήλωση φόρου Μισθωτών Υπηρεσιών και/ή Β’ Αντιτύπου σε έντυπη και ηλεκτρονική μορφή</w:t>
      </w:r>
    </w:p>
    <w:p w14:paraId="32F7A410"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lang w:val="el-GR" w:eastAsia="en-US"/>
        </w:rPr>
        <w:t>Εξαγωγή ηλεκτρονικών αρχείων ΑΠΔ για όσα ταμεία και φορείς το προβλέπουν.</w:t>
      </w:r>
    </w:p>
    <w:p w14:paraId="615DB694"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Δυνατότητα εκτύπωσης ΑΠΔ.</w:t>
      </w:r>
    </w:p>
    <w:p w14:paraId="63323184"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Αυτοματοποιημένη διαχείριση Αναλυτικών Περιοδικών Δηλώσεων με εργαλείο εντοπισμού προβληματικών εγγραφών και δυνατότητα επεξεργασίας και διόρθωσης.</w:t>
      </w:r>
    </w:p>
    <w:p w14:paraId="17A2886C"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lang w:val="el-GR" w:eastAsia="en-US"/>
        </w:rPr>
        <w:t xml:space="preserve">Διασύνδεση με την εφαρμογή Διαχείρισης Οικονομικών Πόρων </w:t>
      </w:r>
      <w:r w:rsidRPr="00801B0F">
        <w:rPr>
          <w:rFonts w:eastAsia="Calibri"/>
          <w:lang w:val="en-US" w:eastAsia="en-US"/>
        </w:rPr>
        <w:t>OPEN</w:t>
      </w:r>
      <w:r w:rsidRPr="00801B0F">
        <w:rPr>
          <w:rFonts w:eastAsia="Calibri"/>
          <w:lang w:val="el-GR" w:eastAsia="en-US"/>
        </w:rPr>
        <w:t>1</w:t>
      </w:r>
      <w:r w:rsidRPr="00801B0F">
        <w:rPr>
          <w:rFonts w:eastAsia="Calibri"/>
          <w:lang w:val="en-US" w:eastAsia="en-US"/>
        </w:rPr>
        <w:t>FIN</w:t>
      </w:r>
      <w:r w:rsidRPr="00801B0F">
        <w:rPr>
          <w:rFonts w:eastAsia="Calibri"/>
          <w:lang w:val="el-GR" w:eastAsia="en-US"/>
        </w:rPr>
        <w:t xml:space="preserve"> για την αυτόματη δημιουργία παραστατικών από τις μισθοδοτικές καταστάσεις.</w:t>
      </w:r>
    </w:p>
    <w:p w14:paraId="51584730"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lang w:val="el-GR" w:eastAsia="en-US"/>
        </w:rPr>
        <w:t>Απόδειξη πληρωμής σε ηλεκτρονικό αρχείο για αυτόματη μαζική αποστολή με e-mail.</w:t>
      </w:r>
    </w:p>
    <w:p w14:paraId="42AFDFDE"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Εκτυπώσεις που αφορούν την Μισθοδοσία όπως Μισθολογική Κατάσταση, Συγκεντρωτική Μηνιαία Κατάσταση πολλών μηνών, Φυλλου διακοπής Μισθοδοσίας, Διαπιστικωτική πράξη αρχικής κατάταξης MK, Διαπιστωτική πράξη επανακατάταξης ΜΚ, Διαπιστωτική πράξη κατάταξης Βαθμού, Απόδειξη Πληρωμής Μισθωτών, Μηνιαία Συγκεντρωτική Κατάσταση Προγράμματος Κοινωφελούς Χαρακτήρα ΟΑΕΔ (04/2020).</w:t>
      </w:r>
    </w:p>
    <w:p w14:paraId="702C22E9"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Δυναμικές εκτυπώσεις που αφορούν την μισθοδοτική καταστάσεις, τις κρατήσεις τις αποδοχές με δυνατότητα παραμετροποίησης και αποθήκευσης του Προτύπου.</w:t>
      </w:r>
    </w:p>
    <w:p w14:paraId="6844279F"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Σύστημα υπενθυμίσεων για μελλοντικές μισθολογικές μεταβολές με δυνατότητα παραμετρικού ορισμού υπενθυμίσεων από το χρήστη.</w:t>
      </w:r>
    </w:p>
    <w:p w14:paraId="19B0FD05"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Τήρηση Ιστορικότητας των μεταβολών των στοιχείων που επηρεάζουν το αποτέλεσμα των υπολογισμών της Μισθοδοσίας.</w:t>
      </w:r>
    </w:p>
    <w:p w14:paraId="35E75EC4"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Εργαλείο καταχώρησης ορίων ανά οργανωτική Μονάδα η Κατηγορία Δαπάνης</w:t>
      </w:r>
    </w:p>
    <w:p w14:paraId="082B56A7"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Έλεγχος υπέρβασης ορίου υπερωριών</w:t>
      </w:r>
    </w:p>
    <w:p w14:paraId="01A80928" w14:textId="77777777" w:rsidR="00801B0F" w:rsidRPr="00801B0F" w:rsidRDefault="00801B0F" w:rsidP="0095282C">
      <w:pPr>
        <w:numPr>
          <w:ilvl w:val="0"/>
          <w:numId w:val="142"/>
        </w:numPr>
        <w:suppressAutoHyphens w:val="0"/>
        <w:spacing w:before="80" w:after="120" w:line="22" w:lineRule="atLeast"/>
        <w:contextualSpacing/>
        <w:jc w:val="left"/>
        <w:rPr>
          <w:rFonts w:eastAsia="Calibri"/>
          <w:color w:val="000000"/>
          <w:lang w:val="el-GR" w:eastAsia="en-US"/>
        </w:rPr>
      </w:pPr>
      <w:r w:rsidRPr="00801B0F">
        <w:rPr>
          <w:rFonts w:eastAsia="Calibri"/>
          <w:color w:val="000000"/>
          <w:lang w:val="el-GR" w:eastAsia="en-US"/>
        </w:rPr>
        <w:t>Παραμετρική δήλωση των ορίων των Υπερωριών αναλόγως την μονάδα τοποθέτησης ή την Κατηγορία Δαπάνης</w:t>
      </w:r>
    </w:p>
    <w:p w14:paraId="2673F7C2"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28" w:name="_Toc174036499"/>
      <w:r w:rsidRPr="00801B0F">
        <w:rPr>
          <w:rFonts w:asciiTheme="minorHAnsi" w:hAnsiTheme="minorHAnsi" w:cstheme="minorHAnsi"/>
        </w:rPr>
        <w:lastRenderedPageBreak/>
        <w:t>Προσωπικό</w:t>
      </w:r>
      <w:bookmarkEnd w:id="228"/>
    </w:p>
    <w:p w14:paraId="49F4981B"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 xml:space="preserve">Το υποσύστημα Διαχείρισης Προσωπικού θα πρέπει να συνδέεται με τις διεργασίες του υποσυστήματος Διαχείρισης Μισθοδοσίας. Η συνεργασία τους θα αφορά τόσο σε ροές εργασίας όσο και σε επίπεδο διαχείρισης δεδομένων. </w:t>
      </w:r>
    </w:p>
    <w:p w14:paraId="477C25DA"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Στην εφαρμογή θα πρέπει να γίνεται τήρηση και παρακολούθηση του Οργανογράμματος με τήρηση ιστορικού μεταβολών.</w:t>
      </w:r>
    </w:p>
    <w:p w14:paraId="00C4FCDB"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Θα πρέπει να δίνεται η δυνατότητα κατανομής του προσωπικού σε υπηρεσίες σε επίπεδο διευθύνσεων, τμημάτων και γραφείων με βάση την ανάπτυξη του οργανογράμματος. Οι θέσεις του οργανογράμματος να χαρακτηρίζονται και να προβάλλονται τα στοιχεία πλήρωσης των θέσεων.</w:t>
      </w:r>
    </w:p>
    <w:p w14:paraId="20251D2D"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Θα πρέπει να υποστηρίζεται η παρακολούθηση όλων των κατηγοριών προσωπικού που απασχολούνται στο Φορέα Λειτουργίας και να είναι δυνατός ο παραμετρικός ορισμός νέων κατηγοριών. Τα στοιχεία προσωπικού θα πρέπει να τηρούνται με ιστορικότητα.</w:t>
      </w:r>
    </w:p>
    <w:p w14:paraId="4ADD02FE"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Θα πρέπει να παρέχεται η δυνατότητα παρακολούθησης τουλάχιστον των παρακάτω αντικειμένων:</w:t>
      </w:r>
    </w:p>
    <w:p w14:paraId="1BC89FBB" w14:textId="77777777" w:rsidR="00801B0F" w:rsidRPr="00801B0F" w:rsidRDefault="00801B0F" w:rsidP="00801B0F">
      <w:pPr>
        <w:suppressAutoHyphens w:val="0"/>
        <w:spacing w:before="120" w:after="120" w:line="22" w:lineRule="atLeast"/>
        <w:rPr>
          <w:lang w:val="el-GR"/>
        </w:rPr>
      </w:pPr>
      <w:r w:rsidRPr="00801B0F">
        <w:rPr>
          <w:lang w:val="el-GR"/>
        </w:rPr>
        <w:t>Μητρώο εργαζομένων με: Στοιχεία μισθοδοσίας, στοιχεία πρόσληψης, σπουδών, πρόσθετης εκπαίδευσης, οικογενειακής κατάστασης, μεταβολών, αποσπάσεων-μετατάξεων, αξιολόγησης και λοιπά προσωπικά στοιχεία.</w:t>
      </w:r>
    </w:p>
    <w:p w14:paraId="7AA495C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Μητρώο εργαζομένων με διαφορετικές ενότητες για Βασικά στοιχεία εργαζομένου, έγγραφα, έγγραφα, Προυπηρεσιες, Αμοιβές-ποινές, Τοποθετήσεις, Εκπαιδευτικά στοιχεια, στοιχεία οικογενειακής κατάστασης, μεταβολών, στοιχεία Εργάνη, Αποφάσεις, αποσπάσεων-μετατάξεων, αξιολόγησης, Μετακινήσεις, ωραριου και λοιπά προσωπικά στοιχεία.</w:t>
      </w:r>
    </w:p>
    <w:p w14:paraId="17140DFA"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Στοιχεία ταυτότητας υπαλλήλου (όπως αρ. Ταυτότητας, Ημ/νία έκδοσης ταυτότητας, Είδος ταυτότητας, Αρχή έκδοσης ταυτότητας καθώς και οικογενειακά στοιχεία</w:t>
      </w:r>
    </w:p>
    <w:p w14:paraId="7768F952"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Στοιχεία Μισθοδοσίας όπως το Μισθολόγιο, Κατηγορία Εκπαίδευσης, Ημ/νία κτήσης τυπικού προσόντος, Χωρίς Τυπικό προσόν Bαθμός, Εκκρεμεί Υπηρεσιακό, Ημ/νία κτήσης Βαθμού, Ημ/νία επόμενης αλλαγής Βαθμού, Βασικός μισθός, Πλεονάζων χρόνος στον Βαθμό, Πλεονάζων χρόνος στο ΜΚ (Προσωπικό), Πλεονάζων χρόνος στο ΜΚ, Μισθ. Κλιμάκιο (Προσωπικό), Ημ/νία κτήσης Μισθ. Κλιμακίου(Προσωπικό), Ημ/νία επόμενης αλλαγής Μισθ. Κλιμακίου(Προσωπικό)</w:t>
      </w:r>
      <w:r w:rsidRPr="00801B0F">
        <w:rPr>
          <w:rFonts w:eastAsia="Calibri"/>
          <w:lang w:val="en-US" w:eastAsia="en-US"/>
        </w:rPr>
        <w:t>.</w:t>
      </w:r>
    </w:p>
    <w:p w14:paraId="1131C643"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Καταγραφή στοιχείων εργασιας όπως Ημ/νία αρχικού διορισμού/ πρόσληψης, Ημ/νία μετάταξης, Ημ/νία κοινοποίησης διορισμού, Ημ/νία ορκωμοσίας, Ημ/νία ανάληψης καθηκόντων, Ημ/νία μονιμοποίησης, Τρόπος διορισμού/ πρόσληψης, ΦΕΚ διορισμού / πρόσληψης, Τρόπος μετάταξης, ΦΕΚ μετάταξης, Απόφαση κατανομής, Πηγή χρηματοδότησης.</w:t>
      </w:r>
    </w:p>
    <w:p w14:paraId="3D8FBB67"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Καταγραφή στοιχείων Επικοινωνίας/Κατοικίας όπως Διεύθυνση, Πόλη, Τ.Κ., Tηλέφωνο, Δεύτερο Τηλέφωνο, Κινητό τηλέφωνο, E-mail, Προσωπικό e-mail.</w:t>
      </w:r>
    </w:p>
    <w:p w14:paraId="4E1527B3"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Καταγραφή στοιχείων Τραπεζικού λογαριασμου όπως Αρ. λογαριασμού, IBAN, Τράπεζα</w:t>
      </w:r>
    </w:p>
    <w:p w14:paraId="1CA0CA3B"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Καταγραφή εκπαιδευτικών στοιχείων όπως Τίτλοι σπουδών, Ξένες γλώσσες, Σεμινάρια, Πιστοποιήσεις κ.τ.λ.</w:t>
      </w:r>
    </w:p>
    <w:p w14:paraId="5F7B08DB"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Καταχώρηση Σεμιναρίων και Αξιολογήσεων γι’ αυτά</w:t>
      </w:r>
    </w:p>
    <w:p w14:paraId="0E0FA81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Καταχώρηση Ηθικών αμοιβών ποινών</w:t>
      </w:r>
    </w:p>
    <w:p w14:paraId="09AFDE09"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Αποθήκευση γενικών εγγράφων, καταγραφή σημειώσεων που αφορούν τον εργαζόμενο</w:t>
      </w:r>
    </w:p>
    <w:p w14:paraId="3AE5BFC9"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Καταγραφή Λύσης υπαλληλικής σχέσης με διάφορους τρόπους και ανάλογα την περίπτωση.</w:t>
      </w:r>
    </w:p>
    <w:p w14:paraId="1AFB448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Ιατρικά στοιχεία υπαλλήλου</w:t>
      </w:r>
    </w:p>
    <w:p w14:paraId="3481E0D1"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lastRenderedPageBreak/>
        <w:t>Τηρηση ιστορικότητας για μεταβολλές μισθολογικου κλιμακίου και Βαθμού</w:t>
      </w:r>
    </w:p>
    <w:p w14:paraId="759A749C"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Μετάταξη ή απόσπαση από άλλο ή σε άλλο φορέα.</w:t>
      </w:r>
    </w:p>
    <w:p w14:paraId="417877D6"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Προαγωγές.</w:t>
      </w:r>
    </w:p>
    <w:p w14:paraId="459A2DA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Αναλυτικά στοιχεία προϋπηρεσίας.</w:t>
      </w:r>
    </w:p>
    <w:p w14:paraId="46D527A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Αξιολόγηση υπαλλήλων και σύνδεσή με προσωπική στοχοθεσία.</w:t>
      </w:r>
    </w:p>
    <w:p w14:paraId="7A5EBA9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Μετακινήσεις – τοποθετήσεις.</w:t>
      </w:r>
    </w:p>
    <w:p w14:paraId="1F28D793"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Διαχείριση ηθικών αμοιβών και πειθαρχικών ποινών.</w:t>
      </w:r>
    </w:p>
    <w:p w14:paraId="7CE2D62D"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Καταγραφή της Λύσης υπαλληλικής σχέσης με διάφορους τρόπους ανάλογα με την περίπτωση.</w:t>
      </w:r>
    </w:p>
    <w:p w14:paraId="253F69E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Μετατάξεις από κλάδο σε κλάδο.</w:t>
      </w:r>
    </w:p>
    <w:p w14:paraId="0CCE3F4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Καταγραφή Αρμοδιοτήτων εργαζομένων</w:t>
      </w:r>
    </w:p>
    <w:p w14:paraId="5F5D318C"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bookmarkStart w:id="229" w:name="_Hlk169255315"/>
      <w:r w:rsidRPr="00801B0F">
        <w:rPr>
          <w:lang w:val="el-GR"/>
        </w:rPr>
        <w:t>Καταγραφή Οργανικών θέσεων και σύνδεση τους με εργαζόμενους</w:t>
      </w:r>
      <w:bookmarkEnd w:id="229"/>
    </w:p>
    <w:p w14:paraId="1542A3A6" w14:textId="77777777" w:rsidR="00801B0F" w:rsidRPr="00801B0F" w:rsidRDefault="00801B0F" w:rsidP="0095282C">
      <w:pPr>
        <w:numPr>
          <w:ilvl w:val="0"/>
          <w:numId w:val="142"/>
        </w:numPr>
        <w:suppressAutoHyphens w:val="0"/>
        <w:spacing w:before="80" w:after="120" w:line="22" w:lineRule="atLeast"/>
        <w:contextualSpacing/>
        <w:jc w:val="left"/>
        <w:rPr>
          <w:lang w:val="el-GR"/>
        </w:rPr>
      </w:pPr>
      <w:r w:rsidRPr="00801B0F">
        <w:rPr>
          <w:lang w:val="el-GR"/>
        </w:rPr>
        <w:t>Καταγραφή Μετακινήσεων Εργαζομένων (Οδοιπορικά)</w:t>
      </w:r>
    </w:p>
    <w:p w14:paraId="388CDE56" w14:textId="77777777" w:rsidR="00801B0F" w:rsidRPr="00801B0F" w:rsidRDefault="00801B0F" w:rsidP="0095282C">
      <w:pPr>
        <w:numPr>
          <w:ilvl w:val="0"/>
          <w:numId w:val="142"/>
        </w:numPr>
        <w:suppressAutoHyphens w:val="0"/>
        <w:spacing w:before="80" w:after="120" w:line="22" w:lineRule="atLeast"/>
        <w:contextualSpacing/>
        <w:jc w:val="left"/>
        <w:rPr>
          <w:lang w:val="el-GR"/>
        </w:rPr>
      </w:pPr>
      <w:bookmarkStart w:id="230" w:name="_Hlk169254988"/>
      <w:r w:rsidRPr="00801B0F">
        <w:rPr>
          <w:lang w:val="el-GR"/>
        </w:rPr>
        <w:t>Επισύναψη όλων των ηλεκτρονικών εγγράφων του Φακέλου Εργαζομένου (Αποφάσεις, Πτυχία κλπ.), μαζί με τις αντίστοιχες εγγραφές της καρτέλας.</w:t>
      </w:r>
      <w:bookmarkEnd w:id="230"/>
    </w:p>
    <w:p w14:paraId="0F3A6A94" w14:textId="77777777" w:rsidR="00801B0F" w:rsidRPr="00801B0F" w:rsidRDefault="00801B0F" w:rsidP="0095282C">
      <w:pPr>
        <w:numPr>
          <w:ilvl w:val="0"/>
          <w:numId w:val="142"/>
        </w:numPr>
        <w:suppressAutoHyphens w:val="0"/>
        <w:spacing w:before="80" w:after="120" w:line="22" w:lineRule="atLeast"/>
        <w:contextualSpacing/>
        <w:jc w:val="left"/>
        <w:rPr>
          <w:lang w:val="el-GR"/>
        </w:rPr>
      </w:pPr>
      <w:r w:rsidRPr="00801B0F">
        <w:rPr>
          <w:lang w:val="el-GR"/>
        </w:rPr>
        <w:t>Καταγραφή συλλογικών οργάνων</w:t>
      </w:r>
    </w:p>
    <w:p w14:paraId="4F17615E"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Θα πρέπει να παρέχονται λειτουργίες όπως:</w:t>
      </w:r>
    </w:p>
    <w:p w14:paraId="4EFF366E"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Πρόσληψη ή διορισμός τακτικού - αορίστου χρόνου και εποχικού προσωπικού. </w:t>
      </w:r>
    </w:p>
    <w:p w14:paraId="2FD7E74A"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Μαζική προσθαφαίρεση στοιχείων σε ομάδα υπαλλήλων.</w:t>
      </w:r>
    </w:p>
    <w:p w14:paraId="08D0C6B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Παρακολούθηση περισσότερων από μια συμβάσεων ανά καρτέλα εργαζομένου</w:t>
      </w:r>
    </w:p>
    <w:p w14:paraId="4C653E17"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Δυνατότητα μαζικής αντιγραφής συμβάσεων</w:t>
      </w:r>
    </w:p>
    <w:p w14:paraId="630BD4BE"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Εργάνη (δημιουργία μεμονονωμένων αλλα και μαζικά οπου υπάρχει δυνατότητα και αποστολή xml αρχείων των αρχείων Ε3 Ε3,5 Ε4 Ε5 Ε6 Ε7 Ε8 Ε9 Ε11 Ε14, Εισαγωγή από xml).</w:t>
      </w:r>
    </w:p>
    <w:p w14:paraId="57ED557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Χορήγηση Μισθολογικού κλιμακίου.</w:t>
      </w:r>
    </w:p>
    <w:p w14:paraId="46F3906A"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Βαθμολογική ένταξη.</w:t>
      </w:r>
    </w:p>
    <w:p w14:paraId="08F80D79"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Υπολογισμό πλασματικών χρόνων ή κλιμακίων (μεταπτυχιακά, έπαινοι, διδακτορικά κ.α.)</w:t>
      </w:r>
    </w:p>
    <w:p w14:paraId="2F29A211"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Επισύναψη όλων των ηλεκτρονικών εγγράφων του Φακέλου Εργαζομένου (Αποφάσεις, Πτυχία κλπ.), μαζί με τις αντίστοιχες εγγραφές της καρτέλας.</w:t>
      </w:r>
    </w:p>
    <w:p w14:paraId="6B3B281C"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Καταγραφή Αμοιβών/ποινών με επίδραση στον χρόνο Υπηρεσίας, Βαθμό, Μ.Κ, Άδειες.</w:t>
      </w:r>
    </w:p>
    <w:p w14:paraId="577EB461"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Αυτοματοποιημένη παρακολούθηση αλλαγών μισθολογικής και βαθμολογικής εξέλιξης υπαλλήλων, λήξης συμβάσεων, </w:t>
      </w:r>
    </w:p>
    <w:p w14:paraId="32DAD0F8"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Αυτοματοποιημένη παρακολούθηση χρόνου υπηρεσίας</w:t>
      </w:r>
    </w:p>
    <w:p w14:paraId="0F8F8AD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Υπολογισμός αρνητικής υπηρεσίας (άδεια άνευ αποδοχών, πειθαρχικές ποινές κ.α.)</w:t>
      </w:r>
    </w:p>
    <w:p w14:paraId="10CF3926"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Παρακολούθηση και υπενθυμίσεις για πλήρωση χρόνου αλλαγής κλιμακίων, βαθμών κλπ.</w:t>
      </w:r>
    </w:p>
    <w:p w14:paraId="78D019C1"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Παρακολούθηση υπαλλήλων προς αποχώρηση/συνταξιοδότηση.</w:t>
      </w:r>
    </w:p>
    <w:p w14:paraId="6278EEBB"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Σύστημα υπενθυμίσεων για μελλοντικές υπηρεσιακές μεταβολές με δυνατότητα παραμετρικού ορισμού υπενθυμίσεων.</w:t>
      </w:r>
    </w:p>
    <w:p w14:paraId="546B723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Έκδοση βεβαιώσεων και αποφάσεων πάσης φύσεως.</w:t>
      </w:r>
    </w:p>
    <w:p w14:paraId="390AAD7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Παρακολούθηση όλων των τύπων αδειών με δυνατότητα παραμετρικού ορισμού των χαρακτηριστικών και ιδιοτήτων κάθε τύπου άδειας. </w:t>
      </w:r>
    </w:p>
    <w:p w14:paraId="69AD41C9"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 xml:space="preserve">Διαχείριση δικαιούμενων αδειών και μεταφορά υπολοίπων. Αυτοματοποιημένη παρακολούθηση κανονικών και αναρρωτικών αδειών.Ψηφιακή διαχείριση της διαδικασίας υποβολής και έγκρισης άδειας. </w:t>
      </w:r>
    </w:p>
    <w:p w14:paraId="36C1A58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Δυνατότητα μαζικής εισαγωγής από αρχείο η χειροκίνητη καταχώρηση Υπερωριών, Ασθενειών, Απεργιών</w:t>
      </w:r>
    </w:p>
    <w:p w14:paraId="3DF7AF91"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lastRenderedPageBreak/>
        <w:t>Υποστήριξη οργανογράμματος με διαφορες λειτουργικότητες στο υποσύστημα της Ηλεκτρονικής Διαχείρισης Αιτημάτων Προσωπικού καθώς και το εργαλείο καταχώρησης Υπερωριών</w:t>
      </w:r>
    </w:p>
    <w:p w14:paraId="621715C1"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Εργαλείο Κρίσεων Προισταμενου μέσω μοριοδότησης υπαλλήλων για την ανάδειξη Προϊσταμένων/Διευθυντών/Γεν. Διευθυντών.</w:t>
      </w:r>
    </w:p>
    <w:p w14:paraId="2AAA8347" w14:textId="77777777" w:rsidR="00801B0F" w:rsidRPr="00801B0F" w:rsidRDefault="00801B0F" w:rsidP="0095282C">
      <w:pPr>
        <w:pStyle w:val="5"/>
        <w:keepNext/>
        <w:keepLines/>
        <w:numPr>
          <w:ilvl w:val="3"/>
          <w:numId w:val="146"/>
        </w:numPr>
        <w:suppressAutoHyphens w:val="0"/>
        <w:spacing w:before="120" w:after="120" w:line="22" w:lineRule="atLeast"/>
        <w:rPr>
          <w:rFonts w:asciiTheme="minorHAnsi" w:hAnsiTheme="minorHAnsi" w:cstheme="minorHAnsi"/>
        </w:rPr>
      </w:pPr>
      <w:bookmarkStart w:id="231" w:name="_Toc174036500"/>
      <w:r w:rsidRPr="00801B0F">
        <w:rPr>
          <w:rFonts w:asciiTheme="minorHAnsi" w:hAnsiTheme="minorHAnsi" w:cstheme="minorHAnsi"/>
        </w:rPr>
        <w:t>Αιτήματα Προσωπικού</w:t>
      </w:r>
      <w:bookmarkEnd w:id="231"/>
    </w:p>
    <w:p w14:paraId="6A7AFF6D"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 xml:space="preserve">Θα πρέπει να παρέχονται υπηρεσίες εξυπηρέτησης του προσωπικού με δυνατότητα πρόσβασης στα στοιχεία του ατομικού υπηρεσικακού φακέλου καθώς και την υποβολή αιτήσεων από τον εργαζόμενο. </w:t>
      </w:r>
    </w:p>
    <w:p w14:paraId="0BA5E12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Δυνατότητα Προβολής Στοιχείων Εργαζομένου που αντλούνται από το υποσύστημα Διαχείρισης Προσωπικού και συγκεκριμένα από τον Ατομικό φάκελο του εργαζομένου σε ηλεκτρονική μορφή.</w:t>
      </w:r>
    </w:p>
    <w:p w14:paraId="75BA4B02"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Άντληση Δεδομένων σε πραγματικό χρόνο από το σύστημα Διαχείρισης Ανθρώπινου Δυναμικού</w:t>
      </w:r>
    </w:p>
    <w:p w14:paraId="06DC8963"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Άμεση πρόσβαση στα Αποδεικτικά πληρωμής που έχουν καταβληθεί στον Τραπεζικό Λογαριασμό του Εργαζομένου και αφορούν Πάσης Φύσεως Μισθοδοσία του Οργανισμού για κάθε Μισθολογική Περίοδο.</w:t>
      </w:r>
    </w:p>
    <w:p w14:paraId="558F3F9B"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Άμεση Εικόνα Δικαιούμενων και Ληφθέντων αδειών.</w:t>
      </w:r>
    </w:p>
    <w:p w14:paraId="7387F054"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Κύκλωμα Διαχείρισης Αιτήσεων Εργαζομένου που μπορει να αφορούν Χορήγηση Άδειας, Εκδοση Πιστοποιητικού/βεβαίωσης, Αιτλησεις για το σύνολο των αναγκών του οργανισμού</w:t>
      </w:r>
    </w:p>
    <w:p w14:paraId="411BAA3F"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Διαδικασίες έγκρισης ή απόρριψης, από τους εμπλεκόμενους υπευθύνους και τμήματα, παρέχοντας τους άμεση πρόσβαση μέσω του συστήματος αλλά και πλήρη ενημέρωση τους για κάθε φάση μέσω ηλεκτρονικής αλληλογραφίας.</w:t>
      </w:r>
    </w:p>
    <w:p w14:paraId="5D5F03BC"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Επισύναψη όλων των ηλεκτρονικών εγγράφων των Αιτήσεων (πχ. Αίτηση άδειας, Δικαιολογητικά Αίτησης, κλπ.)</w:t>
      </w:r>
    </w:p>
    <w:p w14:paraId="211F1CC3"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Διαλειτουργικότητα με το σύστημα Πρωτοκόλλου.</w:t>
      </w:r>
    </w:p>
    <w:p w14:paraId="419F3A09"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Δυνατότητα προσαρμογής στις ιδιαίτερες ανάγκες του Οργανισμού μέσω της Παραμετροποίηση Συστήματος (πχ. Πολλαπλές Περιπτώσεις Κατηγοριών Αδειών, κλπ.)</w:t>
      </w:r>
    </w:p>
    <w:p w14:paraId="148232E7"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Δυνατότητα παρακολούθησης αδειών υφισταμένων</w:t>
      </w:r>
    </w:p>
    <w:p w14:paraId="61E79445"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Δυνατότητα Αξιολόγησης Σεμιναρίου.</w:t>
      </w:r>
    </w:p>
    <w:p w14:paraId="0C2FF86E"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lang w:val="el-GR"/>
        </w:rPr>
        <w:t>Δυνατότητα παρακολούθησης/διαχείρισης Αρμοδιοτήτων</w:t>
      </w:r>
    </w:p>
    <w:p w14:paraId="275A53E0" w14:textId="77777777" w:rsidR="00801B0F" w:rsidRPr="00801B0F" w:rsidRDefault="00801B0F" w:rsidP="0095282C">
      <w:pPr>
        <w:numPr>
          <w:ilvl w:val="0"/>
          <w:numId w:val="142"/>
        </w:numPr>
        <w:suppressAutoHyphens w:val="0"/>
        <w:spacing w:before="80" w:after="120" w:line="22" w:lineRule="atLeast"/>
        <w:contextualSpacing/>
        <w:jc w:val="left"/>
        <w:rPr>
          <w:rFonts w:eastAsia="Calibri"/>
          <w:lang w:val="el-GR" w:eastAsia="en-US"/>
        </w:rPr>
      </w:pPr>
      <w:r w:rsidRPr="00801B0F">
        <w:rPr>
          <w:rFonts w:eastAsia="Calibri"/>
          <w:lang w:val="el-GR" w:eastAsia="en-US"/>
        </w:rPr>
        <w:t>Ενημέρωση του εργαζομένου για την πορεία της αίτησής του μέσω του συστήματος ή/και μηνύματος ηλεκτρονικού ταχυδρομείου σε κάθε φάση της διαδικασίας</w:t>
      </w:r>
    </w:p>
    <w:p w14:paraId="4F508FE4" w14:textId="77777777" w:rsidR="00801B0F" w:rsidRPr="00801B0F" w:rsidRDefault="00801B0F"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32" w:name="_Toc174036501"/>
      <w:bookmarkStart w:id="233" w:name="_Toc177462058"/>
      <w:r w:rsidRPr="00801B0F">
        <w:rPr>
          <w:rFonts w:asciiTheme="minorHAnsi" w:hAnsiTheme="minorHAnsi" w:cstheme="minorHAnsi"/>
          <w:lang w:val="el-GR"/>
        </w:rPr>
        <w:t>Υποσύστημα Διαδικασιών</w:t>
      </w:r>
      <w:bookmarkEnd w:id="232"/>
      <w:bookmarkEnd w:id="233"/>
    </w:p>
    <w:p w14:paraId="60ACFDA9"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Η εφαρμογή του Διαχείρισης Επιχειρησιακών Διαδικασιών και Υποθέσεων θα αποτελεί το σύγχρονο σύστημα παρακολούθησης Υποθέσεων και Ροών Εργασίας, όπου ο κεντρικός πυλώνας λειτουργίας του θα είναι η διεκπεραίωση υποθέσεων και εκκρεμοτήτων, αλλά και η ηλεκτρονική διακίνηση εγγράφων, μέσω διεθνών αναγνωρισμένων προτύπων και θεσμικά συμβατών λειτουργιών (</w:t>
      </w:r>
      <w:r w:rsidRPr="00801B0F">
        <w:rPr>
          <w:lang w:val="en-US" w:eastAsia="en-US"/>
        </w:rPr>
        <w:t>OMG</w:t>
      </w:r>
      <w:r w:rsidRPr="00801B0F">
        <w:rPr>
          <w:lang w:val="el-GR" w:eastAsia="en-US"/>
        </w:rPr>
        <w:t>-</w:t>
      </w:r>
      <w:r w:rsidRPr="00801B0F">
        <w:rPr>
          <w:lang w:val="en-US" w:eastAsia="en-US"/>
        </w:rPr>
        <w:t>BPMN</w:t>
      </w:r>
      <w:r w:rsidRPr="00801B0F">
        <w:rPr>
          <w:lang w:val="el-GR" w:eastAsia="en-US"/>
        </w:rPr>
        <w:t xml:space="preserve">, </w:t>
      </w:r>
      <w:r w:rsidRPr="00801B0F">
        <w:rPr>
          <w:lang w:val="en-US" w:eastAsia="en-US"/>
        </w:rPr>
        <w:t>Business</w:t>
      </w:r>
      <w:r w:rsidRPr="00801B0F">
        <w:rPr>
          <w:lang w:val="el-GR" w:eastAsia="en-US"/>
        </w:rPr>
        <w:t xml:space="preserve"> </w:t>
      </w:r>
      <w:r w:rsidRPr="00801B0F">
        <w:rPr>
          <w:lang w:val="en-US" w:eastAsia="en-US"/>
        </w:rPr>
        <w:t>Process</w:t>
      </w:r>
      <w:r w:rsidRPr="00801B0F">
        <w:rPr>
          <w:lang w:val="el-GR" w:eastAsia="en-US"/>
        </w:rPr>
        <w:t xml:space="preserve"> </w:t>
      </w:r>
      <w:r w:rsidRPr="00801B0F">
        <w:rPr>
          <w:lang w:val="en-US" w:eastAsia="en-US"/>
        </w:rPr>
        <w:t>Management</w:t>
      </w:r>
      <w:r w:rsidRPr="00801B0F">
        <w:rPr>
          <w:lang w:val="el-GR" w:eastAsia="en-US"/>
        </w:rPr>
        <w:t xml:space="preserve"> </w:t>
      </w:r>
      <w:r w:rsidRPr="00801B0F">
        <w:rPr>
          <w:lang w:val="en-US" w:eastAsia="en-US"/>
        </w:rPr>
        <w:t>and</w:t>
      </w:r>
      <w:r w:rsidRPr="00801B0F">
        <w:rPr>
          <w:lang w:val="el-GR" w:eastAsia="en-US"/>
        </w:rPr>
        <w:t xml:space="preserve"> </w:t>
      </w:r>
      <w:r w:rsidRPr="00801B0F">
        <w:rPr>
          <w:lang w:val="en-US" w:eastAsia="en-US"/>
        </w:rPr>
        <w:t>Notation</w:t>
      </w:r>
      <w:r w:rsidRPr="00801B0F">
        <w:rPr>
          <w:lang w:val="el-GR" w:eastAsia="en-US"/>
        </w:rPr>
        <w:t xml:space="preserve">). </w:t>
      </w:r>
    </w:p>
    <w:p w14:paraId="678C2272"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Οι επιμέρους κατ’ ελάχιστον λειτουργίες που θα πρέπει να παρέχονται στον χρήστη θα αφορούν συγκεκριμένα:</w:t>
      </w:r>
    </w:p>
    <w:p w14:paraId="06125864"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Την δυνατότητα καταχώρησης και εμφάνισης της οργανωτικής δομής του Φορέα Λειτουργίας, με πολλαπλά επίπεδα και ανάθεση ρόλων υπευθύνων</w:t>
      </w:r>
    </w:p>
    <w:p w14:paraId="08D5BA2A"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lastRenderedPageBreak/>
        <w:t xml:space="preserve">Τήρηση Μητρώου διαδικασιών. Ορισμός κατηγοριών διαδικασιών. Εισαγωγή αρχείων και πρότυπων εγγράφων σε κάθε βήμα της διαδικασίας.Παραμετρικός ορισμός μεταβλητών που χρησιμοποιούνται στην κάθε διαδικασία.Τήρηση ιστορικού εκδόσεων για κάθε διαδικασία. Σχεδίαση διαδικασίας με το πρότυπο </w:t>
      </w:r>
      <w:r w:rsidRPr="00801B0F">
        <w:rPr>
          <w:lang w:val="en-US" w:eastAsia="en-US"/>
        </w:rPr>
        <w:t>BPMN</w:t>
      </w:r>
      <w:r w:rsidRPr="00801B0F">
        <w:rPr>
          <w:lang w:val="el-GR" w:eastAsia="en-US"/>
        </w:rPr>
        <w:t>2.0</w:t>
      </w:r>
    </w:p>
    <w:p w14:paraId="0A539BD4"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 xml:space="preserve">Την δυνατότητα διαχείρισης εγγράφων με λειτουργίες κοινοποίησης συνοδευτικών, συσχετισμού εγγράφων και διαδικασίες ενημέρωσης ενεργειών, την παράλληλη επικοινωνία με τρίτα συστήματα (πχ. ΔΙΑΥΓΕΙΑ), ή με εξωτερικούς φορείς μέσω </w:t>
      </w:r>
      <w:r w:rsidRPr="00801B0F">
        <w:rPr>
          <w:lang w:val="en-US" w:eastAsia="en-US"/>
        </w:rPr>
        <w:t>email</w:t>
      </w:r>
    </w:p>
    <w:p w14:paraId="448DBAD4"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Την δυνατότητα λήψης ειδοποιήσεων, είτε από το περιβάλλον της εφαρμογής, είτε από την επιφάνεια εργασίας του Η/Υ (</w:t>
      </w:r>
      <w:r w:rsidRPr="00801B0F">
        <w:rPr>
          <w:lang w:val="en-US" w:eastAsia="en-US"/>
        </w:rPr>
        <w:t>Google</w:t>
      </w:r>
      <w:r w:rsidRPr="00801B0F">
        <w:rPr>
          <w:lang w:val="el-GR" w:eastAsia="en-US"/>
        </w:rPr>
        <w:t xml:space="preserve"> </w:t>
      </w:r>
      <w:r w:rsidRPr="00801B0F">
        <w:rPr>
          <w:lang w:val="en-US" w:eastAsia="en-US"/>
        </w:rPr>
        <w:t>Desktop</w:t>
      </w:r>
      <w:r w:rsidRPr="00801B0F">
        <w:rPr>
          <w:lang w:val="el-GR" w:eastAsia="en-US"/>
        </w:rPr>
        <w:t xml:space="preserve"> </w:t>
      </w:r>
      <w:r w:rsidRPr="00801B0F">
        <w:rPr>
          <w:lang w:val="en-US" w:eastAsia="en-US"/>
        </w:rPr>
        <w:t>Notifications</w:t>
      </w:r>
      <w:r w:rsidRPr="00801B0F">
        <w:rPr>
          <w:lang w:val="el-GR" w:eastAsia="en-US"/>
        </w:rPr>
        <w:t>)</w:t>
      </w:r>
    </w:p>
    <w:p w14:paraId="0C45344E"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Την δυνατότητα χρήσης πολλαπλών ψηφιακών υπογραφών μέσω της ενσωμάτωσης υπό-διαδικασιών, διαδικασιών προέγκρισης και ελέγχου και ολοκλήρωσης σχεδίων εγγράφων (με σκληρά μέσα αποθήκευσης ή με την χρήση απομακρυσμένων υπογραφών)</w:t>
      </w:r>
    </w:p>
    <w:p w14:paraId="55F44D48"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Την δυνατότητα ορισμού αναπλήρωσης/αντικατάστασης χρηστών για σκοπούς μεταβίβασης ενεργών υποθέσεων σε έτερο χρήστη</w:t>
      </w:r>
    </w:p>
    <w:p w14:paraId="18459ECC"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Την δυνατότητα ορισμού κανόνων και προϋποθέσεων ολοκλήρωσης επιμέρους βημάτων διαδικασιών, για την διασφάλιση των απαραίτητων ενεργειών ολοκλήρωσης τους.</w:t>
      </w:r>
    </w:p>
    <w:p w14:paraId="41E9B134"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 xml:space="preserve">Τήρηση μητρώου υποθέσεων </w:t>
      </w:r>
    </w:p>
    <w:p w14:paraId="3D400177"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l-GR" w:eastAsia="en-US"/>
        </w:rPr>
        <w:t>Την δυνατότητα διαχείρισης εισερχομένων-εξερχομένων, με λειτουργίες χρέωσης, κοινοποίησης, χαρακτηρισμού, αιτήματος πρωτοκόλλησης, δρομολόγησης και παρακολούθησης υπόθεσης</w:t>
      </w:r>
    </w:p>
    <w:p w14:paraId="5B850972" w14:textId="77777777" w:rsidR="00801B0F" w:rsidRPr="00801B0F" w:rsidRDefault="00801B0F" w:rsidP="0095282C">
      <w:pPr>
        <w:numPr>
          <w:ilvl w:val="0"/>
          <w:numId w:val="166"/>
        </w:numPr>
        <w:suppressAutoHyphens w:val="0"/>
        <w:spacing w:before="120" w:after="120" w:line="22" w:lineRule="atLeast"/>
        <w:jc w:val="left"/>
        <w:rPr>
          <w:lang w:val="el-GR" w:eastAsia="en-US"/>
        </w:rPr>
      </w:pPr>
      <w:r w:rsidRPr="00801B0F">
        <w:rPr>
          <w:lang w:val="en-US" w:eastAsia="en-US"/>
        </w:rPr>
        <w:t>T</w:t>
      </w:r>
      <w:r w:rsidRPr="00801B0F">
        <w:rPr>
          <w:lang w:val="el-GR" w:eastAsia="en-US"/>
        </w:rPr>
        <w:t xml:space="preserve">ήρηση στατιστικών στοιχείων σχετικά με χρόνους ολοκλήρωσης υποθέσεων ανά έκδοση της διαδικασίας, βήμα της διαδικασίας κλπ. </w:t>
      </w:r>
    </w:p>
    <w:p w14:paraId="19C844BD" w14:textId="77777777" w:rsidR="00801B0F" w:rsidRPr="00801B0F" w:rsidRDefault="00801B0F"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34" w:name="_Toc174036502"/>
      <w:bookmarkStart w:id="235" w:name="_Toc177462059"/>
      <w:r w:rsidRPr="00801B0F">
        <w:rPr>
          <w:rFonts w:asciiTheme="minorHAnsi" w:hAnsiTheme="minorHAnsi" w:cstheme="minorHAnsi"/>
          <w:lang w:val="el-GR"/>
        </w:rPr>
        <w:t>Υποσύστημα Αιτημάτων Πολιτών – Ηλεκτρονικής Πληρωμής Οφειλών</w:t>
      </w:r>
      <w:bookmarkEnd w:id="234"/>
      <w:bookmarkEnd w:id="235"/>
    </w:p>
    <w:p w14:paraId="3301D6D6" w14:textId="77777777" w:rsidR="00801B0F" w:rsidRPr="00801B0F" w:rsidRDefault="00801B0F" w:rsidP="00801B0F">
      <w:pPr>
        <w:suppressAutoHyphens w:val="0"/>
        <w:spacing w:before="120" w:after="120" w:line="22" w:lineRule="atLeast"/>
        <w:rPr>
          <w:rFonts w:cs="Times New Roman"/>
          <w:lang w:val="el-GR"/>
        </w:rPr>
      </w:pPr>
      <w:bookmarkStart w:id="236" w:name="_Hlk63244654"/>
      <w:r w:rsidRPr="00801B0F">
        <w:rPr>
          <w:lang w:val="el-GR" w:eastAsia="en-US"/>
        </w:rPr>
        <w:t xml:space="preserve">Το σύστημα θα πρέπει να παρέχει την δυνατότητα στον πολίτη να υποβάλει αιτήματα τα οποία θα δρομολογούνται κατάλληλα σύμφωνα με όσα προβλέπει η σχετική διαδικασία όπως έχει καταγραφεί στο σύστημα διδικασιών. </w:t>
      </w:r>
      <w:bookmarkEnd w:id="236"/>
    </w:p>
    <w:p w14:paraId="689B90DA" w14:textId="77777777" w:rsidR="00801B0F" w:rsidRPr="00801B0F" w:rsidRDefault="00801B0F" w:rsidP="00801B0F">
      <w:pPr>
        <w:suppressAutoHyphens w:val="0"/>
        <w:spacing w:before="120" w:after="120" w:line="22" w:lineRule="atLeast"/>
        <w:rPr>
          <w:lang w:val="el-GR" w:eastAsia="en-US"/>
        </w:rPr>
      </w:pPr>
      <w:r w:rsidRPr="00801B0F">
        <w:rPr>
          <w:lang w:val="el-GR" w:eastAsia="en-US"/>
        </w:rPr>
        <w:t>Η υποδοχή και διεκπεραίωση ψηφιακών αιτήσεων θα πρέπει να διαθέτει τουλάχιστον τα παρακάτω χαρακτηριστικά:</w:t>
      </w:r>
    </w:p>
    <w:p w14:paraId="3310F57B"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 xml:space="preserve">Ταυτοποίηση χρήστη με πολλαπλούς τρόπους π.χ. επιβεβαίωση μέσω email, σύνδεση με κωδικούς Taxis. Η ύπαρξη πολλαπλών τρόπων ταυτοποίησης είναι απαραίτητη για να διασφαλίζεται η δυνατότητα εύκολης πρόσβασης στα διάφορα επίπεδα υπηρεσιών. </w:t>
      </w:r>
    </w:p>
    <w:p w14:paraId="2CA633F2"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Ενημέρωση του πολίτη σχετικά με τα στοιχεία που διατηρεί ο Δήμος για τον ίδιο στο πληροφοριακό του σύστημα. Το σύστημα θα είναι GDPR compliant by default and by design διευκολύνοντας τον πολίτη να αιτείται την ενημέρωση , τη διαγραφή τους κλπ.</w:t>
      </w:r>
    </w:p>
    <w:p w14:paraId="7F239098"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Εξατομικευμένο περιβάλλον λογαριασμού για τη διαχείριση των συναλλαγών</w:t>
      </w:r>
    </w:p>
    <w:p w14:paraId="126F1494"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Διάθεση πρότυπων αναγκαίων εγγράφων ανά συναλλαγή και δυνατότητα αυτόματης συμπλήρωσης τους με τα διαθέσιμα στοιχεία του πολίτη.</w:t>
      </w:r>
    </w:p>
    <w:p w14:paraId="4A7520E5"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Οδηγό με τα βήματα που θα πρέπει να ακολουθήσει ο πολίτης για την ολοκλήρωση της συναλλαγής.</w:t>
      </w:r>
    </w:p>
    <w:p w14:paraId="0A7BD4B3"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Δυνατότητα επισύναψης απαιτούμενων αρχείων (αιτήσεις και δικαιολογητικά)</w:t>
      </w:r>
    </w:p>
    <w:p w14:paraId="4B9B92E5"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 xml:space="preserve">Επικοινωνία με σύστημα Ηλεκτρονικού Πρωτοκόλλου </w:t>
      </w:r>
    </w:p>
    <w:p w14:paraId="2A5F3A0D"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lastRenderedPageBreak/>
        <w:t xml:space="preserve">Επικοινωνία με τρίτα συστήματα πιστοποιημένων φορέων για την ανταλλαγή εγγράφων και δεδομένων. </w:t>
      </w:r>
    </w:p>
    <w:p w14:paraId="2242DCEA" w14:textId="77777777" w:rsidR="00801B0F" w:rsidRPr="00801B0F" w:rsidRDefault="00801B0F" w:rsidP="0095282C">
      <w:pPr>
        <w:numPr>
          <w:ilvl w:val="0"/>
          <w:numId w:val="141"/>
        </w:numPr>
        <w:suppressAutoHyphens w:val="0"/>
        <w:spacing w:before="120" w:after="120" w:line="22" w:lineRule="atLeast"/>
        <w:jc w:val="left"/>
        <w:rPr>
          <w:lang w:val="el-GR" w:eastAsia="en-US"/>
        </w:rPr>
      </w:pPr>
      <w:r w:rsidRPr="00801B0F">
        <w:rPr>
          <w:lang w:val="el-GR" w:eastAsia="en-US"/>
        </w:rPr>
        <w:t>Ενημερώσεις μέσω email για επιτυχή υποβολή αίτησης, αριθμό πρωτοκόλλου της αίτησης του, ολοκλήρωση αιτήματος, αποστολή ηλεκτρονικού εγγράφου (βεβαίωσης, πιστοποιητικού). Δυνατότητα περεταίρω ενημερώσεων για τα στάδια επεξεργασίας της συναλλαγής.</w:t>
      </w:r>
    </w:p>
    <w:p w14:paraId="7A21CED4" w14:textId="77777777" w:rsidR="00801B0F" w:rsidRPr="00801B0F" w:rsidRDefault="00801B0F" w:rsidP="00801B0F">
      <w:pPr>
        <w:suppressAutoHyphens w:val="0"/>
        <w:spacing w:before="120" w:after="0" w:line="22" w:lineRule="atLeast"/>
        <w:ind w:firstLine="284"/>
        <w:rPr>
          <w:lang w:val="el-GR"/>
        </w:rPr>
      </w:pPr>
      <w:r w:rsidRPr="00801B0F">
        <w:rPr>
          <w:lang w:val="el-GR"/>
        </w:rPr>
        <w:t>Το σύστημα θα πρέπει να υποστηρίζει την ηλεκτρονική πληρωμή οφειλών παρέχοντας δυνατότητες όπως :</w:t>
      </w:r>
    </w:p>
    <w:p w14:paraId="7E088257"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Ταυτοποίηση χρηστών με κωδικούς taxisnet</w:t>
      </w:r>
    </w:p>
    <w:p w14:paraId="277D3007"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Ταυτοποίηση χρηστών με εναλλακτικούς τρόπους εγγραφής και πιστοποίησης</w:t>
      </w:r>
    </w:p>
    <w:p w14:paraId="08A85017"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 xml:space="preserve">Αναλυτική προβολή βεβαιωμένων οφειλών η οποία θα περιλαμβάνει Αριθμό/Έτος Χρηματικού Καταλόγου, Ημερομηνία βεβαίωσης, Ημερομηνία λήξης, βεβαιωθέν ποσό ,ποσό κρατήσεων, προσαυξήσεις ληξιπρόθεσμων οφειλών, σύνολο οφειλής </w:t>
      </w:r>
    </w:p>
    <w:p w14:paraId="3C154A23"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 xml:space="preserve">Αναλυτική προβολή ρυθμίσεων με το ποσό κάθε δόσης και την ημερομηνία λήξης, προσαυξήσεις, σύνολο οφειλής </w:t>
      </w:r>
    </w:p>
    <w:p w14:paraId="17C9FB02"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 xml:space="preserve">Αυτόματο υπολογισμό προσαυξήσεων και τόκων </w:t>
      </w:r>
    </w:p>
    <w:p w14:paraId="3AAF2A7C"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Προβολή κωδικού οφειλής ΔΙΑΣ  ή οποιασδήποτε άλλης ταυτότητας πληρωμής αντιστοιχεί στην οφειλή.</w:t>
      </w:r>
    </w:p>
    <w:p w14:paraId="6CFD97B5"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 xml:space="preserve">Επιλογή των οφειλών για πληρωμή μέσω του ασφαλούς περιβάλλοντος της συνεργαζόμενης τράπεζας με χρήση χρεωστικών/πιστωτικών καρτών </w:t>
      </w:r>
    </w:p>
    <w:p w14:paraId="57B1F197"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Πληρωμή παραβόλων</w:t>
      </w:r>
    </w:p>
    <w:p w14:paraId="608E0AFD"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Προβολή ιστορικού πληρωμών για κάθε οφειλέτη.</w:t>
      </w:r>
    </w:p>
    <w:p w14:paraId="444883A5" w14:textId="77777777" w:rsidR="00801B0F" w:rsidRPr="00801B0F" w:rsidRDefault="00801B0F" w:rsidP="0095282C">
      <w:pPr>
        <w:numPr>
          <w:ilvl w:val="0"/>
          <w:numId w:val="141"/>
        </w:numPr>
        <w:suppressAutoHyphens w:val="0"/>
        <w:spacing w:before="120" w:after="0" w:line="240" w:lineRule="auto"/>
        <w:contextualSpacing/>
        <w:jc w:val="left"/>
        <w:rPr>
          <w:rFonts w:eastAsia="Calibri"/>
          <w:lang w:val="el-GR" w:eastAsia="en-US"/>
        </w:rPr>
      </w:pPr>
      <w:r w:rsidRPr="00801B0F">
        <w:rPr>
          <w:rFonts w:eastAsia="Calibri"/>
          <w:lang w:val="el-GR" w:eastAsia="en-US"/>
        </w:rPr>
        <w:t>Αποστολή ενημερωτικών μηνυμάτων στους οφειλέτες σχετικά με τη λήξη ημερομηνίας πληρωμής.</w:t>
      </w:r>
    </w:p>
    <w:p w14:paraId="2CEF34D3" w14:textId="77777777" w:rsidR="00801B0F" w:rsidRPr="00801B0F" w:rsidRDefault="00801B0F" w:rsidP="0095282C">
      <w:pPr>
        <w:numPr>
          <w:ilvl w:val="0"/>
          <w:numId w:val="141"/>
        </w:numPr>
        <w:suppressAutoHyphens w:val="0"/>
        <w:spacing w:before="80" w:after="120" w:line="22" w:lineRule="atLeast"/>
        <w:contextualSpacing/>
        <w:jc w:val="left"/>
        <w:rPr>
          <w:rFonts w:eastAsia="Calibri"/>
          <w:lang w:val="el-GR" w:eastAsia="en-US"/>
        </w:rPr>
      </w:pPr>
      <w:r w:rsidRPr="00801B0F">
        <w:rPr>
          <w:rFonts w:eastAsia="Calibri"/>
          <w:lang w:val="el-GR" w:eastAsia="en-US"/>
        </w:rPr>
        <w:t>Άμεση πληρωμή με καταχώρηση RF χωρίς να είναι απαραίτητη η ταυτοποίηση χρήστη</w:t>
      </w:r>
    </w:p>
    <w:p w14:paraId="6FCA3AFF" w14:textId="77777777" w:rsidR="007959CD" w:rsidRPr="00885739" w:rsidRDefault="007959CD" w:rsidP="0095282C">
      <w:pPr>
        <w:pStyle w:val="30"/>
        <w:numPr>
          <w:ilvl w:val="2"/>
          <w:numId w:val="146"/>
        </w:numPr>
        <w:suppressAutoHyphens w:val="0"/>
        <w:spacing w:before="320" w:after="120" w:line="22" w:lineRule="atLeast"/>
        <w:rPr>
          <w:rFonts w:asciiTheme="minorHAnsi" w:hAnsiTheme="minorHAnsi" w:cstheme="minorHAnsi"/>
        </w:rPr>
      </w:pPr>
      <w:bookmarkStart w:id="237" w:name="_Toc177462060"/>
      <w:bookmarkEnd w:id="226"/>
      <w:r w:rsidRPr="00885739">
        <w:rPr>
          <w:rFonts w:asciiTheme="minorHAnsi" w:hAnsiTheme="minorHAnsi" w:cstheme="minorHAnsi"/>
        </w:rPr>
        <w:t>Οριζόντιες Απαιτήσεις</w:t>
      </w:r>
      <w:bookmarkEnd w:id="210"/>
      <w:bookmarkEnd w:id="211"/>
      <w:bookmarkEnd w:id="237"/>
    </w:p>
    <w:p w14:paraId="3C463941" w14:textId="77777777" w:rsidR="007959CD" w:rsidRPr="00885739" w:rsidRDefault="007959CD" w:rsidP="0095282C">
      <w:pPr>
        <w:pStyle w:val="4"/>
        <w:keepLines/>
        <w:numPr>
          <w:ilvl w:val="3"/>
          <w:numId w:val="146"/>
        </w:numPr>
        <w:suppressAutoHyphens w:val="0"/>
        <w:spacing w:before="120" w:after="120" w:line="22" w:lineRule="atLeast"/>
        <w:rPr>
          <w:rFonts w:asciiTheme="minorHAnsi" w:hAnsiTheme="minorHAnsi" w:cstheme="minorHAnsi"/>
        </w:rPr>
      </w:pPr>
      <w:bookmarkStart w:id="238" w:name="_Toc127540469"/>
      <w:bookmarkStart w:id="239" w:name="_Toc173502517"/>
      <w:bookmarkStart w:id="240" w:name="_Toc177462061"/>
      <w:r w:rsidRPr="00885739">
        <w:rPr>
          <w:rFonts w:asciiTheme="minorHAnsi" w:hAnsiTheme="minorHAnsi" w:cstheme="minorHAnsi"/>
        </w:rPr>
        <w:t>Συμβατότητα και Ομαλή Ολοκλήρωση</w:t>
      </w:r>
      <w:bookmarkEnd w:id="238"/>
      <w:bookmarkEnd w:id="239"/>
      <w:bookmarkEnd w:id="240"/>
    </w:p>
    <w:p w14:paraId="6D0F4CC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n-US"/>
        </w:rPr>
        <w:t>O</w:t>
      </w:r>
      <w:r w:rsidRPr="00885739">
        <w:rPr>
          <w:rFonts w:asciiTheme="minorHAnsi" w:hAnsiTheme="minorHAnsi" w:cstheme="minorHAnsi"/>
          <w:lang w:val="el-GR"/>
        </w:rPr>
        <w:t xml:space="preserve"> Ανάδοχος οφείλει να διασφαλίσει το σύνολο της λειτουργικότητας όπως αυτή περιγράφεται στην παρούσα μελέτη, να περιγράψει και να τεκμηριώσει τις χρησιμοποιούμενες τεχνολογίες ανάπτυξης και πλατφόρμες που συνθέτουν το ενιαίο πληροφοριακό σύστημα. </w:t>
      </w:r>
    </w:p>
    <w:p w14:paraId="7F004F4B" w14:textId="77777777" w:rsidR="007959CD" w:rsidRPr="00885739" w:rsidRDefault="007959CD" w:rsidP="0095282C">
      <w:pPr>
        <w:pStyle w:val="4"/>
        <w:keepLines/>
        <w:numPr>
          <w:ilvl w:val="3"/>
          <w:numId w:val="146"/>
        </w:numPr>
        <w:suppressAutoHyphens w:val="0"/>
        <w:spacing w:before="120" w:after="120" w:line="22" w:lineRule="atLeast"/>
        <w:rPr>
          <w:rFonts w:asciiTheme="minorHAnsi" w:hAnsiTheme="minorHAnsi" w:cstheme="minorHAnsi"/>
        </w:rPr>
      </w:pPr>
      <w:bookmarkStart w:id="241" w:name="_Toc127540470"/>
      <w:bookmarkStart w:id="242" w:name="_Toc173502518"/>
      <w:bookmarkStart w:id="243" w:name="_Toc177462062"/>
      <w:r w:rsidRPr="00885739">
        <w:rPr>
          <w:rFonts w:asciiTheme="minorHAnsi" w:hAnsiTheme="minorHAnsi" w:cstheme="minorHAnsi"/>
        </w:rPr>
        <w:t>Διαλειτουργικότητα</w:t>
      </w:r>
      <w:bookmarkEnd w:id="241"/>
      <w:bookmarkEnd w:id="242"/>
      <w:bookmarkEnd w:id="243"/>
    </w:p>
    <w:p w14:paraId="49EEDFAA" w14:textId="77777777" w:rsidR="007959CD" w:rsidRPr="00885739" w:rsidRDefault="007959CD" w:rsidP="007959CD">
      <w:pPr>
        <w:rPr>
          <w:rFonts w:asciiTheme="minorHAnsi" w:hAnsiTheme="minorHAnsi" w:cstheme="minorHAnsi"/>
          <w:lang w:val="el-GR"/>
        </w:rPr>
      </w:pPr>
      <w:bookmarkStart w:id="244" w:name="_Toc66869257"/>
      <w:bookmarkStart w:id="245" w:name="_Toc127540471"/>
      <w:r w:rsidRPr="00885739">
        <w:rPr>
          <w:rFonts w:asciiTheme="minorHAnsi" w:hAnsiTheme="minorHAnsi" w:cstheme="minorHAnsi"/>
          <w:lang w:val="el-GR"/>
        </w:rPr>
        <w:t>Στο πλαίσιο της στρατηγικής για την Ηλεκτρονική Διακυβέρνηση και λόγω του ρόλου του νέου ΟΠΣ, δίνεται ιδιαίτερη σημασία στην ανάπτυξη υπηρεσιών διαλειτουργικής εξυπηρέτησης, δηλαδή στην ανάπτυξη των απαραίτητων συνεργασιών μεταξύ των υπηρεσιών της Ελληνικής Δημόσιας Διοίκησης, οι οποίες παράγουν πρωτογενώς υπηρεσίες, καθώς και των απαραίτητων διεπαφών μεταξύ των πληροφοριακών τους συστημάτων. Συνεπώς η διαλειτουργικότητα αποτελεί μια κρίσιμη αλλά και σύνθετη συνιστώσα για την επιτυχή υλοποίηση.</w:t>
      </w:r>
    </w:p>
    <w:p w14:paraId="6C075A7E"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Κρίνεται σημαντική η δυνατότητα συνεργασίας με ετερογενή συστήματα διαχείρισης δεδομένων, και η δυνατότητα επικοινωνίας των διαδικασιών των υπηρεσιών με τρίτα συστήματα, καθώς και η υποστήριξη τεχνολογιών πρόσβασης στοιχείων, που επιτρέπει την αξιοποίηση δεδομένων από διαφορετικούς χώρους αποθήκευσης. Επιπλέον θα πρέπει να δίνεται η δυνατότητα επέκτασης με τη χρήση ανοιχτών προτύπων (π.χ. </w:t>
      </w:r>
      <w:r w:rsidRPr="00885739">
        <w:rPr>
          <w:rFonts w:asciiTheme="minorHAnsi" w:hAnsiTheme="minorHAnsi" w:cstheme="minorHAnsi"/>
        </w:rPr>
        <w:t>XML</w:t>
      </w:r>
      <w:r w:rsidRPr="00885739">
        <w:rPr>
          <w:rFonts w:asciiTheme="minorHAnsi" w:hAnsiTheme="minorHAnsi" w:cstheme="minorHAnsi"/>
          <w:lang w:val="el-GR"/>
        </w:rPr>
        <w:t>) και υπηρεσιών διαδικτύου (</w:t>
      </w:r>
      <w:r w:rsidRPr="00885739">
        <w:rPr>
          <w:rFonts w:asciiTheme="minorHAnsi" w:hAnsiTheme="minorHAnsi" w:cstheme="minorHAnsi"/>
        </w:rPr>
        <w:t>web</w:t>
      </w:r>
      <w:r w:rsidRPr="00885739">
        <w:rPr>
          <w:rFonts w:asciiTheme="minorHAnsi" w:hAnsiTheme="minorHAnsi" w:cstheme="minorHAnsi"/>
          <w:lang w:val="el-GR"/>
        </w:rPr>
        <w:t xml:space="preserve"> </w:t>
      </w:r>
      <w:r w:rsidRPr="00885739">
        <w:rPr>
          <w:rFonts w:asciiTheme="minorHAnsi" w:hAnsiTheme="minorHAnsi" w:cstheme="minorHAnsi"/>
        </w:rPr>
        <w:t>services</w:t>
      </w:r>
      <w:r w:rsidRPr="00885739">
        <w:rPr>
          <w:rFonts w:asciiTheme="minorHAnsi" w:hAnsiTheme="minorHAnsi" w:cstheme="minorHAnsi"/>
          <w:lang w:val="el-GR"/>
        </w:rPr>
        <w:t>).</w:t>
      </w:r>
    </w:p>
    <w:p w14:paraId="71277687" w14:textId="77777777" w:rsidR="007959CD" w:rsidRPr="00885739" w:rsidRDefault="007959CD" w:rsidP="007959CD">
      <w:pPr>
        <w:rPr>
          <w:rFonts w:asciiTheme="minorHAnsi" w:hAnsiTheme="minorHAnsi" w:cstheme="minorHAnsi"/>
          <w:lang w:val="el-GR"/>
        </w:rPr>
      </w:pPr>
      <w:bookmarkStart w:id="246" w:name="_Hlk174092203"/>
      <w:r w:rsidRPr="00885739">
        <w:rPr>
          <w:rFonts w:asciiTheme="minorHAnsi" w:hAnsiTheme="minorHAnsi" w:cstheme="minorHAnsi"/>
          <w:lang w:val="el-GR"/>
        </w:rPr>
        <w:t>Η πλατφόρμα θα πρέπει να διαθέτει υλοποιημένη διαλειτουργικότητα με τα συστήματα της κεντρικής διοίκησης τα οποία παρέχουν υπηρεσίες προς άλλους δημόσιους φορείς</w:t>
      </w:r>
      <w:r w:rsidR="0063715E">
        <w:rPr>
          <w:rFonts w:asciiTheme="minorHAnsi" w:hAnsiTheme="minorHAnsi" w:cstheme="minorHAnsi"/>
          <w:lang w:val="el-GR"/>
        </w:rPr>
        <w:t>.</w:t>
      </w:r>
      <w:r w:rsidRPr="00885739">
        <w:rPr>
          <w:rFonts w:asciiTheme="minorHAnsi" w:hAnsiTheme="minorHAnsi" w:cstheme="minorHAnsi"/>
          <w:lang w:val="el-GR"/>
        </w:rPr>
        <w:t xml:space="preserve"> Ενδεικτικά :</w:t>
      </w:r>
    </w:p>
    <w:p w14:paraId="11FB0278"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lastRenderedPageBreak/>
        <w:t xml:space="preserve">Α.Α.Δ.Ε. για την αναζήτηση στοιχείων συναλλασσομένου, λήψη φορολογικής ενημερότητας,Εθνικό Μητρώο Επικοινωνίας, </w:t>
      </w:r>
      <w:r w:rsidRPr="00885739">
        <w:rPr>
          <w:rFonts w:asciiTheme="minorHAnsi" w:hAnsiTheme="minorHAnsi" w:cstheme="minorHAnsi"/>
          <w:lang w:val="en-US"/>
        </w:rPr>
        <w:t>Gov</w:t>
      </w:r>
      <w:r w:rsidRPr="00885739">
        <w:rPr>
          <w:rFonts w:asciiTheme="minorHAnsi" w:hAnsiTheme="minorHAnsi" w:cstheme="minorHAnsi"/>
          <w:lang w:val="el-GR"/>
        </w:rPr>
        <w:t>.</w:t>
      </w:r>
      <w:r w:rsidRPr="00885739">
        <w:rPr>
          <w:rFonts w:asciiTheme="minorHAnsi" w:hAnsiTheme="minorHAnsi" w:cstheme="minorHAnsi"/>
          <w:lang w:val="en-US"/>
        </w:rPr>
        <w:t>gr</w:t>
      </w:r>
      <w:r w:rsidRPr="00885739">
        <w:rPr>
          <w:rFonts w:asciiTheme="minorHAnsi" w:hAnsiTheme="minorHAnsi" w:cstheme="minorHAnsi"/>
          <w:lang w:val="el-GR"/>
        </w:rPr>
        <w:t xml:space="preserve">, επικοινωνία </w:t>
      </w:r>
      <w:r w:rsidRPr="00885739">
        <w:rPr>
          <w:rFonts w:asciiTheme="minorHAnsi" w:hAnsiTheme="minorHAnsi" w:cstheme="minorHAnsi"/>
          <w:lang w:val="en-US"/>
        </w:rPr>
        <w:t>MyData</w:t>
      </w:r>
      <w:r w:rsidRPr="00885739">
        <w:rPr>
          <w:rFonts w:asciiTheme="minorHAnsi" w:hAnsiTheme="minorHAnsi" w:cstheme="minorHAnsi"/>
          <w:lang w:val="el-GR"/>
        </w:rPr>
        <w:t>, ηλεκτρονική τιμολόγηση, άυλος φορολογικός μηχανισμός, Δι@γεια για την αυτόματη ανάρτηση και λήψη εγγράφων, Κ.Σ.Η.Δ.Ε. για χρήση ψηφιακών υπογραφών και λοιπών διαθέσιμων υπηρεσιών</w:t>
      </w:r>
      <w:bookmarkEnd w:id="246"/>
      <w:r w:rsidRPr="00885739">
        <w:rPr>
          <w:rFonts w:asciiTheme="minorHAnsi" w:hAnsiTheme="minorHAnsi" w:cstheme="minorHAnsi"/>
          <w:lang w:val="el-GR"/>
        </w:rPr>
        <w:t>.</w:t>
      </w:r>
    </w:p>
    <w:p w14:paraId="659A7EF2" w14:textId="77777777" w:rsidR="007959CD" w:rsidRPr="00885739" w:rsidRDefault="007959CD" w:rsidP="0095282C">
      <w:pPr>
        <w:pStyle w:val="4"/>
        <w:keepLines/>
        <w:numPr>
          <w:ilvl w:val="3"/>
          <w:numId w:val="146"/>
        </w:numPr>
        <w:suppressAutoHyphens w:val="0"/>
        <w:spacing w:before="120" w:after="120" w:line="22" w:lineRule="atLeast"/>
        <w:rPr>
          <w:rFonts w:asciiTheme="minorHAnsi" w:hAnsiTheme="minorHAnsi" w:cstheme="minorHAnsi"/>
        </w:rPr>
      </w:pPr>
      <w:bookmarkStart w:id="247" w:name="_Toc173502519"/>
      <w:bookmarkStart w:id="248" w:name="_Toc177462063"/>
      <w:r w:rsidRPr="00885739">
        <w:rPr>
          <w:rFonts w:asciiTheme="minorHAnsi" w:hAnsiTheme="minorHAnsi" w:cstheme="minorHAnsi"/>
        </w:rPr>
        <w:t>Ασφάλεια Συστήματος</w:t>
      </w:r>
      <w:bookmarkEnd w:id="244"/>
      <w:bookmarkEnd w:id="245"/>
      <w:bookmarkEnd w:id="247"/>
      <w:bookmarkEnd w:id="248"/>
    </w:p>
    <w:p w14:paraId="7305037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να διατεθεί πλήρες σύστημα ασφάλειας, με καθορισμό ρόλων και ομάδων χρηστών και αντίστοιχων δικαιωμάτων πρόσβασης τόσο στις λειτουργίες του συστήματος όσο και στα διαχειριζόμενα δεδομένα. Το υποσύστημα ασφαλείας θα πρέπει να επιτρέπει τη διαβαθμισμένη πρόσβαση σε υποσυστήματα και πληροφορίες, ανάλογα με το ρόλο και την ομάδα κάθε χρήστη.</w:t>
      </w:r>
    </w:p>
    <w:p w14:paraId="22621E15"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Θα πρέπει επιπλέον να διατίθενται εξελιγμένες δυνατότητες τήρησης ενιαίας αναλυτικής καταγραφής (</w:t>
      </w:r>
      <w:r w:rsidRPr="00885739">
        <w:rPr>
          <w:rFonts w:asciiTheme="minorHAnsi" w:hAnsiTheme="minorHAnsi" w:cstheme="minorHAnsi"/>
        </w:rPr>
        <w:t>auditing</w:t>
      </w:r>
      <w:r w:rsidRPr="00885739">
        <w:rPr>
          <w:rFonts w:asciiTheme="minorHAnsi" w:hAnsiTheme="minorHAnsi" w:cstheme="minorHAnsi"/>
          <w:lang w:val="el-GR"/>
        </w:rPr>
        <w:t xml:space="preserve"> και </w:t>
      </w:r>
      <w:r w:rsidRPr="00885739">
        <w:rPr>
          <w:rFonts w:asciiTheme="minorHAnsi" w:hAnsiTheme="minorHAnsi" w:cstheme="minorHAnsi"/>
        </w:rPr>
        <w:t>logging</w:t>
      </w:r>
      <w:r w:rsidRPr="00885739">
        <w:rPr>
          <w:rFonts w:asciiTheme="minorHAnsi" w:hAnsiTheme="minorHAnsi" w:cstheme="minorHAnsi"/>
          <w:lang w:val="el-GR"/>
        </w:rPr>
        <w:t>) όλων των ενεργειών των χρηστών όσον αφορά την συμπεριφορά τους στην πρόσβαση των δικτυακών τόπων, των αρχείων και την χρήση των σεναρίων ροής εργασιών. Επί της καταγραφής, θα δύναται να δημιουργούνται παραμετροποιήσιμες αναλυτικές αναφορές σχετικά με τις ενέργειες των χρηστών που καταγράφηκαν.</w:t>
      </w:r>
    </w:p>
    <w:p w14:paraId="2928D43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Κατά την υλοποίηση του έργου ο Ανάδοχος θα πρέπει να λάβει ειδική μέριμνα και να δρομολογήσει τις κατάλληλες δράσεις για:</w:t>
      </w:r>
    </w:p>
    <w:p w14:paraId="1E62DC03"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Ασφάλεια των Πληροφοριακών Συστημάτων, Εφαρμογών, Μέσων και Υποδομών,</w:t>
      </w:r>
    </w:p>
    <w:p w14:paraId="519F2D3D"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προστασία της ακεραιότητας και της διαθεσιμότητας των πληροφοριών,</w:t>
      </w:r>
    </w:p>
    <w:p w14:paraId="6297684E"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την προστασία των προς επεξεργασία αποθηκευμένων προσωπικών, εταιρικών και εμπορικών δεδομένων, αναζητώντας και εντοπίζοντας με μεθοδικό τρόπο τα τεχνικά μέτρα και τις οργανωτικό-διοικητικές διαδικασίες.</w:t>
      </w:r>
    </w:p>
    <w:p w14:paraId="65896EC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Για το σχεδιασμό και την υλοποίηση των τεχνικών μέτρων ασφαλείας του Έργου, ο Ανάδοχος πρέπει να λάβει υπόψη του:</w:t>
      </w:r>
    </w:p>
    <w:p w14:paraId="646C689D"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το θεσμικό και νομικό πλαίσιο που ισχύει (π.χ. Γενικό κανονισμό για την προστασία των προσωπικών δεδομένων - </w:t>
      </w:r>
      <w:r w:rsidRPr="00885739">
        <w:rPr>
          <w:rFonts w:asciiTheme="minorHAnsi" w:hAnsiTheme="minorHAnsi" w:cstheme="minorHAnsi"/>
        </w:rPr>
        <w:t>GDPR</w:t>
      </w:r>
      <w:r w:rsidRPr="00885739">
        <w:rPr>
          <w:rFonts w:asciiTheme="minorHAnsi" w:hAnsiTheme="minorHAnsi" w:cstheme="minorHAnsi"/>
          <w:lang w:val="el-GR"/>
        </w:rPr>
        <w:t>)</w:t>
      </w:r>
    </w:p>
    <w:p w14:paraId="2DF64D71"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τις σύγχρονες εξελίξεις στις Τ.Π.Ε.</w:t>
      </w:r>
    </w:p>
    <w:p w14:paraId="5D05ABEF"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τις βέλτιστες πρακτικές στο χώρο της Ασφάλειας στις Τ.Π.Ε. (</w:t>
      </w:r>
      <w:r w:rsidRPr="00885739">
        <w:rPr>
          <w:rFonts w:asciiTheme="minorHAnsi" w:hAnsiTheme="minorHAnsi" w:cstheme="minorHAnsi"/>
        </w:rPr>
        <w:t>best</w:t>
      </w:r>
      <w:r w:rsidRPr="00885739">
        <w:rPr>
          <w:rFonts w:asciiTheme="minorHAnsi" w:hAnsiTheme="minorHAnsi" w:cstheme="minorHAnsi"/>
          <w:lang w:val="el-GR"/>
        </w:rPr>
        <w:t xml:space="preserve"> </w:t>
      </w:r>
      <w:r w:rsidRPr="00885739">
        <w:rPr>
          <w:rFonts w:asciiTheme="minorHAnsi" w:hAnsiTheme="minorHAnsi" w:cstheme="minorHAnsi"/>
        </w:rPr>
        <w:t>practices</w:t>
      </w:r>
      <w:r w:rsidRPr="00885739">
        <w:rPr>
          <w:rFonts w:asciiTheme="minorHAnsi" w:hAnsiTheme="minorHAnsi" w:cstheme="minorHAnsi"/>
          <w:lang w:val="el-GR"/>
        </w:rPr>
        <w:t>)</w:t>
      </w:r>
    </w:p>
    <w:p w14:paraId="3DA1DF65"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τα επαρκέστερα προϊόντα λογισμικού και υλικού</w:t>
      </w:r>
    </w:p>
    <w:p w14:paraId="0603EAEE" w14:textId="77777777" w:rsidR="007959CD" w:rsidRPr="00885739" w:rsidRDefault="007959CD" w:rsidP="0095282C">
      <w:pPr>
        <w:pStyle w:val="aff6"/>
        <w:numPr>
          <w:ilvl w:val="0"/>
          <w:numId w:val="28"/>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 xml:space="preserve">τυχόν διεθνή </w:t>
      </w:r>
      <w:r w:rsidRPr="00885739">
        <w:rPr>
          <w:rFonts w:asciiTheme="minorHAnsi" w:hAnsiTheme="minorHAnsi" w:cstheme="minorHAnsi"/>
        </w:rPr>
        <w:t>de</w:t>
      </w:r>
      <w:r w:rsidRPr="00885739">
        <w:rPr>
          <w:rFonts w:asciiTheme="minorHAnsi" w:hAnsiTheme="minorHAnsi" w:cstheme="minorHAnsi"/>
          <w:lang w:val="el-GR"/>
        </w:rPr>
        <w:t xml:space="preserve"> </w:t>
      </w:r>
      <w:r w:rsidRPr="00885739">
        <w:rPr>
          <w:rFonts w:asciiTheme="minorHAnsi" w:hAnsiTheme="minorHAnsi" w:cstheme="minorHAnsi"/>
        </w:rPr>
        <w:t>facto</w:t>
      </w:r>
      <w:r w:rsidRPr="00885739">
        <w:rPr>
          <w:rFonts w:asciiTheme="minorHAnsi" w:hAnsiTheme="minorHAnsi" w:cstheme="minorHAnsi"/>
          <w:lang w:val="el-GR"/>
        </w:rPr>
        <w:t xml:space="preserve"> ή </w:t>
      </w:r>
      <w:r w:rsidRPr="00885739">
        <w:rPr>
          <w:rFonts w:asciiTheme="minorHAnsi" w:hAnsiTheme="minorHAnsi" w:cstheme="minorHAnsi"/>
        </w:rPr>
        <w:t>de</w:t>
      </w:r>
      <w:r w:rsidRPr="00885739">
        <w:rPr>
          <w:rFonts w:asciiTheme="minorHAnsi" w:hAnsiTheme="minorHAnsi" w:cstheme="minorHAnsi"/>
          <w:lang w:val="el-GR"/>
        </w:rPr>
        <w:t xml:space="preserve"> </w:t>
      </w:r>
      <w:r w:rsidRPr="00885739">
        <w:rPr>
          <w:rFonts w:asciiTheme="minorHAnsi" w:hAnsiTheme="minorHAnsi" w:cstheme="minorHAnsi"/>
        </w:rPr>
        <w:t>jure</w:t>
      </w:r>
      <w:r w:rsidRPr="00885739">
        <w:rPr>
          <w:rFonts w:asciiTheme="minorHAnsi" w:hAnsiTheme="minorHAnsi" w:cstheme="minorHAnsi"/>
          <w:lang w:val="el-GR"/>
        </w:rPr>
        <w:t xml:space="preserve"> σχετικά πρότυπα (π.χ. </w:t>
      </w:r>
      <w:r w:rsidRPr="00885739">
        <w:rPr>
          <w:rFonts w:asciiTheme="minorHAnsi" w:hAnsiTheme="minorHAnsi" w:cstheme="minorHAnsi"/>
        </w:rPr>
        <w:t>ISO</w:t>
      </w:r>
      <w:r w:rsidRPr="00885739">
        <w:rPr>
          <w:rFonts w:asciiTheme="minorHAnsi" w:hAnsiTheme="minorHAnsi" w:cstheme="minorHAnsi"/>
          <w:lang w:val="el-GR"/>
        </w:rPr>
        <w:t>/</w:t>
      </w:r>
      <w:r w:rsidRPr="00885739">
        <w:rPr>
          <w:rFonts w:asciiTheme="minorHAnsi" w:hAnsiTheme="minorHAnsi" w:cstheme="minorHAnsi"/>
        </w:rPr>
        <w:t>IEC</w:t>
      </w:r>
      <w:r w:rsidRPr="00885739">
        <w:rPr>
          <w:rFonts w:asciiTheme="minorHAnsi" w:hAnsiTheme="minorHAnsi" w:cstheme="minorHAnsi"/>
          <w:lang w:val="el-GR"/>
        </w:rPr>
        <w:t xml:space="preserve"> 27001)</w:t>
      </w:r>
    </w:p>
    <w:p w14:paraId="5F5859A4" w14:textId="77777777" w:rsidR="007959CD" w:rsidRPr="00885739" w:rsidRDefault="007959CD" w:rsidP="007959CD">
      <w:pPr>
        <w:rPr>
          <w:rFonts w:asciiTheme="minorHAnsi" w:hAnsiTheme="minorHAnsi" w:cstheme="minorHAnsi"/>
          <w:color w:val="2F5496" w:themeColor="accent1" w:themeShade="BF"/>
          <w:u w:val="single"/>
          <w:lang w:val="el-GR"/>
        </w:rPr>
      </w:pPr>
      <w:r w:rsidRPr="00885739">
        <w:rPr>
          <w:rFonts w:asciiTheme="minorHAnsi" w:hAnsiTheme="minorHAnsi" w:cstheme="minorHAnsi"/>
          <w:b/>
          <w:color w:val="2F5496" w:themeColor="accent1" w:themeShade="BF"/>
          <w:u w:val="single"/>
          <w:lang w:val="el-GR"/>
        </w:rPr>
        <w:t>Ασφάλεια Δεδομένων.</w:t>
      </w:r>
      <w:r w:rsidRPr="00885739">
        <w:rPr>
          <w:rFonts w:asciiTheme="minorHAnsi" w:hAnsiTheme="minorHAnsi" w:cstheme="minorHAnsi"/>
          <w:color w:val="2F5496" w:themeColor="accent1" w:themeShade="BF"/>
          <w:u w:val="single"/>
          <w:lang w:val="el-GR"/>
        </w:rPr>
        <w:t xml:space="preserve"> </w:t>
      </w:r>
    </w:p>
    <w:p w14:paraId="5B73D6B9"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ασφάλεια των δεδομένων αφορά στον αποκλεισμό της πρόσβασης μη εξουσιοδοτημένων χρηστών στα δεδομένα τα οποία καταγράφει το πληροφοριακό σύστημα. Θα πρέπει το σύστημα να καλύπτει τα κατωτέρω θέματα που σχετίζονται με την ασφάλεια των δεδομένων:</w:t>
      </w:r>
    </w:p>
    <w:p w14:paraId="06015180" w14:textId="77777777" w:rsidR="007959CD" w:rsidRPr="00885739" w:rsidRDefault="007959CD" w:rsidP="0095282C">
      <w:pPr>
        <w:pStyle w:val="aff6"/>
        <w:numPr>
          <w:ilvl w:val="0"/>
          <w:numId w:val="29"/>
        </w:numPr>
        <w:suppressAutoHyphens w:val="0"/>
        <w:spacing w:before="120" w:line="22" w:lineRule="atLeast"/>
        <w:rPr>
          <w:rFonts w:asciiTheme="minorHAnsi" w:hAnsiTheme="minorHAnsi" w:cstheme="minorHAnsi"/>
          <w:lang w:val="el-GR"/>
        </w:rPr>
      </w:pPr>
      <w:r w:rsidRPr="00885739">
        <w:rPr>
          <w:rFonts w:asciiTheme="minorHAnsi" w:hAnsiTheme="minorHAnsi" w:cstheme="minorHAnsi"/>
          <w:b/>
          <w:lang w:val="el-GR"/>
        </w:rPr>
        <w:t>Πιστοποίηση (</w:t>
      </w:r>
      <w:r w:rsidRPr="00885739">
        <w:rPr>
          <w:rFonts w:asciiTheme="minorHAnsi" w:hAnsiTheme="minorHAnsi" w:cstheme="minorHAnsi"/>
          <w:b/>
        </w:rPr>
        <w:t>authentication</w:t>
      </w:r>
      <w:r w:rsidRPr="00885739">
        <w:rPr>
          <w:rFonts w:asciiTheme="minorHAnsi" w:hAnsiTheme="minorHAnsi" w:cstheme="minorHAnsi"/>
          <w:b/>
          <w:lang w:val="el-GR"/>
        </w:rPr>
        <w:t>) και Εξουσιοδότηση (</w:t>
      </w:r>
      <w:r w:rsidRPr="00885739">
        <w:rPr>
          <w:rFonts w:asciiTheme="minorHAnsi" w:hAnsiTheme="minorHAnsi" w:cstheme="minorHAnsi"/>
          <w:b/>
        </w:rPr>
        <w:t>Authorization</w:t>
      </w:r>
      <w:r w:rsidRPr="00885739">
        <w:rPr>
          <w:rFonts w:asciiTheme="minorHAnsi" w:hAnsiTheme="minorHAnsi" w:cstheme="minorHAnsi"/>
          <w:b/>
          <w:lang w:val="el-GR"/>
        </w:rPr>
        <w:t>)</w:t>
      </w:r>
      <w:r w:rsidRPr="00885739">
        <w:rPr>
          <w:rFonts w:asciiTheme="minorHAnsi" w:hAnsiTheme="minorHAnsi" w:cstheme="minorHAnsi"/>
          <w:lang w:val="el-GR"/>
        </w:rPr>
        <w:t xml:space="preserve">: έλεγχος της αυθεντικότητας της ταυτότητας των μερών μιας ανταλλαγής δεδομένων και εξουσιοδοτημένη πρόσβαση των χρηστών. Το επίπεδο ασφάλειας της πιστοποίησης καθορίζεται ανάλογα με την κρισιμότητα ή ευαισθησία των δεδομένων των υπηρεσιών. Σημειώνεται ότι στο πληροφοριακό σύστημα θα φιλοξενούνται και δεδομένα προσωπικού ή ευαίσθητου χαρακτήρα. </w:t>
      </w:r>
    </w:p>
    <w:p w14:paraId="7BA04A40" w14:textId="77777777" w:rsidR="007959CD" w:rsidRPr="00885739" w:rsidRDefault="007959CD" w:rsidP="0095282C">
      <w:pPr>
        <w:pStyle w:val="aff6"/>
        <w:numPr>
          <w:ilvl w:val="0"/>
          <w:numId w:val="29"/>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b/>
          <w:lang w:val="el-GR"/>
        </w:rPr>
        <w:t>Εμπιστευτικότητα (</w:t>
      </w:r>
      <w:r w:rsidRPr="00885739">
        <w:rPr>
          <w:rFonts w:asciiTheme="minorHAnsi" w:hAnsiTheme="minorHAnsi" w:cstheme="minorHAnsi"/>
          <w:b/>
        </w:rPr>
        <w:t>confidentiality</w:t>
      </w:r>
      <w:r w:rsidRPr="00885739">
        <w:rPr>
          <w:rFonts w:asciiTheme="minorHAnsi" w:hAnsiTheme="minorHAnsi" w:cstheme="minorHAnsi"/>
          <w:b/>
          <w:lang w:val="el-GR"/>
        </w:rPr>
        <w:t>)</w:t>
      </w:r>
      <w:r w:rsidRPr="00885739">
        <w:rPr>
          <w:rFonts w:asciiTheme="minorHAnsi" w:hAnsiTheme="minorHAnsi" w:cstheme="minorHAnsi"/>
          <w:lang w:val="el-GR"/>
        </w:rPr>
        <w:t xml:space="preserve">: σχετίζεται με την τήρηση του απορρήτου των δεδομένων. </w:t>
      </w:r>
      <w:r w:rsidRPr="00885739">
        <w:rPr>
          <w:rFonts w:asciiTheme="minorHAnsi" w:hAnsiTheme="minorHAnsi" w:cstheme="minorHAnsi"/>
        </w:rPr>
        <w:t>Η πληροφορία διατίθεται μόνο σε εξουσιοδοτημένους χρήστες.</w:t>
      </w:r>
    </w:p>
    <w:p w14:paraId="4F4D86A4" w14:textId="77777777" w:rsidR="007959CD" w:rsidRPr="00885739" w:rsidRDefault="007959CD" w:rsidP="0095282C">
      <w:pPr>
        <w:pStyle w:val="aff6"/>
        <w:numPr>
          <w:ilvl w:val="0"/>
          <w:numId w:val="29"/>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b/>
          <w:lang w:val="el-GR"/>
        </w:rPr>
        <w:lastRenderedPageBreak/>
        <w:t>Ακεραιότητα (</w:t>
      </w:r>
      <w:r w:rsidRPr="00885739">
        <w:rPr>
          <w:rFonts w:asciiTheme="minorHAnsi" w:hAnsiTheme="minorHAnsi" w:cstheme="minorHAnsi"/>
          <w:b/>
        </w:rPr>
        <w:t>integrity</w:t>
      </w:r>
      <w:r w:rsidRPr="00885739">
        <w:rPr>
          <w:rFonts w:asciiTheme="minorHAnsi" w:hAnsiTheme="minorHAnsi" w:cstheme="minorHAnsi"/>
          <w:b/>
          <w:lang w:val="el-GR"/>
        </w:rPr>
        <w:t>)</w:t>
      </w:r>
      <w:r w:rsidRPr="00885739">
        <w:rPr>
          <w:rFonts w:asciiTheme="minorHAnsi" w:hAnsiTheme="minorHAnsi" w:cstheme="minorHAnsi"/>
          <w:lang w:val="el-GR"/>
        </w:rPr>
        <w:t>: τα δεδομένα θα πρέπει να παραμείνουν ακέραια, δηλαδή να μην υπόκεινται σε αλλοιώσεις. Για τη διαφύλαξη της ακεραιότητας των δεδομένων είναι απαραίτητη η χρήση συστημάτων διαχείρισης βάσεων δεδομένων που θα παρέχουν τους κατάλληλους μηχανισμούς εξασφάλισης της ακεραιότητας και συνέπειάς τους (</w:t>
      </w:r>
      <w:r w:rsidRPr="00885739">
        <w:rPr>
          <w:rFonts w:asciiTheme="minorHAnsi" w:hAnsiTheme="minorHAnsi" w:cstheme="minorHAnsi"/>
        </w:rPr>
        <w:t>consistency</w:t>
      </w:r>
      <w:r w:rsidRPr="00885739">
        <w:rPr>
          <w:rFonts w:asciiTheme="minorHAnsi" w:hAnsiTheme="minorHAnsi" w:cstheme="minorHAnsi"/>
          <w:lang w:val="el-GR"/>
        </w:rPr>
        <w:t>) και θα αποτρέπουν επιθέσεις δολιοφθοράς δεδομένων (μη εξουσιοδοτημένη αντιγραφή, μη εξουσιοδοτημένη καταστροφή δεδομένων κλπ.).</w:t>
      </w:r>
    </w:p>
    <w:p w14:paraId="6C331220" w14:textId="77777777" w:rsidR="007959CD" w:rsidRPr="00885739" w:rsidRDefault="007959CD" w:rsidP="0095282C">
      <w:pPr>
        <w:pStyle w:val="aff6"/>
        <w:numPr>
          <w:ilvl w:val="0"/>
          <w:numId w:val="29"/>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b/>
          <w:lang w:val="el-GR"/>
        </w:rPr>
        <w:t>Ευθύνη (</w:t>
      </w:r>
      <w:r w:rsidRPr="00885739">
        <w:rPr>
          <w:rFonts w:asciiTheme="minorHAnsi" w:hAnsiTheme="minorHAnsi" w:cstheme="minorHAnsi"/>
          <w:b/>
        </w:rPr>
        <w:t>accountability</w:t>
      </w:r>
      <w:r w:rsidRPr="00885739">
        <w:rPr>
          <w:rFonts w:asciiTheme="minorHAnsi" w:hAnsiTheme="minorHAnsi" w:cstheme="minorHAnsi"/>
          <w:b/>
          <w:lang w:val="el-GR"/>
        </w:rPr>
        <w:t>)</w:t>
      </w:r>
      <w:r w:rsidRPr="00885739">
        <w:rPr>
          <w:rFonts w:asciiTheme="minorHAnsi" w:hAnsiTheme="minorHAnsi" w:cstheme="minorHAnsi"/>
          <w:lang w:val="el-GR"/>
        </w:rPr>
        <w:t>: πρέπει να προκύπτει ποιος είναι υπεύθυνος για την εισαγωγή, πρόσβαση ή τροποποίηση κάθε δεδομένου.</w:t>
      </w:r>
    </w:p>
    <w:p w14:paraId="7E4B3993" w14:textId="77777777" w:rsidR="007959CD" w:rsidRPr="00885739" w:rsidRDefault="007959CD" w:rsidP="0095282C">
      <w:pPr>
        <w:pStyle w:val="aff6"/>
        <w:numPr>
          <w:ilvl w:val="0"/>
          <w:numId w:val="29"/>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b/>
          <w:lang w:val="el-GR"/>
        </w:rPr>
        <w:t>Διαφάνεια (</w:t>
      </w:r>
      <w:r w:rsidRPr="00885739">
        <w:rPr>
          <w:rFonts w:asciiTheme="minorHAnsi" w:hAnsiTheme="minorHAnsi" w:cstheme="minorHAnsi"/>
          <w:b/>
        </w:rPr>
        <w:t>transparency</w:t>
      </w:r>
      <w:r w:rsidRPr="00885739">
        <w:rPr>
          <w:rFonts w:asciiTheme="minorHAnsi" w:hAnsiTheme="minorHAnsi" w:cstheme="minorHAnsi"/>
          <w:b/>
          <w:lang w:val="el-GR"/>
        </w:rPr>
        <w:t>)</w:t>
      </w:r>
      <w:r w:rsidRPr="00885739">
        <w:rPr>
          <w:rFonts w:asciiTheme="minorHAnsi" w:hAnsiTheme="minorHAnsi" w:cstheme="minorHAnsi"/>
          <w:lang w:val="el-GR"/>
        </w:rPr>
        <w:t>: πρέπει να γίνεται τεκμηρίωση των διαδικασιών της επεξεργασίας ώστε να μπορούν να ελεγχθούν.</w:t>
      </w:r>
    </w:p>
    <w:p w14:paraId="26ECC898" w14:textId="77777777" w:rsidR="007959CD" w:rsidRPr="00885739" w:rsidRDefault="007959CD" w:rsidP="0095282C">
      <w:pPr>
        <w:pStyle w:val="aff6"/>
        <w:numPr>
          <w:ilvl w:val="0"/>
          <w:numId w:val="29"/>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b/>
          <w:lang w:val="el-GR"/>
        </w:rPr>
        <w:t>Διαθεσιμότητα (</w:t>
      </w:r>
      <w:r w:rsidRPr="00885739">
        <w:rPr>
          <w:rFonts w:asciiTheme="minorHAnsi" w:hAnsiTheme="minorHAnsi" w:cstheme="minorHAnsi"/>
          <w:b/>
        </w:rPr>
        <w:t>availability</w:t>
      </w:r>
      <w:r w:rsidRPr="00885739">
        <w:rPr>
          <w:rFonts w:asciiTheme="minorHAnsi" w:hAnsiTheme="minorHAnsi" w:cstheme="minorHAnsi"/>
          <w:b/>
          <w:lang w:val="el-GR"/>
        </w:rPr>
        <w:t>)</w:t>
      </w:r>
      <w:r w:rsidRPr="00885739">
        <w:rPr>
          <w:rFonts w:asciiTheme="minorHAnsi" w:hAnsiTheme="minorHAnsi" w:cstheme="minorHAnsi"/>
          <w:lang w:val="el-GR"/>
        </w:rPr>
        <w:t>: οι εφαρμογές θα πρέπει να είναι διαθέσιμες όταν χρειάζεται.</w:t>
      </w:r>
    </w:p>
    <w:p w14:paraId="64D8435C" w14:textId="77777777" w:rsidR="007959CD" w:rsidRPr="00885739" w:rsidRDefault="007959CD" w:rsidP="0095282C">
      <w:pPr>
        <w:pStyle w:val="aff6"/>
        <w:numPr>
          <w:ilvl w:val="0"/>
          <w:numId w:val="29"/>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b/>
          <w:lang w:val="el-GR"/>
        </w:rPr>
        <w:t>Τήρηση αντιγράφων ασφαλείας (</w:t>
      </w:r>
      <w:r w:rsidRPr="00885739">
        <w:rPr>
          <w:rFonts w:asciiTheme="minorHAnsi" w:hAnsiTheme="minorHAnsi" w:cstheme="minorHAnsi"/>
          <w:b/>
        </w:rPr>
        <w:t>backup</w:t>
      </w:r>
      <w:r w:rsidRPr="00885739">
        <w:rPr>
          <w:rFonts w:asciiTheme="minorHAnsi" w:hAnsiTheme="minorHAnsi" w:cstheme="minorHAnsi"/>
          <w:b/>
          <w:lang w:val="el-GR"/>
        </w:rPr>
        <w:t xml:space="preserve">) </w:t>
      </w:r>
      <w:r w:rsidRPr="00885739">
        <w:rPr>
          <w:rFonts w:asciiTheme="minorHAnsi" w:hAnsiTheme="minorHAnsi" w:cstheme="minorHAnsi"/>
          <w:lang w:val="el-GR"/>
        </w:rPr>
        <w:t>σε ασφαλή χώρο.</w:t>
      </w:r>
    </w:p>
    <w:p w14:paraId="579D1FF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Η ασφάλεια αφορά τόσο στην κάθε εφαρμογή μεμονωμένα όσο και στην ανταλλαγή δεδομένων μεταξύ των συνεργαζόμενων συστημάτων και εφαρμογών.</w:t>
      </w:r>
    </w:p>
    <w:p w14:paraId="41DF8CF6" w14:textId="77777777" w:rsidR="007959CD" w:rsidRPr="00885739" w:rsidRDefault="007959CD" w:rsidP="0095282C">
      <w:pPr>
        <w:pStyle w:val="4"/>
        <w:keepLines/>
        <w:numPr>
          <w:ilvl w:val="3"/>
          <w:numId w:val="146"/>
        </w:numPr>
        <w:suppressAutoHyphens w:val="0"/>
        <w:spacing w:before="120" w:after="120" w:line="22" w:lineRule="atLeast"/>
        <w:rPr>
          <w:rFonts w:asciiTheme="minorHAnsi" w:hAnsiTheme="minorHAnsi" w:cstheme="minorHAnsi"/>
        </w:rPr>
      </w:pPr>
      <w:bookmarkStart w:id="249" w:name="_Toc127540472"/>
      <w:bookmarkStart w:id="250" w:name="_Toc173502520"/>
      <w:bookmarkStart w:id="251" w:name="_Toc177462064"/>
      <w:r w:rsidRPr="00885739">
        <w:rPr>
          <w:rFonts w:asciiTheme="minorHAnsi" w:hAnsiTheme="minorHAnsi" w:cstheme="minorHAnsi"/>
        </w:rPr>
        <w:t>Προσβασιμότητα-Ευχρηστία</w:t>
      </w:r>
      <w:bookmarkEnd w:id="249"/>
      <w:bookmarkEnd w:id="250"/>
      <w:bookmarkEnd w:id="251"/>
    </w:p>
    <w:p w14:paraId="382F917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Το νέο πληροφοριακό σύστημα θα πρέπει να διακρίνεται από υψηλό επίπεδο χρηστικότητας στην οργάνωση και παρουσίαση των υποσυστημάτων του. </w:t>
      </w:r>
    </w:p>
    <w:p w14:paraId="13ED0CE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 Ανάδοχος, θα πρέπει να λάβει υπόψη κατά τον σχεδιασμό, τις διαφορετικές ομάδες χρηστών κι επομένως τους διαφορετικούς τρόπους εκπλήρωσης της παρεχόμενης λειτουργικότητας χωρίς να μειώνεται η χρηστικότητα των εφαρμογών. Κρίνεται ότι ο σχεδιασμός των εφαρμογών με βασική αρχή την επίτευξη υψηλής χρηστικότητας και εργονομίας είναι κρίσιμος παράγοντας επιτυχίας για το παρόν έργο. Η λογική/λειτουργική πληρότητα των εφαρμογών δεν αποτελεί από μόνη της ικανή συνθήκη για επιτυχή λειτουργία του συστήματος, αλλά οφείλει να συνυπάρχει με μία διεπαφή (ή διεπαφές) που επιτρέπει σε χρήστες ελάχιστα εξοικειωμένους με δικτυακές εφαρμογές να διεκπεραιώσουν τις συναλλαγές τους με ευκολία. </w:t>
      </w:r>
    </w:p>
    <w:p w14:paraId="0814BF01"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Προκειμένου να διασφαλίζεται η </w:t>
      </w:r>
      <w:r w:rsidRPr="00885739">
        <w:rPr>
          <w:rFonts w:asciiTheme="minorHAnsi" w:hAnsiTheme="minorHAnsi" w:cstheme="minorHAnsi"/>
          <w:b/>
          <w:bCs/>
          <w:lang w:val="el-GR"/>
        </w:rPr>
        <w:t>πρόσβαση των ατόμων με αναπηρία στο σύνολο των προσφερόμενων ηλεκτρονικών υπηρεσιών και των εφαρμογών</w:t>
      </w:r>
      <w:r w:rsidRPr="00885739">
        <w:rPr>
          <w:rFonts w:asciiTheme="minorHAnsi" w:hAnsiTheme="minorHAnsi" w:cstheme="minorHAnsi"/>
          <w:lang w:val="el-GR"/>
        </w:rPr>
        <w:t>, η κατασκευή των διαδικτυακών υπηρεσιών θα πρέπει να συμμορφώνεται πλήρως με τις ελέγξιμες οδηγίες για την Προσβασιμότητα του Περιεχομένου του Ιστού (</w:t>
      </w:r>
      <w:r w:rsidRPr="00885739">
        <w:rPr>
          <w:rFonts w:asciiTheme="minorHAnsi" w:hAnsiTheme="minorHAnsi" w:cstheme="minorHAnsi"/>
        </w:rPr>
        <w:t>Web</w:t>
      </w:r>
      <w:r w:rsidRPr="00885739">
        <w:rPr>
          <w:rFonts w:asciiTheme="minorHAnsi" w:hAnsiTheme="minorHAnsi" w:cstheme="minorHAnsi"/>
          <w:lang w:val="el-GR"/>
        </w:rPr>
        <w:t xml:space="preserve"> </w:t>
      </w:r>
      <w:r w:rsidRPr="00885739">
        <w:rPr>
          <w:rFonts w:asciiTheme="minorHAnsi" w:hAnsiTheme="minorHAnsi" w:cstheme="minorHAnsi"/>
        </w:rPr>
        <w:t>Content</w:t>
      </w:r>
      <w:r w:rsidRPr="00885739">
        <w:rPr>
          <w:rFonts w:asciiTheme="minorHAnsi" w:hAnsiTheme="minorHAnsi" w:cstheme="minorHAnsi"/>
          <w:lang w:val="el-GR"/>
        </w:rPr>
        <w:t xml:space="preserve"> </w:t>
      </w:r>
      <w:r w:rsidRPr="00885739">
        <w:rPr>
          <w:rFonts w:asciiTheme="minorHAnsi" w:hAnsiTheme="minorHAnsi" w:cstheme="minorHAnsi"/>
        </w:rPr>
        <w:t>Accessibility</w:t>
      </w:r>
      <w:r w:rsidRPr="00885739">
        <w:rPr>
          <w:rFonts w:asciiTheme="minorHAnsi" w:hAnsiTheme="minorHAnsi" w:cstheme="minorHAnsi"/>
          <w:lang w:val="el-GR"/>
        </w:rPr>
        <w:t xml:space="preserve"> </w:t>
      </w:r>
      <w:r w:rsidRPr="00885739">
        <w:rPr>
          <w:rFonts w:asciiTheme="minorHAnsi" w:hAnsiTheme="minorHAnsi" w:cstheme="minorHAnsi"/>
        </w:rPr>
        <w:t>Guidelines</w:t>
      </w:r>
      <w:r w:rsidRPr="00885739">
        <w:rPr>
          <w:rFonts w:asciiTheme="minorHAnsi" w:hAnsiTheme="minorHAnsi" w:cstheme="minorHAnsi"/>
          <w:lang w:val="el-GR"/>
        </w:rPr>
        <w:t>), έκδοση 2.0 ή νεότερη σε επίπεδο συμμόρφωσης «ΑΑ» (</w:t>
      </w:r>
      <w:r w:rsidRPr="00885739">
        <w:rPr>
          <w:rFonts w:asciiTheme="minorHAnsi" w:hAnsiTheme="minorHAnsi" w:cstheme="minorHAnsi"/>
        </w:rPr>
        <w:t>WCAG</w:t>
      </w:r>
      <w:r w:rsidRPr="00885739">
        <w:rPr>
          <w:rFonts w:asciiTheme="minorHAnsi" w:hAnsiTheme="minorHAnsi" w:cstheme="minorHAnsi"/>
          <w:lang w:val="el-GR"/>
        </w:rPr>
        <w:t xml:space="preserve"> 2.0 ή νεότερη </w:t>
      </w:r>
      <w:r w:rsidRPr="00885739">
        <w:rPr>
          <w:rFonts w:asciiTheme="minorHAnsi" w:hAnsiTheme="minorHAnsi" w:cstheme="minorHAnsi"/>
        </w:rPr>
        <w:t>level</w:t>
      </w:r>
      <w:r w:rsidRPr="00885739">
        <w:rPr>
          <w:rFonts w:asciiTheme="minorHAnsi" w:hAnsiTheme="minorHAnsi" w:cstheme="minorHAnsi"/>
          <w:lang w:val="el-GR"/>
        </w:rPr>
        <w:t xml:space="preserve"> </w:t>
      </w:r>
      <w:r w:rsidRPr="00885739">
        <w:rPr>
          <w:rFonts w:asciiTheme="minorHAnsi" w:hAnsiTheme="minorHAnsi" w:cstheme="minorHAnsi"/>
        </w:rPr>
        <w:t>AA</w:t>
      </w:r>
      <w:r w:rsidRPr="00885739">
        <w:rPr>
          <w:rFonts w:asciiTheme="minorHAnsi" w:hAnsiTheme="minorHAnsi" w:cstheme="minorHAnsi"/>
          <w:lang w:val="el-GR"/>
        </w:rPr>
        <w:t xml:space="preserve">). </w:t>
      </w:r>
    </w:p>
    <w:p w14:paraId="1EF04EF9" w14:textId="77777777" w:rsidR="007959CD" w:rsidRPr="00885739" w:rsidRDefault="007959CD" w:rsidP="0095282C">
      <w:pPr>
        <w:pStyle w:val="4"/>
        <w:keepLines/>
        <w:numPr>
          <w:ilvl w:val="3"/>
          <w:numId w:val="146"/>
        </w:numPr>
        <w:suppressAutoHyphens w:val="0"/>
        <w:spacing w:before="120" w:after="120" w:line="22" w:lineRule="atLeast"/>
        <w:rPr>
          <w:rFonts w:asciiTheme="minorHAnsi" w:hAnsiTheme="minorHAnsi" w:cstheme="minorHAnsi"/>
        </w:rPr>
      </w:pPr>
      <w:bookmarkStart w:id="252" w:name="_Toc127540473"/>
      <w:bookmarkStart w:id="253" w:name="_Toc173502521"/>
      <w:bookmarkStart w:id="254" w:name="_Toc177462065"/>
      <w:r w:rsidRPr="00885739">
        <w:rPr>
          <w:rFonts w:asciiTheme="minorHAnsi" w:hAnsiTheme="minorHAnsi" w:cstheme="minorHAnsi"/>
        </w:rPr>
        <w:t>Ανοιχτά Πρότυπα</w:t>
      </w:r>
      <w:bookmarkEnd w:id="252"/>
      <w:bookmarkEnd w:id="253"/>
      <w:bookmarkEnd w:id="254"/>
      <w:r w:rsidRPr="00885739">
        <w:rPr>
          <w:rFonts w:asciiTheme="minorHAnsi" w:hAnsiTheme="minorHAnsi" w:cstheme="minorHAnsi"/>
        </w:rPr>
        <w:t xml:space="preserve"> </w:t>
      </w:r>
    </w:p>
    <w:p w14:paraId="0412767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Ο υποψήφιος Ανάδοχος υποχρεούται να χρησιμοποιήσει ανοιχτά πρότυπα στα παρακάτω τουλάχιστον αναφερόμενα επίπεδα:</w:t>
      </w:r>
    </w:p>
    <w:p w14:paraId="53582639" w14:textId="77777777" w:rsidR="007959CD" w:rsidRPr="00885739" w:rsidRDefault="007959CD" w:rsidP="0095282C">
      <w:pPr>
        <w:pStyle w:val="aff6"/>
        <w:numPr>
          <w:ilvl w:val="0"/>
          <w:numId w:val="31"/>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Στο επίπεδο της τεκμηρίωσης εφαρμογών και μοντελοποίησης δεδομένων</w:t>
      </w:r>
    </w:p>
    <w:p w14:paraId="77BF34DE" w14:textId="77777777" w:rsidR="007959CD" w:rsidRPr="00885739" w:rsidRDefault="007959CD" w:rsidP="0095282C">
      <w:pPr>
        <w:pStyle w:val="aff6"/>
        <w:numPr>
          <w:ilvl w:val="0"/>
          <w:numId w:val="31"/>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Στην επικοινωνία, τη διαλειτουργικότητα και τη διασύνδεση με τρίτα συστήματα</w:t>
      </w:r>
    </w:p>
    <w:p w14:paraId="7D5C1285" w14:textId="77777777" w:rsidR="007959CD" w:rsidRPr="00885739" w:rsidRDefault="007959CD" w:rsidP="0095282C">
      <w:pPr>
        <w:pStyle w:val="aff6"/>
        <w:numPr>
          <w:ilvl w:val="0"/>
          <w:numId w:val="31"/>
        </w:numPr>
        <w:suppressAutoHyphens w:val="0"/>
        <w:spacing w:before="120" w:line="22" w:lineRule="atLeast"/>
        <w:rPr>
          <w:rFonts w:asciiTheme="minorHAnsi" w:hAnsiTheme="minorHAnsi" w:cstheme="minorHAnsi"/>
        </w:rPr>
      </w:pPr>
      <w:r w:rsidRPr="00885739">
        <w:rPr>
          <w:rFonts w:asciiTheme="minorHAnsi" w:hAnsiTheme="minorHAnsi" w:cstheme="minorHAnsi"/>
        </w:rPr>
        <w:t>Στο επίπεδο των μεταδεδομένων</w:t>
      </w:r>
    </w:p>
    <w:p w14:paraId="503F6B7B" w14:textId="77777777" w:rsidR="007959CD" w:rsidRPr="00885739" w:rsidRDefault="007959CD" w:rsidP="0095282C">
      <w:pPr>
        <w:pStyle w:val="aff6"/>
        <w:numPr>
          <w:ilvl w:val="0"/>
          <w:numId w:val="31"/>
        </w:numPr>
        <w:suppressAutoHyphens w:val="0"/>
        <w:spacing w:before="120" w:line="22" w:lineRule="atLeast"/>
        <w:rPr>
          <w:rFonts w:asciiTheme="minorHAnsi" w:hAnsiTheme="minorHAnsi" w:cstheme="minorHAnsi"/>
          <w:lang w:val="el-GR"/>
        </w:rPr>
      </w:pPr>
      <w:r w:rsidRPr="00885739">
        <w:rPr>
          <w:rFonts w:asciiTheme="minorHAnsi" w:hAnsiTheme="minorHAnsi" w:cstheme="minorHAnsi"/>
          <w:lang w:val="el-GR"/>
        </w:rPr>
        <w:t>Στο επίπεδο της προσβασιμότητας (</w:t>
      </w:r>
      <w:r w:rsidRPr="00885739">
        <w:rPr>
          <w:rFonts w:asciiTheme="minorHAnsi" w:hAnsiTheme="minorHAnsi" w:cstheme="minorHAnsi"/>
        </w:rPr>
        <w:t>W</w:t>
      </w:r>
      <w:r w:rsidRPr="00885739">
        <w:rPr>
          <w:rFonts w:asciiTheme="minorHAnsi" w:hAnsiTheme="minorHAnsi" w:cstheme="minorHAnsi"/>
          <w:lang w:val="el-GR"/>
        </w:rPr>
        <w:t>3</w:t>
      </w:r>
      <w:r w:rsidRPr="00885739">
        <w:rPr>
          <w:rFonts w:asciiTheme="minorHAnsi" w:hAnsiTheme="minorHAnsi" w:cstheme="minorHAnsi"/>
        </w:rPr>
        <w:t>C</w:t>
      </w:r>
      <w:r w:rsidRPr="00885739">
        <w:rPr>
          <w:rFonts w:asciiTheme="minorHAnsi" w:hAnsiTheme="minorHAnsi" w:cstheme="minorHAnsi"/>
          <w:lang w:val="el-GR"/>
        </w:rPr>
        <w:t>)</w:t>
      </w:r>
    </w:p>
    <w:p w14:paraId="2C0B2E91" w14:textId="77777777" w:rsidR="007959CD" w:rsidRPr="00885739" w:rsidRDefault="007959CD" w:rsidP="007959CD">
      <w:pPr>
        <w:rPr>
          <w:rFonts w:asciiTheme="minorHAnsi" w:hAnsiTheme="minorHAnsi" w:cstheme="minorHAnsi"/>
        </w:rPr>
      </w:pPr>
      <w:r w:rsidRPr="00885739">
        <w:rPr>
          <w:rFonts w:asciiTheme="minorHAnsi" w:hAnsiTheme="minorHAnsi" w:cstheme="minorHAnsi"/>
          <w:lang w:val="el-GR"/>
        </w:rPr>
        <w:t xml:space="preserve">Η υιοθέτηση ανοικτών προτύπων θα συμβάλλει στην επίτευξη της τεχνικής διαλειτουργικότητας όπως αυτή επιβάλλεται και καθορίζεται από το πλαίσιο διαλειτουργικότητας </w:t>
      </w:r>
      <w:r w:rsidRPr="00885739">
        <w:rPr>
          <w:rFonts w:asciiTheme="minorHAnsi" w:hAnsiTheme="minorHAnsi" w:cstheme="minorHAnsi"/>
        </w:rPr>
        <w:t>e</w:t>
      </w:r>
      <w:r w:rsidRPr="00885739">
        <w:rPr>
          <w:rFonts w:asciiTheme="minorHAnsi" w:hAnsiTheme="minorHAnsi" w:cstheme="minorHAnsi"/>
          <w:lang w:val="el-GR"/>
        </w:rPr>
        <w:t>-</w:t>
      </w:r>
      <w:r w:rsidRPr="00885739">
        <w:rPr>
          <w:rFonts w:asciiTheme="minorHAnsi" w:hAnsiTheme="minorHAnsi" w:cstheme="minorHAnsi"/>
        </w:rPr>
        <w:t>GIF</w:t>
      </w:r>
      <w:r w:rsidRPr="00885739">
        <w:rPr>
          <w:rFonts w:asciiTheme="minorHAnsi" w:hAnsiTheme="minorHAnsi" w:cstheme="minorHAnsi"/>
          <w:lang w:val="el-GR"/>
        </w:rPr>
        <w:t xml:space="preserve"> που θα υιοθετηθεί από την Αναθέτουσα Αρχή. </w:t>
      </w:r>
      <w:r w:rsidRPr="00885739">
        <w:rPr>
          <w:rFonts w:asciiTheme="minorHAnsi" w:hAnsiTheme="minorHAnsi" w:cstheme="minorHAnsi"/>
        </w:rPr>
        <w:t>Ενδεικτικά αναφέρονται τα παρακάτω τεχνικά πρότυπα που θα χρησιμοποιηθούν:</w:t>
      </w:r>
    </w:p>
    <w:p w14:paraId="44064532"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rPr>
        <w:lastRenderedPageBreak/>
        <w:t>UTF-8: Κωδικοποίηση χαρακτήρων δεδομένων</w:t>
      </w:r>
    </w:p>
    <w:p w14:paraId="3F9964CF"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rPr>
        <w:t>RSS: Παροχή διαδικτυακών ροών δεδομένων</w:t>
      </w:r>
    </w:p>
    <w:p w14:paraId="7ABD2446"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W</w:t>
      </w:r>
      <w:r w:rsidRPr="00885739">
        <w:rPr>
          <w:rFonts w:asciiTheme="minorHAnsi" w:hAnsiTheme="minorHAnsi" w:cstheme="minorHAnsi"/>
          <w:lang w:val="el-GR"/>
        </w:rPr>
        <w:t>3</w:t>
      </w:r>
      <w:r w:rsidRPr="00885739">
        <w:rPr>
          <w:rFonts w:asciiTheme="minorHAnsi" w:hAnsiTheme="minorHAnsi" w:cstheme="minorHAnsi"/>
        </w:rPr>
        <w:t>C</w:t>
      </w:r>
      <w:r w:rsidRPr="00885739">
        <w:rPr>
          <w:rFonts w:asciiTheme="minorHAnsi" w:hAnsiTheme="minorHAnsi" w:cstheme="minorHAnsi"/>
          <w:lang w:val="el-GR"/>
        </w:rPr>
        <w:t xml:space="preserve"> / </w:t>
      </w:r>
      <w:r w:rsidRPr="00885739">
        <w:rPr>
          <w:rFonts w:asciiTheme="minorHAnsi" w:hAnsiTheme="minorHAnsi" w:cstheme="minorHAnsi"/>
        </w:rPr>
        <w:t>WCAG</w:t>
      </w:r>
      <w:r w:rsidRPr="00885739">
        <w:rPr>
          <w:rFonts w:asciiTheme="minorHAnsi" w:hAnsiTheme="minorHAnsi" w:cstheme="minorHAnsi"/>
          <w:lang w:val="el-GR"/>
        </w:rPr>
        <w:t>: Προδιαγραφές προσβασιμότητας διαδικτυακών γραφικών διεπαφών για χρήση από ΑμΕΑ και συσκευές περιορισμένων δυνατοτήτων (κινητές κλπ.)</w:t>
      </w:r>
    </w:p>
    <w:p w14:paraId="452591C8"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INSPIRE</w:t>
      </w:r>
      <w:r w:rsidRPr="00885739">
        <w:rPr>
          <w:rFonts w:asciiTheme="minorHAnsi" w:hAnsiTheme="minorHAnsi" w:cstheme="minorHAnsi"/>
          <w:lang w:val="el-GR"/>
        </w:rPr>
        <w:t>: Οδηγία για γεωχωρικά δεδομένα. Ορίζει την επαναχρησιμοποίηση των δεδομένων, την αποτελεσματική διαχείριση και την διακίνηση αυτών</w:t>
      </w:r>
    </w:p>
    <w:p w14:paraId="4D568557"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rPr>
        <w:t>TIFF/PNG: Μορφότυπος εικόνας</w:t>
      </w:r>
    </w:p>
    <w:p w14:paraId="0B4632BA"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SOAP</w:t>
      </w:r>
      <w:r w:rsidRPr="00885739">
        <w:rPr>
          <w:rFonts w:asciiTheme="minorHAnsi" w:hAnsiTheme="minorHAnsi" w:cstheme="minorHAnsi"/>
          <w:lang w:val="el-GR"/>
        </w:rPr>
        <w:t>: Αρχιτεκτονική ανταλλαγής δεδομένων (</w:t>
      </w:r>
      <w:r w:rsidRPr="00885739">
        <w:rPr>
          <w:rFonts w:asciiTheme="minorHAnsi" w:hAnsiTheme="minorHAnsi" w:cstheme="minorHAnsi"/>
        </w:rPr>
        <w:t>xml</w:t>
      </w:r>
      <w:r w:rsidRPr="00885739">
        <w:rPr>
          <w:rFonts w:asciiTheme="minorHAnsi" w:hAnsiTheme="minorHAnsi" w:cstheme="minorHAnsi"/>
          <w:lang w:val="el-GR"/>
        </w:rPr>
        <w:t xml:space="preserve"> πάνω από </w:t>
      </w:r>
      <w:r w:rsidRPr="00885739">
        <w:rPr>
          <w:rFonts w:asciiTheme="minorHAnsi" w:hAnsiTheme="minorHAnsi" w:cstheme="minorHAnsi"/>
        </w:rPr>
        <w:t>http</w:t>
      </w:r>
      <w:r w:rsidRPr="00885739">
        <w:rPr>
          <w:rFonts w:asciiTheme="minorHAnsi" w:hAnsiTheme="minorHAnsi" w:cstheme="minorHAnsi"/>
          <w:lang w:val="el-GR"/>
        </w:rPr>
        <w:t xml:space="preserve"> συνήθως)</w:t>
      </w:r>
    </w:p>
    <w:p w14:paraId="1F14AE10"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UDDI</w:t>
      </w:r>
      <w:r w:rsidRPr="00885739">
        <w:rPr>
          <w:rFonts w:asciiTheme="minorHAnsi" w:hAnsiTheme="minorHAnsi" w:cstheme="minorHAnsi"/>
          <w:lang w:val="el-GR"/>
        </w:rPr>
        <w:t xml:space="preserve">: Πρότυπο για περιγραφή και ανακάλυψη </w:t>
      </w:r>
      <w:r w:rsidRPr="00885739">
        <w:rPr>
          <w:rFonts w:asciiTheme="minorHAnsi" w:hAnsiTheme="minorHAnsi" w:cstheme="minorHAnsi"/>
        </w:rPr>
        <w:t>service</w:t>
      </w:r>
    </w:p>
    <w:p w14:paraId="776660E5"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WSDL</w:t>
      </w:r>
      <w:r w:rsidRPr="00885739">
        <w:rPr>
          <w:rFonts w:asciiTheme="minorHAnsi" w:hAnsiTheme="minorHAnsi" w:cstheme="minorHAnsi"/>
          <w:lang w:val="el-GR"/>
        </w:rPr>
        <w:t xml:space="preserve">: </w:t>
      </w:r>
      <w:r w:rsidRPr="00885739">
        <w:rPr>
          <w:rFonts w:asciiTheme="minorHAnsi" w:hAnsiTheme="minorHAnsi" w:cstheme="minorHAnsi"/>
        </w:rPr>
        <w:t>Xml</w:t>
      </w:r>
      <w:r w:rsidRPr="00885739">
        <w:rPr>
          <w:rFonts w:asciiTheme="minorHAnsi" w:hAnsiTheme="minorHAnsi" w:cstheme="minorHAnsi"/>
          <w:lang w:val="el-GR"/>
        </w:rPr>
        <w:t xml:space="preserve"> μορφότυπος για την περιγραφή ενός </w:t>
      </w:r>
      <w:r w:rsidRPr="00885739">
        <w:rPr>
          <w:rFonts w:asciiTheme="minorHAnsi" w:hAnsiTheme="minorHAnsi" w:cstheme="minorHAnsi"/>
        </w:rPr>
        <w:t>web</w:t>
      </w:r>
      <w:r w:rsidRPr="00885739">
        <w:rPr>
          <w:rFonts w:asciiTheme="minorHAnsi" w:hAnsiTheme="minorHAnsi" w:cstheme="minorHAnsi"/>
          <w:lang w:val="el-GR"/>
        </w:rPr>
        <w:t xml:space="preserve"> </w:t>
      </w:r>
      <w:r w:rsidRPr="00885739">
        <w:rPr>
          <w:rFonts w:asciiTheme="minorHAnsi" w:hAnsiTheme="minorHAnsi" w:cstheme="minorHAnsi"/>
        </w:rPr>
        <w:t>service</w:t>
      </w:r>
    </w:p>
    <w:p w14:paraId="2DA01D2A"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rPr>
        <w:t>HTML: Μορφοποίηση υπερκειμένου ιστοσελίδων</w:t>
      </w:r>
    </w:p>
    <w:p w14:paraId="728BA45A"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rPr>
        <w:t>CSS: Μορφοποίηση παρουσίασης υπερκειμένου ιστοσελίδων</w:t>
      </w:r>
    </w:p>
    <w:p w14:paraId="722D1790"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PDF</w:t>
      </w:r>
      <w:r w:rsidRPr="00885739">
        <w:rPr>
          <w:rFonts w:asciiTheme="minorHAnsi" w:hAnsiTheme="minorHAnsi" w:cstheme="minorHAnsi"/>
          <w:lang w:val="el-GR"/>
        </w:rPr>
        <w:t>: Αρχεία μορφοποιημένου κειμένου/εικόνας στα οποία δεν θα επιτρέπεται η επεξεργασία</w:t>
      </w:r>
    </w:p>
    <w:p w14:paraId="46EDEDB7"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ODF</w:t>
      </w:r>
      <w:r w:rsidRPr="00885739">
        <w:rPr>
          <w:rFonts w:asciiTheme="minorHAnsi" w:hAnsiTheme="minorHAnsi" w:cstheme="minorHAnsi"/>
          <w:lang w:val="el-GR"/>
        </w:rPr>
        <w:t>: Αρχεία μορφοποιημένου κειμένου στα οποία θα επιτρέπεται η επεξεργασία</w:t>
      </w:r>
    </w:p>
    <w:p w14:paraId="30C56FCE"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rPr>
      </w:pPr>
      <w:r w:rsidRPr="00885739">
        <w:rPr>
          <w:rFonts w:asciiTheme="minorHAnsi" w:hAnsiTheme="minorHAnsi" w:cstheme="minorHAnsi"/>
        </w:rPr>
        <w:t>HTML: Μορφοποίηση υπερκειμένου ιστοσελίδων</w:t>
      </w:r>
    </w:p>
    <w:p w14:paraId="215F0203"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GeoTIFF</w:t>
      </w:r>
      <w:r w:rsidRPr="00885739">
        <w:rPr>
          <w:rFonts w:asciiTheme="minorHAnsi" w:hAnsiTheme="minorHAnsi" w:cstheme="minorHAnsi"/>
          <w:lang w:val="el-GR"/>
        </w:rPr>
        <w:t xml:space="preserve">: </w:t>
      </w:r>
      <w:r w:rsidRPr="00885739">
        <w:rPr>
          <w:rFonts w:asciiTheme="minorHAnsi" w:hAnsiTheme="minorHAnsi" w:cstheme="minorHAnsi"/>
        </w:rPr>
        <w:t>Raster</w:t>
      </w:r>
      <w:r w:rsidRPr="00885739">
        <w:rPr>
          <w:rFonts w:asciiTheme="minorHAnsi" w:hAnsiTheme="minorHAnsi" w:cstheme="minorHAnsi"/>
          <w:lang w:val="el-GR"/>
        </w:rPr>
        <w:t xml:space="preserve"> δεδομένα με γεωαναφορά. Είναι </w:t>
      </w:r>
      <w:r w:rsidRPr="00885739">
        <w:rPr>
          <w:rFonts w:asciiTheme="minorHAnsi" w:hAnsiTheme="minorHAnsi" w:cstheme="minorHAnsi"/>
        </w:rPr>
        <w:t>tiff</w:t>
      </w:r>
      <w:r w:rsidRPr="00885739">
        <w:rPr>
          <w:rFonts w:asciiTheme="minorHAnsi" w:hAnsiTheme="minorHAnsi" w:cstheme="minorHAnsi"/>
          <w:lang w:val="el-GR"/>
        </w:rPr>
        <w:t xml:space="preserve"> αρχείο που μπορεί να περιέχει σύστημα συντεταγμένων, προβολή χάρτη, ελλειψοειδή, πλαίσιο αναφοράς</w:t>
      </w:r>
    </w:p>
    <w:p w14:paraId="54DCEE34"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GML</w:t>
      </w:r>
      <w:r w:rsidRPr="00885739">
        <w:rPr>
          <w:rFonts w:asciiTheme="minorHAnsi" w:hAnsiTheme="minorHAnsi" w:cstheme="minorHAnsi"/>
          <w:lang w:val="el-GR"/>
        </w:rPr>
        <w:t xml:space="preserve">: Πρότυπο σε </w:t>
      </w:r>
      <w:r w:rsidRPr="00885739">
        <w:rPr>
          <w:rFonts w:asciiTheme="minorHAnsi" w:hAnsiTheme="minorHAnsi" w:cstheme="minorHAnsi"/>
        </w:rPr>
        <w:t>xml</w:t>
      </w:r>
      <w:r w:rsidRPr="00885739">
        <w:rPr>
          <w:rFonts w:asciiTheme="minorHAnsi" w:hAnsiTheme="minorHAnsi" w:cstheme="minorHAnsi"/>
          <w:lang w:val="el-GR"/>
        </w:rPr>
        <w:t xml:space="preserve"> μορφή, που μοντελοποιεί γεωγραφικά δεδομένα και επιτρέπει τη διακίνησή τους στο διαδίκτυο</w:t>
      </w:r>
    </w:p>
    <w:p w14:paraId="3AAB14D0"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GeoRSS</w:t>
      </w:r>
      <w:r w:rsidRPr="00885739">
        <w:rPr>
          <w:rFonts w:asciiTheme="minorHAnsi" w:hAnsiTheme="minorHAnsi" w:cstheme="minorHAnsi"/>
          <w:lang w:val="el-GR"/>
        </w:rPr>
        <w:t xml:space="preserve"> </w:t>
      </w:r>
      <w:r w:rsidRPr="00885739">
        <w:rPr>
          <w:rFonts w:asciiTheme="minorHAnsi" w:hAnsiTheme="minorHAnsi" w:cstheme="minorHAnsi"/>
        </w:rPr>
        <w:t>GML</w:t>
      </w:r>
      <w:r w:rsidRPr="00885739">
        <w:rPr>
          <w:rFonts w:asciiTheme="minorHAnsi" w:hAnsiTheme="minorHAnsi" w:cstheme="minorHAnsi"/>
          <w:lang w:val="el-GR"/>
        </w:rPr>
        <w:t>: Παροχή ροών ενημέρωσης γεωχωρικών δεδομένων (κυρίως διανυσματικών)</w:t>
      </w:r>
    </w:p>
    <w:p w14:paraId="504A33D2"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WMS</w:t>
      </w:r>
      <w:r w:rsidRPr="00885739">
        <w:rPr>
          <w:rFonts w:asciiTheme="minorHAnsi" w:hAnsiTheme="minorHAnsi" w:cstheme="minorHAnsi"/>
          <w:lang w:val="el-GR"/>
        </w:rPr>
        <w:t xml:space="preserve">: Παροχή γεωχωρικών δεδομένων σε ψηφιδωτή μορφή για χρήση σε </w:t>
      </w:r>
      <w:r w:rsidRPr="00885739">
        <w:rPr>
          <w:rFonts w:asciiTheme="minorHAnsi" w:hAnsiTheme="minorHAnsi" w:cstheme="minorHAnsi"/>
        </w:rPr>
        <w:t>web</w:t>
      </w:r>
      <w:r w:rsidRPr="00885739">
        <w:rPr>
          <w:rFonts w:asciiTheme="minorHAnsi" w:hAnsiTheme="minorHAnsi" w:cstheme="minorHAnsi"/>
          <w:lang w:val="el-GR"/>
        </w:rPr>
        <w:t xml:space="preserve"> περιβάλλον</w:t>
      </w:r>
    </w:p>
    <w:p w14:paraId="49B2EB56"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WFS</w:t>
      </w:r>
      <w:r w:rsidRPr="00885739">
        <w:rPr>
          <w:rFonts w:asciiTheme="minorHAnsi" w:hAnsiTheme="minorHAnsi" w:cstheme="minorHAnsi"/>
          <w:lang w:val="el-GR"/>
        </w:rPr>
        <w:t>: Παροχή γεωχωρικών και περιγραφικών δεδομένων σε διανυσματική μορφή</w:t>
      </w:r>
    </w:p>
    <w:p w14:paraId="6FFB193B"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WFS</w:t>
      </w:r>
      <w:r w:rsidRPr="00885739">
        <w:rPr>
          <w:rFonts w:asciiTheme="minorHAnsi" w:hAnsiTheme="minorHAnsi" w:cstheme="minorHAnsi"/>
          <w:lang w:val="el-GR"/>
        </w:rPr>
        <w:t xml:space="preserve"> - </w:t>
      </w:r>
      <w:r w:rsidRPr="00885739">
        <w:rPr>
          <w:rFonts w:asciiTheme="minorHAnsi" w:hAnsiTheme="minorHAnsi" w:cstheme="minorHAnsi"/>
        </w:rPr>
        <w:t>T</w:t>
      </w:r>
      <w:r w:rsidRPr="00885739">
        <w:rPr>
          <w:rFonts w:asciiTheme="minorHAnsi" w:hAnsiTheme="minorHAnsi" w:cstheme="minorHAnsi"/>
          <w:lang w:val="el-GR"/>
        </w:rPr>
        <w:t>: Δικτυακή / Διαδικτυακή Επεξεργασία γεωχωρικών δεδομένων</w:t>
      </w:r>
    </w:p>
    <w:p w14:paraId="0F03E838"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WCS</w:t>
      </w:r>
      <w:r w:rsidRPr="00885739">
        <w:rPr>
          <w:rFonts w:asciiTheme="minorHAnsi" w:hAnsiTheme="minorHAnsi" w:cstheme="minorHAnsi"/>
          <w:lang w:val="el-GR"/>
        </w:rPr>
        <w:t>: Πρότυπο διεπαφής που επιτρέπει την δημιουργία ερωτημάτων στο διαδίκτυο, για χωρικά δεδομένα με κλήσεις ανεξαρτήτως πλατφόρμας</w:t>
      </w:r>
    </w:p>
    <w:p w14:paraId="23F06285" w14:textId="77777777" w:rsidR="007959CD" w:rsidRPr="00885739" w:rsidRDefault="007959CD" w:rsidP="0095282C">
      <w:pPr>
        <w:pStyle w:val="aff6"/>
        <w:numPr>
          <w:ilvl w:val="0"/>
          <w:numId w:val="30"/>
        </w:numPr>
        <w:suppressAutoHyphens w:val="0"/>
        <w:spacing w:before="120" w:line="22" w:lineRule="atLeast"/>
        <w:ind w:left="714" w:hanging="357"/>
        <w:rPr>
          <w:rFonts w:asciiTheme="minorHAnsi" w:hAnsiTheme="minorHAnsi" w:cstheme="minorHAnsi"/>
          <w:lang w:val="el-GR"/>
        </w:rPr>
      </w:pPr>
      <w:r w:rsidRPr="00885739">
        <w:rPr>
          <w:rFonts w:asciiTheme="minorHAnsi" w:hAnsiTheme="minorHAnsi" w:cstheme="minorHAnsi"/>
        </w:rPr>
        <w:t>IPv</w:t>
      </w:r>
      <w:r w:rsidRPr="00885739">
        <w:rPr>
          <w:rFonts w:asciiTheme="minorHAnsi" w:hAnsiTheme="minorHAnsi" w:cstheme="minorHAnsi"/>
          <w:lang w:val="el-GR"/>
        </w:rPr>
        <w:t xml:space="preserve">4, </w:t>
      </w:r>
      <w:r w:rsidRPr="00885739">
        <w:rPr>
          <w:rFonts w:asciiTheme="minorHAnsi" w:hAnsiTheme="minorHAnsi" w:cstheme="minorHAnsi"/>
        </w:rPr>
        <w:t>IPv</w:t>
      </w:r>
      <w:r w:rsidRPr="00885739">
        <w:rPr>
          <w:rFonts w:asciiTheme="minorHAnsi" w:hAnsiTheme="minorHAnsi" w:cstheme="minorHAnsi"/>
          <w:lang w:val="el-GR"/>
        </w:rPr>
        <w:t xml:space="preserve">6: Έκδοση 4 και 6 του </w:t>
      </w:r>
      <w:r w:rsidRPr="00885739">
        <w:rPr>
          <w:rFonts w:asciiTheme="minorHAnsi" w:hAnsiTheme="minorHAnsi" w:cstheme="minorHAnsi"/>
        </w:rPr>
        <w:t>Internet</w:t>
      </w:r>
      <w:r w:rsidRPr="00885739">
        <w:rPr>
          <w:rFonts w:asciiTheme="minorHAnsi" w:hAnsiTheme="minorHAnsi" w:cstheme="minorHAnsi"/>
          <w:lang w:val="el-GR"/>
        </w:rPr>
        <w:t xml:space="preserve"> </w:t>
      </w:r>
      <w:r w:rsidRPr="00885739">
        <w:rPr>
          <w:rFonts w:asciiTheme="minorHAnsi" w:hAnsiTheme="minorHAnsi" w:cstheme="minorHAnsi"/>
        </w:rPr>
        <w:t>Protocol</w:t>
      </w:r>
      <w:r w:rsidRPr="00885739">
        <w:rPr>
          <w:rFonts w:asciiTheme="minorHAnsi" w:hAnsiTheme="minorHAnsi" w:cstheme="minorHAnsi"/>
          <w:lang w:val="el-GR"/>
        </w:rPr>
        <w:t>, ως το κύριο πρωτόκολλο επικοινωνίας για δρομολόγηση πακέτων στο διαδίκτυο</w:t>
      </w:r>
    </w:p>
    <w:p w14:paraId="5800484E" w14:textId="77777777" w:rsidR="007959CD" w:rsidRPr="00885739" w:rsidRDefault="007959CD" w:rsidP="0095282C">
      <w:pPr>
        <w:pStyle w:val="4"/>
        <w:keepLines/>
        <w:numPr>
          <w:ilvl w:val="3"/>
          <w:numId w:val="146"/>
        </w:numPr>
        <w:suppressAutoHyphens w:val="0"/>
        <w:spacing w:before="120" w:after="120" w:line="22" w:lineRule="atLeast"/>
        <w:rPr>
          <w:rFonts w:asciiTheme="minorHAnsi" w:hAnsiTheme="minorHAnsi" w:cstheme="minorHAnsi"/>
        </w:rPr>
      </w:pPr>
      <w:bookmarkStart w:id="255" w:name="_Toc127540474"/>
      <w:bookmarkStart w:id="256" w:name="_Toc173502522"/>
      <w:bookmarkStart w:id="257" w:name="_Toc177462066"/>
      <w:r w:rsidRPr="00885739">
        <w:rPr>
          <w:rFonts w:asciiTheme="minorHAnsi" w:hAnsiTheme="minorHAnsi" w:cstheme="minorHAnsi"/>
        </w:rPr>
        <w:t>Άδειες Λογισμικού</w:t>
      </w:r>
      <w:bookmarkEnd w:id="255"/>
      <w:bookmarkEnd w:id="256"/>
      <w:bookmarkEnd w:id="257"/>
    </w:p>
    <w:p w14:paraId="1DE2B6D3"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 υποψήφιος Ανάδοχος θα πρέπει να ενσωματώσει στην προσφορά του το πλήθος και τα χαρακτηριστικά των αδειών που αντιστοιχούν στην αρχιτεκτονική λύση που προτείνει για το πληροφοριακό σύστημα. </w:t>
      </w:r>
    </w:p>
    <w:p w14:paraId="1D8C7201" w14:textId="77777777" w:rsidR="007959CD" w:rsidRPr="00885739" w:rsidRDefault="007959CD" w:rsidP="0095282C">
      <w:pPr>
        <w:pStyle w:val="30"/>
        <w:numPr>
          <w:ilvl w:val="1"/>
          <w:numId w:val="146"/>
        </w:numPr>
        <w:suppressAutoHyphens w:val="0"/>
        <w:spacing w:before="320" w:after="120" w:line="22" w:lineRule="atLeast"/>
        <w:rPr>
          <w:rFonts w:asciiTheme="minorHAnsi" w:hAnsiTheme="minorHAnsi" w:cstheme="minorHAnsi"/>
        </w:rPr>
      </w:pPr>
      <w:bookmarkStart w:id="258" w:name="_Toc173502523"/>
      <w:bookmarkStart w:id="259" w:name="_Toc177462067"/>
      <w:r w:rsidRPr="00885739">
        <w:rPr>
          <w:rFonts w:asciiTheme="minorHAnsi" w:hAnsiTheme="minorHAnsi" w:cstheme="minorHAnsi"/>
        </w:rPr>
        <w:t>Υπηρεσίες</w:t>
      </w:r>
      <w:bookmarkEnd w:id="258"/>
      <w:bookmarkEnd w:id="259"/>
    </w:p>
    <w:p w14:paraId="2FFE506E"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60" w:name="_Toc173502524"/>
      <w:bookmarkStart w:id="261" w:name="_Toc177462068"/>
      <w:r w:rsidRPr="00885739">
        <w:rPr>
          <w:rFonts w:asciiTheme="minorHAnsi" w:hAnsiTheme="minorHAnsi" w:cstheme="minorHAnsi"/>
        </w:rPr>
        <w:t>Μελέτη Εφαρμογής</w:t>
      </w:r>
      <w:bookmarkEnd w:id="260"/>
      <w:bookmarkEnd w:id="261"/>
    </w:p>
    <w:p w14:paraId="4A604B0D"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 xml:space="preserve">Ο υποψήφιος ανάδοχος οφείλει να εκπονήσει Μελέτη Εφαρμογής-Ανάλυσης Απαιτήσεων του Έργου, η οποία θα αποτελέσει τον βασικό οδηγό υλοποίησης του Έργου. </w:t>
      </w:r>
    </w:p>
    <w:p w14:paraId="6B2C0950"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Πιο συγκεκριμένα η μελέτη αυτή θα πρέπει να περιλαμβάνει κατ ελάχιστο :</w:t>
      </w:r>
    </w:p>
    <w:p w14:paraId="136E28DE" w14:textId="77777777" w:rsidR="0063715E" w:rsidRPr="004B04A0" w:rsidRDefault="0063715E" w:rsidP="0095282C">
      <w:pPr>
        <w:numPr>
          <w:ilvl w:val="0"/>
          <w:numId w:val="39"/>
        </w:numPr>
        <w:suppressAutoHyphens w:val="0"/>
        <w:spacing w:before="120" w:after="120" w:line="22" w:lineRule="atLeast"/>
        <w:jc w:val="left"/>
        <w:rPr>
          <w:rFonts w:asciiTheme="minorHAnsi" w:hAnsiTheme="minorHAnsi" w:cstheme="minorHAnsi"/>
        </w:rPr>
      </w:pPr>
      <w:r w:rsidRPr="004B04A0">
        <w:rPr>
          <w:rFonts w:asciiTheme="minorHAnsi" w:hAnsiTheme="minorHAnsi" w:cstheme="minorHAnsi"/>
        </w:rPr>
        <w:lastRenderedPageBreak/>
        <w:t>Καταγραφή Υφιστάμενης Κατάστασης</w:t>
      </w:r>
    </w:p>
    <w:p w14:paraId="04228838" w14:textId="77777777" w:rsidR="0063715E" w:rsidRPr="0063715E" w:rsidRDefault="0063715E" w:rsidP="0095282C">
      <w:pPr>
        <w:numPr>
          <w:ilvl w:val="0"/>
          <w:numId w:val="168"/>
        </w:numPr>
        <w:suppressAutoHyphens w:val="0"/>
        <w:spacing w:before="120" w:after="120" w:line="22" w:lineRule="atLeast"/>
        <w:jc w:val="left"/>
        <w:rPr>
          <w:rFonts w:asciiTheme="minorHAnsi" w:hAnsiTheme="minorHAnsi" w:cstheme="minorHAnsi"/>
          <w:lang w:val="el-GR"/>
        </w:rPr>
      </w:pPr>
      <w:r w:rsidRPr="0063715E">
        <w:rPr>
          <w:rFonts w:asciiTheme="minorHAnsi" w:hAnsiTheme="minorHAnsi" w:cstheme="minorHAnsi"/>
          <w:lang w:val="el-GR"/>
        </w:rPr>
        <w:t>επικαιροποίηση και αξιολόγηση των υφιστάμενων συστημάτων που θα διασυνδεθούν</w:t>
      </w:r>
    </w:p>
    <w:p w14:paraId="3BD08F55" w14:textId="77777777" w:rsidR="0063715E" w:rsidRPr="0063715E" w:rsidRDefault="0063715E" w:rsidP="0095282C">
      <w:pPr>
        <w:numPr>
          <w:ilvl w:val="0"/>
          <w:numId w:val="168"/>
        </w:numPr>
        <w:suppressAutoHyphens w:val="0"/>
        <w:spacing w:before="120" w:after="120" w:line="22" w:lineRule="atLeast"/>
        <w:jc w:val="left"/>
        <w:rPr>
          <w:rFonts w:asciiTheme="minorHAnsi" w:hAnsiTheme="minorHAnsi" w:cstheme="minorHAnsi"/>
          <w:lang w:val="el-GR"/>
        </w:rPr>
      </w:pPr>
      <w:r w:rsidRPr="0063715E">
        <w:rPr>
          <w:rFonts w:asciiTheme="minorHAnsi" w:hAnsiTheme="minorHAnsi" w:cstheme="minorHAnsi"/>
          <w:lang w:val="el-GR"/>
        </w:rPr>
        <w:t>επικαιροποίηση και αξιολόγηση των υφιστάμενων διαδικασιών</w:t>
      </w:r>
    </w:p>
    <w:p w14:paraId="4B177231" w14:textId="77777777" w:rsidR="0063715E" w:rsidRPr="0063715E" w:rsidRDefault="0063715E" w:rsidP="0095282C">
      <w:pPr>
        <w:numPr>
          <w:ilvl w:val="0"/>
          <w:numId w:val="39"/>
        </w:numPr>
        <w:suppressAutoHyphens w:val="0"/>
        <w:spacing w:before="120" w:after="120" w:line="22" w:lineRule="atLeast"/>
        <w:jc w:val="left"/>
        <w:rPr>
          <w:rFonts w:asciiTheme="minorHAnsi" w:hAnsiTheme="minorHAnsi" w:cstheme="minorHAnsi"/>
          <w:lang w:val="el-GR"/>
        </w:rPr>
      </w:pPr>
      <w:r w:rsidRPr="0063715E">
        <w:rPr>
          <w:rFonts w:asciiTheme="minorHAnsi" w:hAnsiTheme="minorHAnsi" w:cstheme="minorHAnsi"/>
          <w:lang w:val="el-GR"/>
        </w:rPr>
        <w:t>Μελέτη Διαλειτουργικότητας στην οποία θα καταγράφονται αναλυτικά οι απαιτήσεις διαλειτουργικότητας με τρίτα συστήματα.</w:t>
      </w:r>
    </w:p>
    <w:p w14:paraId="5D84921F" w14:textId="77777777" w:rsidR="0063715E" w:rsidRPr="0063715E" w:rsidRDefault="0063715E" w:rsidP="0095282C">
      <w:pPr>
        <w:numPr>
          <w:ilvl w:val="0"/>
          <w:numId w:val="39"/>
        </w:numPr>
        <w:suppressAutoHyphens w:val="0"/>
        <w:spacing w:before="120" w:after="120" w:line="22" w:lineRule="atLeast"/>
        <w:jc w:val="left"/>
        <w:rPr>
          <w:rFonts w:asciiTheme="minorHAnsi" w:hAnsiTheme="minorHAnsi" w:cstheme="minorHAnsi"/>
          <w:lang w:val="el-GR"/>
        </w:rPr>
      </w:pPr>
      <w:r w:rsidRPr="0063715E">
        <w:rPr>
          <w:rFonts w:asciiTheme="minorHAnsi" w:hAnsiTheme="minorHAnsi" w:cstheme="minorHAnsi"/>
          <w:lang w:val="el-GR"/>
        </w:rPr>
        <w:t>Ανάλυση απαιτήσεων διεπαφών και διαλειτουργικότητας με εξωτερικούς φορείς στο πλαίσιο της σχεδίασης των συστημάτων και εφαρμογών υποστήριξης διαλειτουργικότητας.</w:t>
      </w:r>
    </w:p>
    <w:p w14:paraId="41E6A4AD" w14:textId="77777777" w:rsidR="0063715E" w:rsidRPr="0063715E" w:rsidRDefault="0063715E" w:rsidP="0095282C">
      <w:pPr>
        <w:numPr>
          <w:ilvl w:val="0"/>
          <w:numId w:val="39"/>
        </w:numPr>
        <w:suppressAutoHyphens w:val="0"/>
        <w:spacing w:before="120" w:after="120" w:line="22" w:lineRule="atLeast"/>
        <w:jc w:val="left"/>
        <w:rPr>
          <w:rFonts w:asciiTheme="minorHAnsi" w:hAnsiTheme="minorHAnsi" w:cstheme="minorHAnsi"/>
          <w:lang w:val="el-GR"/>
        </w:rPr>
      </w:pPr>
      <w:r w:rsidRPr="0063715E">
        <w:rPr>
          <w:rFonts w:asciiTheme="minorHAnsi" w:hAnsiTheme="minorHAnsi" w:cstheme="minorHAnsi"/>
          <w:lang w:val="el-GR"/>
        </w:rPr>
        <w:t>Μεθοδολογία, πρόγραμμα και υλικό της εκπαίδευσης</w:t>
      </w:r>
    </w:p>
    <w:p w14:paraId="48484C86" w14:textId="77777777" w:rsidR="007959CD" w:rsidRPr="00885739" w:rsidRDefault="0063715E" w:rsidP="0095282C">
      <w:pPr>
        <w:numPr>
          <w:ilvl w:val="0"/>
          <w:numId w:val="39"/>
        </w:numPr>
        <w:suppressAutoHyphens w:val="0"/>
        <w:spacing w:before="120" w:line="22" w:lineRule="atLeast"/>
        <w:jc w:val="left"/>
        <w:rPr>
          <w:rFonts w:asciiTheme="minorHAnsi" w:hAnsiTheme="minorHAnsi" w:cstheme="minorHAnsi"/>
          <w:lang w:val="el-GR"/>
        </w:rPr>
      </w:pPr>
      <w:r w:rsidRPr="0063715E">
        <w:rPr>
          <w:rFonts w:asciiTheme="minorHAnsi" w:hAnsiTheme="minorHAnsi" w:cstheme="minorHAnsi"/>
          <w:lang w:val="el-GR"/>
        </w:rPr>
        <w:t>Καθορισμός της μορφής και του περιεχομένου των αναφορών της περιόδου υποστήριξης</w:t>
      </w:r>
    </w:p>
    <w:p w14:paraId="18AC9C0E"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62" w:name="_Toc173502525"/>
      <w:bookmarkStart w:id="263" w:name="_Toc177462069"/>
      <w:r w:rsidRPr="00885739">
        <w:rPr>
          <w:rFonts w:asciiTheme="minorHAnsi" w:hAnsiTheme="minorHAnsi" w:cstheme="minorHAnsi"/>
        </w:rPr>
        <w:t>Υπηρεσίες Εγκατάστασης και Παραμετροποίησης</w:t>
      </w:r>
      <w:bookmarkEnd w:id="262"/>
      <w:bookmarkEnd w:id="263"/>
    </w:p>
    <w:p w14:paraId="30EB83BA"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 xml:space="preserve">Ο υποψήφιος ανάδοχος οφείλει να εγκαταστήσει το σύστημα στις υποδομές του κυβερνητικού νέφους που θα εξασφαλίσει ο Δήμος. </w:t>
      </w:r>
    </w:p>
    <w:p w14:paraId="56294AB7" w14:textId="77777777" w:rsidR="007959CD" w:rsidRPr="00885739" w:rsidRDefault="0063715E" w:rsidP="007959CD">
      <w:pPr>
        <w:rPr>
          <w:rFonts w:asciiTheme="minorHAnsi" w:hAnsiTheme="minorHAnsi" w:cstheme="minorHAnsi"/>
          <w:lang w:val="el-GR"/>
        </w:rPr>
      </w:pPr>
      <w:r w:rsidRPr="0063715E">
        <w:rPr>
          <w:rFonts w:asciiTheme="minorHAnsi" w:hAnsiTheme="minorHAnsi" w:cstheme="minorHAnsi"/>
          <w:lang w:val="el-GR"/>
        </w:rPr>
        <w:t>Η παραμετροποίηση των συστημάτων θα περιλαμβάνει τις εργασίες που απαιτούνται για την υποδοχή των δεδομένων και την έναρξη λειτουργίας του συστήματος.</w:t>
      </w:r>
      <w:r w:rsidR="007959CD" w:rsidRPr="00885739">
        <w:rPr>
          <w:rFonts w:asciiTheme="minorHAnsi" w:hAnsiTheme="minorHAnsi" w:cstheme="minorHAnsi"/>
          <w:lang w:val="el-GR"/>
        </w:rPr>
        <w:t xml:space="preserve"> </w:t>
      </w:r>
    </w:p>
    <w:p w14:paraId="092427A6"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64" w:name="_Toc173502526"/>
      <w:bookmarkStart w:id="265" w:name="_Toc177462070"/>
      <w:r w:rsidRPr="00885739">
        <w:rPr>
          <w:rFonts w:asciiTheme="minorHAnsi" w:hAnsiTheme="minorHAnsi" w:cstheme="minorHAnsi"/>
        </w:rPr>
        <w:t>Υπηρεσίες Μετάπτωσης δεδομένων</w:t>
      </w:r>
      <w:bookmarkEnd w:id="264"/>
      <w:bookmarkEnd w:id="265"/>
    </w:p>
    <w:p w14:paraId="4B11C4A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Ο ανάδοχος είναι υποχρεωμένος να μεταπτώσει τα δεδομένα που είναι απαραίτητα για την έναρξη παραγωγικής λειτουργίας των εφαρμογών στη νέα χρήση. Δεν απαιτείται η μεταφορά ιστορικών δεδομένων και κινήσεων από προηγούμενες οικονομικές χρήσεις. Ο Ανάδοχος θα πρέπει να αξιοποιήσει επίσημα αρχεία (π.χ Α.Π.Δ., Ε.Α.Π) για τη μεταφορά των απαραίτητων στοιχείων στο νέο σύστημα.</w:t>
      </w:r>
    </w:p>
    <w:p w14:paraId="03B1063F"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Ο υποψήφιος ανάδοχος οφείλει να παράσχει κατ’ ελάχιστον τις παρακάτω υπηρεσίες:</w:t>
      </w:r>
    </w:p>
    <w:p w14:paraId="39494361" w14:textId="77777777" w:rsidR="007959CD" w:rsidRPr="00885739" w:rsidRDefault="007959CD" w:rsidP="0095282C">
      <w:pPr>
        <w:pStyle w:val="aff0"/>
        <w:numPr>
          <w:ilvl w:val="0"/>
          <w:numId w:val="147"/>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 xml:space="preserve">Ολοκληρωμένο σχέδιο και μεθοδολογία μετάπτωσης των δεδομένων. </w:t>
      </w:r>
    </w:p>
    <w:p w14:paraId="4AAAA552" w14:textId="77777777" w:rsidR="007959CD" w:rsidRPr="00885739" w:rsidRDefault="007959CD" w:rsidP="0095282C">
      <w:pPr>
        <w:pStyle w:val="aff0"/>
        <w:numPr>
          <w:ilvl w:val="0"/>
          <w:numId w:val="147"/>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Οριστικοποίηση του εύρος των ηλεκτρονικών δεδομένων των υφιστάμενων συστημάτων προς μετάπτωση, με κριτήρια την ποιότητα και την χρησιμότητα τους, την εφικτότητα και τους κινδύνους μετάπτωσης τους.</w:t>
      </w:r>
    </w:p>
    <w:p w14:paraId="0F9526C4" w14:textId="77777777" w:rsidR="007959CD" w:rsidRPr="00885739" w:rsidRDefault="007959CD" w:rsidP="0095282C">
      <w:pPr>
        <w:pStyle w:val="aff0"/>
        <w:numPr>
          <w:ilvl w:val="0"/>
          <w:numId w:val="147"/>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Να οριστικοποιήσει τον σχεδιασμό των διαδικασιών μετάπτωσης (προγράμματα προσπέλασης – ανάκτησης – αναδιάρθρωσης – αποθήκευσης τους σε δομές του νέου πληροφοριακού συστήματος με βάση την μελέτη μετάπτωσης).</w:t>
      </w:r>
    </w:p>
    <w:p w14:paraId="67FCD6DC" w14:textId="77777777" w:rsidR="007959CD" w:rsidRPr="00885739" w:rsidRDefault="007959CD" w:rsidP="0095282C">
      <w:pPr>
        <w:pStyle w:val="aff0"/>
        <w:numPr>
          <w:ilvl w:val="0"/>
          <w:numId w:val="147"/>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Να αναπτύξει τον κατάλληλο μηχανισμό μετάπτωσης.</w:t>
      </w:r>
    </w:p>
    <w:p w14:paraId="69CBB5D2" w14:textId="77777777" w:rsidR="007959CD" w:rsidRPr="00885739" w:rsidRDefault="007959CD" w:rsidP="0095282C">
      <w:pPr>
        <w:pStyle w:val="aff0"/>
        <w:numPr>
          <w:ilvl w:val="0"/>
          <w:numId w:val="147"/>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Να εκτελέσει τις επιμέρους διαδικασίες μετάπτωσης, καθώς και τις διαδικασίες ελέγχου ακεραιότητας και ορθότητας των δεδομένων στο τελικό περιβάλλον.</w:t>
      </w:r>
    </w:p>
    <w:p w14:paraId="470B3BD0"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 υποψήφιος ανάδοχος θα πρέπει να περιγράψει στην προσφορά του τις διαδικασίες και τα εργαλεία που θα χρησιμοποιήσει για την παροχή των παραπάνω υπηρεσιών. </w:t>
      </w:r>
    </w:p>
    <w:p w14:paraId="15028470"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66" w:name="_Toc173502527"/>
      <w:bookmarkStart w:id="267" w:name="_Toc177462071"/>
      <w:r w:rsidRPr="00885739">
        <w:rPr>
          <w:rFonts w:asciiTheme="minorHAnsi" w:hAnsiTheme="minorHAnsi" w:cstheme="minorHAnsi"/>
        </w:rPr>
        <w:t>Υπηρεσίες Εκπαίδευσης</w:t>
      </w:r>
      <w:bookmarkEnd w:id="266"/>
      <w:bookmarkEnd w:id="267"/>
    </w:p>
    <w:p w14:paraId="1C9F896B" w14:textId="77777777" w:rsidR="0063715E" w:rsidRPr="0063715E" w:rsidRDefault="0063715E" w:rsidP="0063715E">
      <w:pPr>
        <w:rPr>
          <w:rFonts w:asciiTheme="minorHAnsi" w:hAnsiTheme="minorHAnsi"/>
          <w:lang w:val="el-GR"/>
        </w:rPr>
      </w:pPr>
      <w:r w:rsidRPr="0063715E">
        <w:rPr>
          <w:rFonts w:asciiTheme="minorHAnsi" w:hAnsiTheme="minorHAnsi"/>
          <w:lang w:val="el-GR"/>
        </w:rPr>
        <w:t>Ο υποψήφιος ανάδοχος οφείλει να σχεδιάσει, να προετοιμάσει και να προσφέρει υπηρεσίες εκπαίδευσης και μεταφοράς τεχνογνωσίας στις διαφορετικές ομάδες χρηστών και διαχειριστών του συστήματος, με στόχο την πλήρη εξοικείωση τους αφενός με τις λειτουργικές ενότητες που σχετίζονται με τον ρόλο τους, και αφετέρου με το σύνολο των διαδικασιών στις οποίες εμπλέκονται για την διεκπεραίωση των καθημερινών τους υποχρεώσεων.</w:t>
      </w:r>
    </w:p>
    <w:p w14:paraId="2F678159" w14:textId="77777777" w:rsidR="0063715E" w:rsidRPr="0063715E" w:rsidRDefault="0063715E" w:rsidP="0063715E">
      <w:pPr>
        <w:rPr>
          <w:rFonts w:asciiTheme="minorHAnsi" w:hAnsiTheme="minorHAnsi"/>
          <w:lang w:val="el-GR"/>
        </w:rPr>
      </w:pPr>
      <w:r w:rsidRPr="0063715E">
        <w:rPr>
          <w:rFonts w:asciiTheme="minorHAnsi" w:hAnsiTheme="minorHAnsi"/>
          <w:lang w:val="el-GR"/>
        </w:rPr>
        <w:lastRenderedPageBreak/>
        <w:t xml:space="preserve">Ο υποψήφιος ανάδοχος θα πρέπει να προσφέρει </w:t>
      </w:r>
      <w:r w:rsidRPr="0063715E">
        <w:rPr>
          <w:rFonts w:asciiTheme="minorHAnsi" w:hAnsiTheme="minorHAnsi"/>
          <w:b/>
          <w:lang w:val="el-GR"/>
        </w:rPr>
        <w:t>κατ’ ελάχιστον διακόσιες είκοσι (220) ώρες εκπαίδευσης</w:t>
      </w:r>
      <w:r w:rsidRPr="0063715E">
        <w:rPr>
          <w:rFonts w:asciiTheme="minorHAnsi" w:hAnsiTheme="minorHAnsi"/>
          <w:lang w:val="el-GR"/>
        </w:rPr>
        <w:t xml:space="preserve"> για το σύνολο των εφαρμογών και θα πρέπει να παρουσιάσει ολοκληρωμένο πλάνο εκπαίδευσης το οποίο θα περιλαμβάνει αναλυτικά, τα επίπεδα εκπαίδευσης και τον διαχωρισμό σε διαχειριστές και απλούς χρηστές.</w:t>
      </w:r>
    </w:p>
    <w:p w14:paraId="30DA0501" w14:textId="77777777" w:rsidR="0063715E" w:rsidRPr="0063715E" w:rsidRDefault="0063715E" w:rsidP="0063715E">
      <w:pPr>
        <w:rPr>
          <w:rFonts w:asciiTheme="minorHAnsi" w:hAnsiTheme="minorHAnsi"/>
          <w:lang w:val="el-GR"/>
        </w:rPr>
      </w:pPr>
      <w:r w:rsidRPr="0063715E">
        <w:rPr>
          <w:rFonts w:asciiTheme="minorHAnsi" w:hAnsiTheme="minorHAnsi"/>
          <w:lang w:val="el-GR"/>
        </w:rPr>
        <w:t>Οι υπηρεσίες εκπαίδευσης θα περιλαμβάνουν κατ’ ελάχιστο τα εξής:</w:t>
      </w:r>
    </w:p>
    <w:p w14:paraId="36FED0C1" w14:textId="77777777" w:rsidR="0063715E" w:rsidRPr="000E5CC6" w:rsidRDefault="0063715E" w:rsidP="0095282C">
      <w:pPr>
        <w:pStyle w:val="aff6"/>
        <w:numPr>
          <w:ilvl w:val="0"/>
          <w:numId w:val="32"/>
        </w:numPr>
        <w:suppressAutoHyphens w:val="0"/>
        <w:spacing w:before="120" w:after="120" w:line="22" w:lineRule="atLeast"/>
        <w:rPr>
          <w:rFonts w:asciiTheme="minorHAnsi" w:hAnsiTheme="minorHAnsi"/>
        </w:rPr>
      </w:pPr>
      <w:r w:rsidRPr="000E5CC6">
        <w:rPr>
          <w:rFonts w:asciiTheme="minorHAnsi" w:hAnsiTheme="minorHAnsi"/>
        </w:rPr>
        <w:t>Οδηγό εκπαίδευσης</w:t>
      </w:r>
    </w:p>
    <w:p w14:paraId="689B4A56" w14:textId="77777777" w:rsidR="0063715E" w:rsidRPr="0063715E" w:rsidRDefault="0063715E" w:rsidP="0095282C">
      <w:pPr>
        <w:pStyle w:val="aff6"/>
        <w:numPr>
          <w:ilvl w:val="0"/>
          <w:numId w:val="32"/>
        </w:numPr>
        <w:suppressAutoHyphens w:val="0"/>
        <w:spacing w:before="120" w:after="120" w:line="22" w:lineRule="atLeast"/>
        <w:rPr>
          <w:rFonts w:asciiTheme="minorHAnsi" w:hAnsiTheme="minorHAnsi"/>
          <w:lang w:val="el-GR"/>
        </w:rPr>
      </w:pPr>
      <w:r w:rsidRPr="0063715E">
        <w:rPr>
          <w:rFonts w:asciiTheme="minorHAnsi" w:hAnsiTheme="minorHAnsi"/>
          <w:lang w:val="el-GR"/>
        </w:rPr>
        <w:t>Το σύνολο του εκπαιδευτικού υλικού θα παρατεθεί στην Ελληνική Γλώσσα.</w:t>
      </w:r>
    </w:p>
    <w:p w14:paraId="287FB75C" w14:textId="77777777" w:rsidR="0063715E" w:rsidRPr="0063715E" w:rsidRDefault="0063715E" w:rsidP="0095282C">
      <w:pPr>
        <w:pStyle w:val="aff6"/>
        <w:numPr>
          <w:ilvl w:val="0"/>
          <w:numId w:val="32"/>
        </w:numPr>
        <w:suppressAutoHyphens w:val="0"/>
        <w:spacing w:before="120" w:after="120" w:line="22" w:lineRule="atLeast"/>
        <w:rPr>
          <w:rFonts w:asciiTheme="minorHAnsi" w:hAnsiTheme="minorHAnsi"/>
          <w:lang w:val="el-GR"/>
        </w:rPr>
      </w:pPr>
      <w:r w:rsidRPr="0063715E">
        <w:rPr>
          <w:rFonts w:asciiTheme="minorHAnsi" w:hAnsiTheme="minorHAnsi"/>
          <w:lang w:val="el-GR"/>
        </w:rPr>
        <w:t>Διενέργεια εκπαίδευσης των χρηστών με βάση τον ρόλο τους στο Έργο.</w:t>
      </w:r>
    </w:p>
    <w:p w14:paraId="46AA1066" w14:textId="77777777" w:rsidR="0063715E" w:rsidRPr="0063715E" w:rsidRDefault="0063715E" w:rsidP="0095282C">
      <w:pPr>
        <w:pStyle w:val="aff6"/>
        <w:numPr>
          <w:ilvl w:val="0"/>
          <w:numId w:val="32"/>
        </w:numPr>
        <w:suppressAutoHyphens w:val="0"/>
        <w:spacing w:before="120" w:after="120" w:line="22" w:lineRule="atLeast"/>
        <w:rPr>
          <w:rFonts w:asciiTheme="minorHAnsi" w:hAnsiTheme="minorHAnsi"/>
          <w:lang w:val="el-GR"/>
        </w:rPr>
      </w:pPr>
      <w:r w:rsidRPr="0063715E">
        <w:rPr>
          <w:rFonts w:asciiTheme="minorHAnsi" w:hAnsiTheme="minorHAnsi"/>
          <w:lang w:val="el-GR"/>
        </w:rPr>
        <w:t xml:space="preserve">Αξιολόγηση της διαδικασίας και των αποτελεσμάτων εκπαίδευσης και εισηγητικά μέτρα για την μεγιστοποίηση της επιχειρησιακής αξιοποίησης του Συστήματος. </w:t>
      </w:r>
    </w:p>
    <w:p w14:paraId="0543F9F1" w14:textId="77777777" w:rsidR="0063715E" w:rsidRPr="0063715E" w:rsidRDefault="0063715E" w:rsidP="0063715E">
      <w:pPr>
        <w:rPr>
          <w:rFonts w:asciiTheme="minorHAnsi" w:hAnsiTheme="minorHAnsi"/>
          <w:lang w:val="el-GR"/>
        </w:rPr>
      </w:pPr>
      <w:r w:rsidRPr="0063715E">
        <w:rPr>
          <w:rFonts w:asciiTheme="minorHAnsi" w:hAnsiTheme="minorHAnsi"/>
          <w:lang w:val="el-GR"/>
        </w:rPr>
        <w:t>Η εκπαίδευση που θα παρασχεθεί από τον υποψήφιο ανάδοχο θα πρέπει να καλύπτει κατ’ ελάχιστον:</w:t>
      </w:r>
    </w:p>
    <w:p w14:paraId="1BD840B6" w14:textId="77777777" w:rsidR="0063715E" w:rsidRPr="0063715E" w:rsidRDefault="0063715E" w:rsidP="0063715E">
      <w:pPr>
        <w:rPr>
          <w:rFonts w:asciiTheme="minorHAnsi" w:hAnsiTheme="minorHAnsi"/>
          <w:b/>
          <w:color w:val="2F5496" w:themeColor="accent1" w:themeShade="BF"/>
          <w:u w:val="single"/>
          <w:lang w:val="el-GR"/>
        </w:rPr>
      </w:pPr>
      <w:r w:rsidRPr="0063715E">
        <w:rPr>
          <w:rFonts w:asciiTheme="minorHAnsi" w:hAnsiTheme="minorHAnsi"/>
          <w:b/>
          <w:color w:val="2F5496" w:themeColor="accent1" w:themeShade="BF"/>
          <w:u w:val="single"/>
          <w:lang w:val="el-GR"/>
        </w:rPr>
        <w:t>Διαχειριστές</w:t>
      </w:r>
    </w:p>
    <w:p w14:paraId="52373565" w14:textId="77777777" w:rsidR="0063715E" w:rsidRPr="0063715E" w:rsidRDefault="0063715E" w:rsidP="0063715E">
      <w:pPr>
        <w:rPr>
          <w:rFonts w:asciiTheme="minorHAnsi" w:hAnsiTheme="minorHAnsi"/>
          <w:lang w:val="el-GR"/>
        </w:rPr>
      </w:pPr>
      <w:r w:rsidRPr="0063715E">
        <w:rPr>
          <w:rFonts w:asciiTheme="minorHAnsi" w:hAnsiTheme="minorHAnsi"/>
          <w:lang w:val="el-GR"/>
        </w:rPr>
        <w:t xml:space="preserve">Η εκπαίδευση θα πραγματοποιηθεί στοχευμένα, ώστε τα αρμόδια στελέχη να αφομοιώσουν το σύνολο της ενσωματωμένης τεχνολογίας, ταυτόχρονα με την επιχειρησιακή λειτουργία των επιμέρους υποσυστημάτων. </w:t>
      </w:r>
    </w:p>
    <w:p w14:paraId="2B085522" w14:textId="77777777" w:rsidR="0063715E" w:rsidRPr="0063715E" w:rsidRDefault="0063715E" w:rsidP="0063715E">
      <w:pPr>
        <w:rPr>
          <w:rFonts w:asciiTheme="minorHAnsi" w:hAnsiTheme="minorHAnsi"/>
          <w:lang w:val="el-GR"/>
        </w:rPr>
      </w:pPr>
      <w:r w:rsidRPr="0063715E">
        <w:rPr>
          <w:rFonts w:asciiTheme="minorHAnsi" w:hAnsiTheme="minorHAnsi"/>
          <w:lang w:val="el-GR"/>
        </w:rPr>
        <w:t>Αντικείμενο της εκπαίδευσης: Εκπαίδευση σε θέματα διαχείρισης του πληροφοριακού συστήματος όπως ρυθμίσεων βάσης δεδομένων, ορισμού χρηστών και ρόλων κλπ</w:t>
      </w:r>
    </w:p>
    <w:p w14:paraId="79B6D356" w14:textId="77777777" w:rsidR="0063715E" w:rsidRPr="0063715E" w:rsidRDefault="0063715E" w:rsidP="0063715E">
      <w:pPr>
        <w:rPr>
          <w:rFonts w:asciiTheme="minorHAnsi" w:hAnsiTheme="minorHAnsi"/>
          <w:b/>
          <w:color w:val="2F5496" w:themeColor="accent1" w:themeShade="BF"/>
          <w:u w:val="single"/>
          <w:lang w:val="el-GR"/>
        </w:rPr>
      </w:pPr>
      <w:r w:rsidRPr="0063715E">
        <w:rPr>
          <w:rFonts w:asciiTheme="minorHAnsi" w:hAnsiTheme="minorHAnsi"/>
          <w:b/>
          <w:color w:val="2F5496" w:themeColor="accent1" w:themeShade="BF"/>
          <w:u w:val="single"/>
          <w:lang w:val="el-GR"/>
        </w:rPr>
        <w:t>Χρήστες Εφαρμογών</w:t>
      </w:r>
    </w:p>
    <w:p w14:paraId="75D69036" w14:textId="77777777" w:rsidR="0063715E" w:rsidRPr="0063715E" w:rsidRDefault="0063715E" w:rsidP="0063715E">
      <w:pPr>
        <w:rPr>
          <w:rFonts w:asciiTheme="minorHAnsi" w:hAnsiTheme="minorHAnsi"/>
          <w:lang w:val="el-GR"/>
        </w:rPr>
      </w:pPr>
      <w:r w:rsidRPr="0063715E">
        <w:rPr>
          <w:rFonts w:asciiTheme="minorHAnsi" w:hAnsiTheme="minorHAnsi"/>
          <w:lang w:val="el-GR"/>
        </w:rPr>
        <w:t xml:space="preserve">Αντικείμενο της εκπαίδευσης: Εκπαίδευση στις διαχειριστικές λειτουργίες του συστήματος ανάλογα με την αρμοδιότητα του καθενός. </w:t>
      </w:r>
    </w:p>
    <w:p w14:paraId="43675F21" w14:textId="77777777" w:rsidR="0063715E" w:rsidRPr="0063715E" w:rsidRDefault="0063715E" w:rsidP="0063715E">
      <w:pPr>
        <w:rPr>
          <w:rFonts w:asciiTheme="minorHAnsi" w:hAnsiTheme="minorHAnsi"/>
          <w:lang w:val="el-GR"/>
        </w:rPr>
      </w:pPr>
      <w:r w:rsidRPr="0063715E">
        <w:rPr>
          <w:rFonts w:asciiTheme="minorHAnsi" w:hAnsiTheme="minorHAnsi"/>
          <w:lang w:val="el-GR"/>
        </w:rPr>
        <w:t>Ο υποψήφιος ανάδοχος θα πρέπει να περιγράψει στην προσφορά του αναλυτικό πλάνο εκπαίδευσης που θα περιλαμβάνει το είδος εκπαίδευσης, τις ώρες εκπαίδευσης ανά κατηγορία εκπαιδευομένων καθώς και τις θεματικές ενότητες της εκπαίδευσης.</w:t>
      </w:r>
    </w:p>
    <w:p w14:paraId="6FB94409" w14:textId="77777777" w:rsidR="0063715E" w:rsidRPr="0063715E" w:rsidRDefault="0063715E" w:rsidP="0063715E">
      <w:pPr>
        <w:rPr>
          <w:rFonts w:asciiTheme="minorHAnsi" w:hAnsiTheme="minorHAnsi"/>
          <w:lang w:val="el-GR"/>
        </w:rPr>
      </w:pPr>
      <w:r w:rsidRPr="0063715E">
        <w:rPr>
          <w:rFonts w:asciiTheme="minorHAnsi" w:hAnsiTheme="minorHAnsi"/>
          <w:lang w:val="el-GR"/>
        </w:rPr>
        <w:t>Το τελικό αναλυτικό πρόγραμμα και το πλήθος των χρηστών που θα εκπαιδευτούν θα καθοριστεί κατά την εκπόνηση της μελέτης εφαρμογής.</w:t>
      </w:r>
    </w:p>
    <w:p w14:paraId="3173FF50" w14:textId="77777777" w:rsidR="0063715E" w:rsidRDefault="007959CD"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68" w:name="_Toc177462072"/>
      <w:bookmarkStart w:id="269" w:name="_Toc82608392"/>
      <w:bookmarkStart w:id="270" w:name="_Toc173502528"/>
      <w:r w:rsidRPr="00885739">
        <w:rPr>
          <w:rFonts w:asciiTheme="minorHAnsi" w:hAnsiTheme="minorHAnsi" w:cstheme="minorHAnsi"/>
        </w:rPr>
        <w:t xml:space="preserve">Υπηρεσίες </w:t>
      </w:r>
      <w:r w:rsidR="0063715E">
        <w:rPr>
          <w:rFonts w:asciiTheme="minorHAnsi" w:hAnsiTheme="minorHAnsi" w:cstheme="minorHAnsi"/>
          <w:lang w:val="el-GR"/>
        </w:rPr>
        <w:t>Δοκιμαστικής Λειτουργίας</w:t>
      </w:r>
      <w:bookmarkEnd w:id="268"/>
      <w:r w:rsidR="0063715E">
        <w:rPr>
          <w:rFonts w:asciiTheme="minorHAnsi" w:hAnsiTheme="minorHAnsi" w:cstheme="minorHAnsi"/>
          <w:lang w:val="el-GR"/>
        </w:rPr>
        <w:t xml:space="preserve"> </w:t>
      </w:r>
    </w:p>
    <w:p w14:paraId="4A166539"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Ο υποψήφιος ανάδοχος θα πρέπει να προσφέρει υπηρεσίες τεχνικής υποστήριξης στη χρήση των εφαρμογών και υπηρεσιών.</w:t>
      </w:r>
    </w:p>
    <w:p w14:paraId="58360848" w14:textId="77777777" w:rsidR="0063715E" w:rsidRPr="0063715E" w:rsidRDefault="0063715E" w:rsidP="0063715E">
      <w:pPr>
        <w:rPr>
          <w:rFonts w:asciiTheme="minorHAnsi" w:hAnsiTheme="minorHAnsi" w:cstheme="minorHAnsi"/>
          <w:lang w:val="el-GR"/>
        </w:rPr>
      </w:pPr>
      <w:r w:rsidRPr="000E5CC6">
        <w:rPr>
          <w:rFonts w:asciiTheme="minorHAnsi" w:hAnsiTheme="minorHAnsi" w:cstheme="minorHAnsi"/>
        </w:rPr>
        <w:t>O</w:t>
      </w:r>
      <w:r w:rsidRPr="0063715E">
        <w:rPr>
          <w:rFonts w:asciiTheme="minorHAnsi" w:hAnsiTheme="minorHAnsi" w:cstheme="minorHAnsi"/>
          <w:lang w:val="el-GR"/>
        </w:rPr>
        <w:t xml:space="preserve"> υποψήφιος ανάδοχος θα πρέπει να παρέχει τις ακόλουθες υπηρεσίες στη διάρκεια της περιόδου παραγωγικής λειτουργίας:</w:t>
      </w:r>
    </w:p>
    <w:p w14:paraId="2BE8A46C" w14:textId="77777777" w:rsidR="0063715E" w:rsidRPr="0063715E" w:rsidRDefault="0063715E" w:rsidP="0095282C">
      <w:pPr>
        <w:pStyle w:val="aff6"/>
        <w:numPr>
          <w:ilvl w:val="0"/>
          <w:numId w:val="37"/>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 xml:space="preserve">Εντοπισμός αιτιών βλαβών/δυσλειτουργιών και αποκατάσταση. Κατόπιν τεκμηριωμένης ειδοποίησης από </w:t>
      </w:r>
      <w:r w:rsidRPr="0063715E">
        <w:rPr>
          <w:rFonts w:asciiTheme="minorHAnsi" w:eastAsiaTheme="minorHAnsi" w:hAnsiTheme="minorHAnsi" w:cstheme="minorHAnsi"/>
          <w:lang w:val="el-GR" w:eastAsia="en-US"/>
        </w:rPr>
        <w:t>τον φορέα</w:t>
      </w:r>
      <w:r w:rsidRPr="0063715E">
        <w:rPr>
          <w:rFonts w:asciiTheme="minorHAnsi" w:hAnsiTheme="minorHAnsi" w:cstheme="minorHAnsi"/>
          <w:lang w:val="el-GR"/>
        </w:rPr>
        <w:t xml:space="preserve">, ο υποψήφιος ανάδοχος θα είναι υποχρεωμένος να επιλύει τα προβλήματα εντός χρονικού διαστήματος 48 ωρών από την αναγγελία. </w:t>
      </w:r>
    </w:p>
    <w:p w14:paraId="16F89D27" w14:textId="77777777" w:rsidR="0063715E" w:rsidRPr="0063715E" w:rsidRDefault="0063715E" w:rsidP="0095282C">
      <w:pPr>
        <w:pStyle w:val="aff6"/>
        <w:numPr>
          <w:ilvl w:val="0"/>
          <w:numId w:val="37"/>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 xml:space="preserve">Υπηρεσίες Τεχνικής Υποστήριξης μέσω Λειτουργίας </w:t>
      </w:r>
      <w:r w:rsidRPr="000E5CC6">
        <w:rPr>
          <w:rFonts w:asciiTheme="minorHAnsi" w:hAnsiTheme="minorHAnsi" w:cstheme="minorHAnsi"/>
        </w:rPr>
        <w:t>Helpdesk</w:t>
      </w:r>
      <w:r w:rsidRPr="0063715E">
        <w:rPr>
          <w:rFonts w:asciiTheme="minorHAnsi" w:hAnsiTheme="minorHAnsi" w:cstheme="minorHAnsi"/>
          <w:lang w:val="el-GR"/>
        </w:rPr>
        <w:t xml:space="preserve"> </w:t>
      </w:r>
    </w:p>
    <w:p w14:paraId="5AB19372" w14:textId="77777777" w:rsidR="0063715E" w:rsidRPr="000E5CC6" w:rsidRDefault="0063715E" w:rsidP="0095282C">
      <w:pPr>
        <w:pStyle w:val="aff6"/>
        <w:numPr>
          <w:ilvl w:val="0"/>
          <w:numId w:val="37"/>
        </w:numPr>
        <w:suppressAutoHyphens w:val="0"/>
        <w:spacing w:before="120" w:after="120" w:line="22" w:lineRule="atLeast"/>
        <w:rPr>
          <w:rFonts w:asciiTheme="minorHAnsi" w:hAnsiTheme="minorHAnsi" w:cstheme="minorHAnsi"/>
        </w:rPr>
      </w:pPr>
      <w:r w:rsidRPr="000E5CC6">
        <w:rPr>
          <w:rFonts w:asciiTheme="minorHAnsi" w:hAnsiTheme="minorHAnsi" w:cstheme="minorHAnsi"/>
        </w:rPr>
        <w:t xml:space="preserve">On site υποστήριξη. </w:t>
      </w:r>
    </w:p>
    <w:p w14:paraId="697251AE"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Ειδικότερα, στις υποχρεώσεις του υποψηφίου αναδόχου είναι να ελεγχθούν διεξοδικά:</w:t>
      </w:r>
    </w:p>
    <w:p w14:paraId="61B4752C" w14:textId="77777777" w:rsidR="0063715E" w:rsidRPr="0063715E" w:rsidRDefault="0063715E" w:rsidP="0095282C">
      <w:pPr>
        <w:pStyle w:val="aff6"/>
        <w:numPr>
          <w:ilvl w:val="0"/>
          <w:numId w:val="37"/>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 xml:space="preserve">Οι ρυθμίσεις, παραμετροποιήσεις και προσαρμογές συστήματος. </w:t>
      </w:r>
    </w:p>
    <w:p w14:paraId="63000794" w14:textId="77777777" w:rsidR="0063715E" w:rsidRPr="0063715E" w:rsidRDefault="0063715E" w:rsidP="0095282C">
      <w:pPr>
        <w:pStyle w:val="aff6"/>
        <w:numPr>
          <w:ilvl w:val="0"/>
          <w:numId w:val="37"/>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Οι ρυθμίσεις του συστήματος για τη βελτίωση της απόδοσης (</w:t>
      </w:r>
      <w:r w:rsidRPr="000E5CC6">
        <w:rPr>
          <w:rFonts w:asciiTheme="minorHAnsi" w:hAnsiTheme="minorHAnsi" w:cstheme="minorHAnsi"/>
        </w:rPr>
        <w:t>fine</w:t>
      </w:r>
      <w:r w:rsidRPr="0063715E">
        <w:rPr>
          <w:rFonts w:asciiTheme="minorHAnsi" w:hAnsiTheme="minorHAnsi" w:cstheme="minorHAnsi"/>
          <w:lang w:val="el-GR"/>
        </w:rPr>
        <w:t xml:space="preserve"> </w:t>
      </w:r>
      <w:r w:rsidRPr="000E5CC6">
        <w:rPr>
          <w:rFonts w:asciiTheme="minorHAnsi" w:hAnsiTheme="minorHAnsi" w:cstheme="minorHAnsi"/>
        </w:rPr>
        <w:t>tuning</w:t>
      </w:r>
      <w:r w:rsidRPr="0063715E">
        <w:rPr>
          <w:rFonts w:asciiTheme="minorHAnsi" w:hAnsiTheme="minorHAnsi" w:cstheme="minorHAnsi"/>
          <w:lang w:val="el-GR"/>
        </w:rPr>
        <w:t xml:space="preserve">). </w:t>
      </w:r>
    </w:p>
    <w:p w14:paraId="132F9681" w14:textId="77777777" w:rsidR="0063715E" w:rsidRPr="0063715E" w:rsidRDefault="0063715E" w:rsidP="0095282C">
      <w:pPr>
        <w:pStyle w:val="aff6"/>
        <w:numPr>
          <w:ilvl w:val="0"/>
          <w:numId w:val="37"/>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lastRenderedPageBreak/>
        <w:t xml:space="preserve">Οποιαδήποτε άλλη παράμετρος επηρεάζει την ομαλή λειτουργία του συστήματος. </w:t>
      </w:r>
    </w:p>
    <w:p w14:paraId="23AD8F42" w14:textId="77777777" w:rsidR="0063715E" w:rsidRPr="0063715E" w:rsidRDefault="0063715E" w:rsidP="0095282C">
      <w:pPr>
        <w:pStyle w:val="aff6"/>
        <w:numPr>
          <w:ilvl w:val="0"/>
          <w:numId w:val="37"/>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 xml:space="preserve">Υποστήριξη χρηστών/διαχειριστών </w:t>
      </w:r>
      <w:r w:rsidRPr="000E5CC6">
        <w:rPr>
          <w:rFonts w:asciiTheme="minorHAnsi" w:hAnsiTheme="minorHAnsi" w:cstheme="minorHAnsi"/>
        </w:rPr>
        <w:t>onsite</w:t>
      </w:r>
      <w:r w:rsidRPr="0063715E">
        <w:rPr>
          <w:rFonts w:asciiTheme="minorHAnsi" w:hAnsiTheme="minorHAnsi" w:cstheme="minorHAnsi"/>
          <w:lang w:val="el-GR"/>
        </w:rPr>
        <w:t>/</w:t>
      </w:r>
      <w:r w:rsidRPr="000E5CC6">
        <w:rPr>
          <w:rFonts w:asciiTheme="minorHAnsi" w:hAnsiTheme="minorHAnsi" w:cstheme="minorHAnsi"/>
        </w:rPr>
        <w:t>on</w:t>
      </w:r>
      <w:r w:rsidRPr="0063715E">
        <w:rPr>
          <w:rFonts w:asciiTheme="minorHAnsi" w:hAnsiTheme="minorHAnsi" w:cstheme="minorHAnsi"/>
          <w:lang w:val="el-GR"/>
        </w:rPr>
        <w:t>-</w:t>
      </w:r>
      <w:r w:rsidRPr="000E5CC6">
        <w:rPr>
          <w:rFonts w:asciiTheme="minorHAnsi" w:hAnsiTheme="minorHAnsi" w:cstheme="minorHAnsi"/>
        </w:rPr>
        <w:t>the</w:t>
      </w:r>
      <w:r w:rsidRPr="0063715E">
        <w:rPr>
          <w:rFonts w:asciiTheme="minorHAnsi" w:hAnsiTheme="minorHAnsi" w:cstheme="minorHAnsi"/>
          <w:lang w:val="el-GR"/>
        </w:rPr>
        <w:t>-</w:t>
      </w:r>
      <w:r w:rsidRPr="000E5CC6">
        <w:rPr>
          <w:rFonts w:asciiTheme="minorHAnsi" w:hAnsiTheme="minorHAnsi" w:cstheme="minorHAnsi"/>
        </w:rPr>
        <w:t>job</w:t>
      </w:r>
      <w:r w:rsidRPr="0063715E">
        <w:rPr>
          <w:rFonts w:asciiTheme="minorHAnsi" w:hAnsiTheme="minorHAnsi" w:cstheme="minorHAnsi"/>
          <w:lang w:val="el-GR"/>
        </w:rPr>
        <w:t xml:space="preserve"> </w:t>
      </w:r>
      <w:r w:rsidRPr="000E5CC6">
        <w:rPr>
          <w:rFonts w:asciiTheme="minorHAnsi" w:hAnsiTheme="minorHAnsi" w:cstheme="minorHAnsi"/>
        </w:rPr>
        <w:t>training</w:t>
      </w:r>
      <w:r w:rsidRPr="0063715E">
        <w:rPr>
          <w:rFonts w:asciiTheme="minorHAnsi" w:hAnsiTheme="minorHAnsi" w:cstheme="minorHAnsi"/>
          <w:lang w:val="el-GR"/>
        </w:rPr>
        <w:t xml:space="preserve">. Μεταφορά τεχνογνωσίας από τα στελέχη του υποψηφίου αναδόχου στους κεντρικούς διαχειριστές </w:t>
      </w:r>
      <w:r w:rsidRPr="0063715E">
        <w:rPr>
          <w:rFonts w:asciiTheme="minorHAnsi" w:eastAsiaTheme="minorHAnsi" w:hAnsiTheme="minorHAnsi" w:cstheme="minorHAnsi"/>
          <w:lang w:val="el-GR" w:eastAsia="en-US"/>
        </w:rPr>
        <w:t xml:space="preserve">του φορέα </w:t>
      </w:r>
      <w:r w:rsidRPr="0063715E">
        <w:rPr>
          <w:rFonts w:asciiTheme="minorHAnsi" w:hAnsiTheme="minorHAnsi" w:cstheme="minorHAnsi"/>
          <w:lang w:val="el-GR"/>
        </w:rPr>
        <w:t>και τους τεχνικούς υποστήριξης παραγωγικής λειτουργίας του συστήματος.</w:t>
      </w:r>
    </w:p>
    <w:p w14:paraId="545D99E3" w14:textId="77777777" w:rsidR="0063715E" w:rsidRPr="0063715E" w:rsidRDefault="0063715E" w:rsidP="0063715E">
      <w:pPr>
        <w:rPr>
          <w:lang w:val="el-GR"/>
        </w:rPr>
      </w:pPr>
      <w:r w:rsidRPr="0063715E">
        <w:rPr>
          <w:rFonts w:asciiTheme="minorHAnsi" w:hAnsiTheme="minorHAnsi" w:cstheme="minorHAnsi"/>
          <w:lang w:val="el-GR"/>
        </w:rPr>
        <w:t xml:space="preserve">Ο Ανάδοχος για όλη τη διάρκεια της δοκιμαστικής λειτουργίας, καλείται να διαθέσει εξειδικευμένο προσωπικό </w:t>
      </w:r>
      <w:r w:rsidRPr="0063715E">
        <w:rPr>
          <w:rFonts w:asciiTheme="minorHAnsi" w:hAnsiTheme="minorHAnsi" w:cstheme="minorHAnsi"/>
          <w:b/>
          <w:bCs/>
          <w:lang w:val="el-GR"/>
        </w:rPr>
        <w:t xml:space="preserve">τουλάχιστον τριών (3) ατόμων </w:t>
      </w:r>
      <w:r w:rsidRPr="0063715E">
        <w:rPr>
          <w:rFonts w:asciiTheme="minorHAnsi" w:hAnsiTheme="minorHAnsi" w:cstheme="minorHAnsi"/>
          <w:lang w:val="el-GR"/>
        </w:rPr>
        <w:t>με στόχο την υποστήριξη των χρηστών στη λειτουργία των υποσυστημάτων.</w:t>
      </w:r>
    </w:p>
    <w:p w14:paraId="25E57B2C" w14:textId="77777777" w:rsidR="0063715E" w:rsidRDefault="0063715E"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71" w:name="_Toc177462073"/>
      <w:r>
        <w:rPr>
          <w:rFonts w:asciiTheme="minorHAnsi" w:hAnsiTheme="minorHAnsi" w:cstheme="minorHAnsi"/>
          <w:lang w:val="el-GR"/>
        </w:rPr>
        <w:t>Υπηρεσίες Υποστήριξης Παραγωγικής Λειτουργίας</w:t>
      </w:r>
      <w:bookmarkEnd w:id="271"/>
      <w:r>
        <w:rPr>
          <w:rFonts w:asciiTheme="minorHAnsi" w:hAnsiTheme="minorHAnsi" w:cstheme="minorHAnsi"/>
          <w:lang w:val="el-GR"/>
        </w:rPr>
        <w:t xml:space="preserve"> </w:t>
      </w:r>
    </w:p>
    <w:bookmarkEnd w:id="269"/>
    <w:bookmarkEnd w:id="270"/>
    <w:p w14:paraId="6FB31B6D"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Θεμελιώδης υποχρέωση του υποψηφίου αναδόχου αποτελεί η οργάνωση και λειτουργία Γραφείου Υποστήριξης (</w:t>
      </w:r>
      <w:r w:rsidRPr="000E5CC6">
        <w:rPr>
          <w:rFonts w:asciiTheme="minorHAnsi" w:hAnsiTheme="minorHAnsi" w:cstheme="minorHAnsi"/>
        </w:rPr>
        <w:t>HelpDesk</w:t>
      </w:r>
      <w:r w:rsidRPr="0063715E">
        <w:rPr>
          <w:rFonts w:asciiTheme="minorHAnsi" w:hAnsiTheme="minorHAnsi" w:cstheme="minorHAnsi"/>
          <w:lang w:val="el-GR"/>
        </w:rPr>
        <w:t>). Ο υποψήφιος ανάδοχος οφείλει να διαθέτει σε ετοιμότητα τεχνικό προσωπικό, η εμπειρία του οποίου είναι ευθύνη του, ώστε να εξασφαλίζει στα απαιτούμενα χρονικά διαστήματα, την αποκατάσταση βλαβών.</w:t>
      </w:r>
    </w:p>
    <w:p w14:paraId="453019A3"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Το Γραφείο Υποστήριξης θα είναι διαθέσιμο προς όλους τους κύριους εμπλεκόμενους στο έργο με σκοπό την έγκαιρη και ουσιαστική υποστήριξη τους σε τεχνικά προβλήματα, δυσλειτουργίες και παραλείψεις τόσο τηλεφωνικά όσο και ηλεκτρονικά μέσω ειδικής ιστοσελίδας που πρέπει να διαθέτει ο Ανάδοχος.</w:t>
      </w:r>
    </w:p>
    <w:p w14:paraId="61545190"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Οι υπηρεσίες Τεχνικής Υποστήριξης (</w:t>
      </w:r>
      <w:r w:rsidRPr="000E5CC6">
        <w:rPr>
          <w:rFonts w:asciiTheme="minorHAnsi" w:hAnsiTheme="minorHAnsi" w:cstheme="minorHAnsi"/>
        </w:rPr>
        <w:t>Helpdesk</w:t>
      </w:r>
      <w:r w:rsidRPr="0063715E">
        <w:rPr>
          <w:rFonts w:asciiTheme="minorHAnsi" w:hAnsiTheme="minorHAnsi" w:cstheme="minorHAnsi"/>
          <w:lang w:val="el-GR"/>
        </w:rPr>
        <w:t>) θα πρέπει να είναι διαθέσιμες 08:00 – 16:00 κατά τις εργάσιμες μέρες.</w:t>
      </w:r>
    </w:p>
    <w:p w14:paraId="7AC9E8DC" w14:textId="77777777" w:rsidR="0063715E" w:rsidRPr="0063715E" w:rsidRDefault="0063715E" w:rsidP="0063715E">
      <w:pPr>
        <w:rPr>
          <w:rFonts w:asciiTheme="minorHAnsi" w:hAnsiTheme="minorHAnsi" w:cstheme="minorHAnsi"/>
          <w:lang w:val="el-GR"/>
        </w:rPr>
      </w:pPr>
      <w:r w:rsidRPr="0063715E">
        <w:rPr>
          <w:rFonts w:asciiTheme="minorHAnsi" w:hAnsiTheme="minorHAnsi" w:cstheme="minorHAnsi"/>
          <w:lang w:val="el-GR"/>
        </w:rPr>
        <w:t>Η οργάνωση και λειτουργία του Γραφείου Υποστήριξης θα πρέπει να σχεδιαστεί και να υλοποιηθεί σύμφωνα με τα παρακάτω:</w:t>
      </w:r>
    </w:p>
    <w:p w14:paraId="2EF7412D" w14:textId="77777777" w:rsidR="0063715E" w:rsidRPr="0063715E" w:rsidRDefault="0063715E" w:rsidP="0095282C">
      <w:pPr>
        <w:pStyle w:val="aff6"/>
        <w:numPr>
          <w:ilvl w:val="0"/>
          <w:numId w:val="33"/>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Ο υποψήφιος ανάδοχος οφείλει να διαθέτει σε ετοιμότητα τεχνικό προσωπικό, η εμπειρία του οποίου είναι ευθύνη του υποψηφίου αναδόχου, ώστε να εξασφαλίζει:</w:t>
      </w:r>
    </w:p>
    <w:p w14:paraId="5E8C1B8F"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την παροχή πληροφοριών/διευκρινήσεων στους χρήστες ή/και διαχειριστές των συστημάτων</w:t>
      </w:r>
    </w:p>
    <w:p w14:paraId="400A3057" w14:textId="77777777" w:rsidR="0063715E" w:rsidRPr="000E5CC6" w:rsidRDefault="0063715E" w:rsidP="0095282C">
      <w:pPr>
        <w:pStyle w:val="aff6"/>
        <w:numPr>
          <w:ilvl w:val="0"/>
          <w:numId w:val="34"/>
        </w:numPr>
        <w:suppressAutoHyphens w:val="0"/>
        <w:spacing w:before="120" w:after="120" w:line="22" w:lineRule="atLeast"/>
        <w:rPr>
          <w:rFonts w:asciiTheme="minorHAnsi" w:hAnsiTheme="minorHAnsi" w:cstheme="minorHAnsi"/>
        </w:rPr>
      </w:pPr>
      <w:r w:rsidRPr="000E5CC6">
        <w:rPr>
          <w:rFonts w:asciiTheme="minorHAnsi" w:hAnsiTheme="minorHAnsi" w:cstheme="minorHAnsi"/>
        </w:rPr>
        <w:t>την αποκατάσταση βλαβών</w:t>
      </w:r>
    </w:p>
    <w:p w14:paraId="61ED48F4" w14:textId="77777777" w:rsidR="0063715E" w:rsidRPr="000E5CC6" w:rsidRDefault="0063715E" w:rsidP="0095282C">
      <w:pPr>
        <w:pStyle w:val="aff6"/>
        <w:numPr>
          <w:ilvl w:val="0"/>
          <w:numId w:val="34"/>
        </w:numPr>
        <w:suppressAutoHyphens w:val="0"/>
        <w:spacing w:before="120" w:after="120" w:line="22" w:lineRule="atLeast"/>
        <w:rPr>
          <w:rFonts w:asciiTheme="minorHAnsi" w:hAnsiTheme="minorHAnsi" w:cstheme="minorHAnsi"/>
        </w:rPr>
      </w:pPr>
      <w:r w:rsidRPr="000E5CC6">
        <w:rPr>
          <w:rFonts w:asciiTheme="minorHAnsi" w:hAnsiTheme="minorHAnsi" w:cstheme="minorHAnsi"/>
        </w:rPr>
        <w:t>την επίλυση τεχνικών &amp; λειτουργικών προβλημάτων</w:t>
      </w:r>
    </w:p>
    <w:p w14:paraId="6714A031"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την παροχή συμβουλών επί των επιχειρησιακών και διαδικαστικών θεμάτων που άπτονται της λειτουργίας των ψηφιακών υπηρεσιών και του συστήματος</w:t>
      </w:r>
    </w:p>
    <w:p w14:paraId="1D5252B1"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την τεχνική υποστήριξη στον εξοπλισμό/λογισμικό</w:t>
      </w:r>
    </w:p>
    <w:p w14:paraId="7A3B1070" w14:textId="77777777" w:rsidR="0063715E" w:rsidRPr="000E5CC6" w:rsidRDefault="0063715E" w:rsidP="0095282C">
      <w:pPr>
        <w:pStyle w:val="aff6"/>
        <w:numPr>
          <w:ilvl w:val="0"/>
          <w:numId w:val="34"/>
        </w:numPr>
        <w:suppressAutoHyphens w:val="0"/>
        <w:spacing w:before="120" w:after="120" w:line="22" w:lineRule="atLeast"/>
        <w:rPr>
          <w:rFonts w:asciiTheme="minorHAnsi" w:hAnsiTheme="minorHAnsi" w:cstheme="minorHAnsi"/>
        </w:rPr>
      </w:pPr>
      <w:r w:rsidRPr="000E5CC6">
        <w:rPr>
          <w:rFonts w:asciiTheme="minorHAnsi" w:hAnsiTheme="minorHAnsi" w:cstheme="minorHAnsi"/>
        </w:rPr>
        <w:t>την καταγραφή παρατηρήσεων</w:t>
      </w:r>
    </w:p>
    <w:p w14:paraId="46F2851C" w14:textId="77777777" w:rsidR="0063715E" w:rsidRPr="0063715E" w:rsidRDefault="0063715E" w:rsidP="0095282C">
      <w:pPr>
        <w:pStyle w:val="aff6"/>
        <w:numPr>
          <w:ilvl w:val="0"/>
          <w:numId w:val="33"/>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Κατά τις εκτός ωραρίου περιόδους, ο υποψήφιος ανάδοχος θα πρέπει να προτείνει διαδικασία παροχής υποστήριξης σε περίπτωση ανάγκης. Η διαδικασία, θα πρέπει να ορίζει τρόπο πρόσβασης στο προσωπικό ανάγκης του υποψήφιο αναδόχου (π.χ. μέσω κινητού τηλεφώνου).</w:t>
      </w:r>
    </w:p>
    <w:p w14:paraId="60E956B7" w14:textId="77777777" w:rsidR="0063715E" w:rsidRPr="0063715E" w:rsidRDefault="0063715E" w:rsidP="0095282C">
      <w:pPr>
        <w:pStyle w:val="aff6"/>
        <w:numPr>
          <w:ilvl w:val="0"/>
          <w:numId w:val="33"/>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Το Γραφείο Υποστήριξης θα πρέπει να δίνει δυνατότητα υποστήριξης:</w:t>
      </w:r>
    </w:p>
    <w:p w14:paraId="72B0989F"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1</w:t>
      </w:r>
      <w:r w:rsidRPr="0063715E">
        <w:rPr>
          <w:rFonts w:asciiTheme="minorHAnsi" w:hAnsiTheme="minorHAnsi" w:cstheme="minorHAnsi"/>
          <w:vertAlign w:val="superscript"/>
          <w:lang w:val="el-GR"/>
        </w:rPr>
        <w:t>ου</w:t>
      </w:r>
      <w:r w:rsidRPr="0063715E">
        <w:rPr>
          <w:rFonts w:asciiTheme="minorHAnsi" w:hAnsiTheme="minorHAnsi" w:cstheme="minorHAnsi"/>
          <w:lang w:val="el-GR"/>
        </w:rPr>
        <w:t xml:space="preserve"> επιπέδου, όσον αφορά στα εξής:</w:t>
      </w:r>
    </w:p>
    <w:p w14:paraId="7BDC0C69" w14:textId="77777777" w:rsidR="0063715E" w:rsidRPr="0063715E" w:rsidRDefault="0063715E" w:rsidP="0095282C">
      <w:pPr>
        <w:pStyle w:val="aff6"/>
        <w:numPr>
          <w:ilvl w:val="0"/>
          <w:numId w:val="35"/>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στη χρήση των υποσυστημάτων και στις διαδικασίες που διεκπεραιώνουν</w:t>
      </w:r>
    </w:p>
    <w:p w14:paraId="43D513B4" w14:textId="77777777" w:rsidR="0063715E" w:rsidRPr="0063715E" w:rsidRDefault="0063715E" w:rsidP="0095282C">
      <w:pPr>
        <w:pStyle w:val="aff6"/>
        <w:numPr>
          <w:ilvl w:val="0"/>
          <w:numId w:val="35"/>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 xml:space="preserve">σε γενικότερα θέματα που σχετίζονται με τυχόν νέες ή αναβαθμισμένες διαδικασίες </w:t>
      </w:r>
    </w:p>
    <w:p w14:paraId="6061A818" w14:textId="77777777" w:rsidR="0063715E" w:rsidRPr="0063715E" w:rsidRDefault="0063715E" w:rsidP="0095282C">
      <w:pPr>
        <w:pStyle w:val="aff6"/>
        <w:numPr>
          <w:ilvl w:val="0"/>
          <w:numId w:val="35"/>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σε μηνύματα λαθών που οφείλονται σε κακή χρήση των υποσυστημάτων</w:t>
      </w:r>
    </w:p>
    <w:p w14:paraId="1D7A9A68"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lastRenderedPageBreak/>
        <w:t>2</w:t>
      </w:r>
      <w:r w:rsidRPr="0063715E">
        <w:rPr>
          <w:rFonts w:asciiTheme="minorHAnsi" w:hAnsiTheme="minorHAnsi" w:cstheme="minorHAnsi"/>
          <w:vertAlign w:val="superscript"/>
          <w:lang w:val="el-GR"/>
        </w:rPr>
        <w:t>ου</w:t>
      </w:r>
      <w:r w:rsidRPr="0063715E">
        <w:rPr>
          <w:rFonts w:asciiTheme="minorHAnsi" w:hAnsiTheme="minorHAnsi" w:cstheme="minorHAnsi"/>
          <w:lang w:val="el-GR"/>
        </w:rPr>
        <w:t xml:space="preserve"> επιπέδου, σε θέματα που δεν καλύπτονται από το </w:t>
      </w:r>
      <w:r w:rsidRPr="000E5CC6">
        <w:rPr>
          <w:rFonts w:asciiTheme="minorHAnsi" w:hAnsiTheme="minorHAnsi" w:cstheme="minorHAnsi"/>
        </w:rPr>
        <w:t>helpdesk</w:t>
      </w:r>
      <w:r w:rsidRPr="0063715E">
        <w:rPr>
          <w:rFonts w:asciiTheme="minorHAnsi" w:hAnsiTheme="minorHAnsi" w:cstheme="minorHAnsi"/>
          <w:lang w:val="el-GR"/>
        </w:rPr>
        <w:t xml:space="preserve"> 1</w:t>
      </w:r>
      <w:r w:rsidRPr="0063715E">
        <w:rPr>
          <w:rFonts w:asciiTheme="minorHAnsi" w:hAnsiTheme="minorHAnsi" w:cstheme="minorHAnsi"/>
          <w:vertAlign w:val="superscript"/>
          <w:lang w:val="el-GR"/>
        </w:rPr>
        <w:t>ου</w:t>
      </w:r>
      <w:r w:rsidRPr="0063715E">
        <w:rPr>
          <w:rFonts w:asciiTheme="minorHAnsi" w:hAnsiTheme="minorHAnsi" w:cstheme="minorHAnsi"/>
          <w:lang w:val="el-GR"/>
        </w:rPr>
        <w:t xml:space="preserve"> επιπέδου καθώς και σε σύνθετα τεχνικά προβλήματα που ενδεχομένως να αντιμετωπίσουν οι χρήστες.</w:t>
      </w:r>
    </w:p>
    <w:p w14:paraId="03823AA9"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Αντιμετώπιση λαθών και σφαλμάτων στη λειτουργία του συστήματος.</w:t>
      </w:r>
    </w:p>
    <w:p w14:paraId="361125AF"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Βελτιστοποιήσεις στη δομή της βάσης, έτσι ώστε να εξασφαλίζεται η βέλτιστη απόδοση του συστήματος.</w:t>
      </w:r>
    </w:p>
    <w:p w14:paraId="4ADF7E92"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 xml:space="preserve">Προσαρμογή της βάσης και των εφαρμογών που θα αναπτυχθούν στα πλαίσια του παρόντος Έργου σε νέες απαιτήσεις που προκύπτουν από πιθανές τροποποιήσεις στην οργάνωση και τις λειτουργίες </w:t>
      </w:r>
      <w:r w:rsidRPr="0063715E">
        <w:rPr>
          <w:rFonts w:asciiTheme="minorHAnsi" w:eastAsiaTheme="minorHAnsi" w:hAnsiTheme="minorHAnsi" w:cstheme="minorHAnsi"/>
          <w:lang w:val="el-GR" w:eastAsia="en-US"/>
        </w:rPr>
        <w:t xml:space="preserve">του φορέα </w:t>
      </w:r>
      <w:r w:rsidRPr="0063715E">
        <w:rPr>
          <w:rFonts w:asciiTheme="minorHAnsi" w:hAnsiTheme="minorHAnsi" w:cstheme="minorHAnsi"/>
          <w:lang w:val="el-GR"/>
        </w:rPr>
        <w:t>και σχετίζονται με το φυσικό αντικείμενο του παρόντος Έργου.</w:t>
      </w:r>
    </w:p>
    <w:p w14:paraId="7B077244"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Αναβάθμιση του συστήματος σε νέες εκδόσεις του λειτουργικού συστήματος ή του συστήματος διαχείρισης βάσεων δεδομένων στα οποία βασίζεται το σύστημα.</w:t>
      </w:r>
    </w:p>
    <w:p w14:paraId="67B782A0" w14:textId="77777777" w:rsidR="0063715E" w:rsidRPr="0063715E" w:rsidRDefault="0063715E" w:rsidP="0095282C">
      <w:pPr>
        <w:pStyle w:val="aff6"/>
        <w:numPr>
          <w:ilvl w:val="0"/>
          <w:numId w:val="34"/>
        </w:numPr>
        <w:suppressAutoHyphens w:val="0"/>
        <w:spacing w:before="120" w:after="120" w:line="22" w:lineRule="atLeast"/>
        <w:rPr>
          <w:rFonts w:asciiTheme="minorHAnsi" w:hAnsiTheme="minorHAnsi" w:cstheme="minorHAnsi"/>
          <w:lang w:val="el-GR"/>
        </w:rPr>
      </w:pPr>
      <w:r w:rsidRPr="0063715E">
        <w:rPr>
          <w:rFonts w:asciiTheme="minorHAnsi" w:hAnsiTheme="minorHAnsi" w:cstheme="minorHAnsi"/>
          <w:lang w:val="el-GR"/>
        </w:rPr>
        <w:t>Ενημέρωση των χειριστών του για τυχόν αλλαγές στη λειτουργικότητα του συστήματος.</w:t>
      </w:r>
    </w:p>
    <w:p w14:paraId="061B31EF" w14:textId="77777777" w:rsidR="007959CD" w:rsidRDefault="0063715E" w:rsidP="0063715E">
      <w:pPr>
        <w:rPr>
          <w:rFonts w:asciiTheme="minorHAnsi" w:hAnsiTheme="minorHAnsi" w:cstheme="minorHAnsi"/>
          <w:lang w:val="el-GR"/>
        </w:rPr>
      </w:pPr>
      <w:r w:rsidRPr="0063715E">
        <w:rPr>
          <w:rFonts w:asciiTheme="minorHAnsi" w:hAnsiTheme="minorHAnsi" w:cstheme="minorHAnsi"/>
          <w:lang w:val="el-GR"/>
        </w:rPr>
        <w:t xml:space="preserve">Ο υποψήφιος ανάδοχος στην προσφορά του υποχρεούται να περιγράψει αναλυτικά τη δομή και οργάνωση της υπηρεσίας </w:t>
      </w:r>
      <w:r w:rsidRPr="000E5CC6">
        <w:rPr>
          <w:rFonts w:asciiTheme="minorHAnsi" w:hAnsiTheme="minorHAnsi" w:cstheme="minorHAnsi"/>
        </w:rPr>
        <w:t>Helpdesk</w:t>
      </w:r>
      <w:r w:rsidRPr="0063715E">
        <w:rPr>
          <w:rFonts w:asciiTheme="minorHAnsi" w:hAnsiTheme="minorHAnsi" w:cstheme="minorHAnsi"/>
          <w:lang w:val="el-GR"/>
        </w:rPr>
        <w:t xml:space="preserve"> και να προσδιορίσει ένα σχήμα λειτουργίας της, αναφέροντας στοιχεία όπως την δομή, τις διαδικασίες λειτουργίας της, το υλικό/λογισμικό με το οποίο θα είναι εφοδιασμένη, τους εναλλακτικούς τρόπους επικοινωνίας με τους χρήστες/διαχειριστές, την καταγραφή προβλημάτων και την ενημέρωση των χρηστών για την πορεία ενός προβλήματος κλπ.</w:t>
      </w:r>
      <w:r w:rsidR="007959CD" w:rsidRPr="00885739">
        <w:rPr>
          <w:rFonts w:asciiTheme="minorHAnsi" w:hAnsiTheme="minorHAnsi" w:cstheme="minorHAnsi"/>
          <w:lang w:val="el-GR"/>
        </w:rPr>
        <w:t>.</w:t>
      </w:r>
    </w:p>
    <w:p w14:paraId="5C575053" w14:textId="77777777" w:rsidR="007959CD" w:rsidRPr="00885739" w:rsidRDefault="007959CD" w:rsidP="0095282C">
      <w:pPr>
        <w:pStyle w:val="30"/>
        <w:numPr>
          <w:ilvl w:val="1"/>
          <w:numId w:val="146"/>
        </w:numPr>
        <w:suppressAutoHyphens w:val="0"/>
        <w:spacing w:before="320" w:after="120" w:line="22" w:lineRule="atLeast"/>
        <w:rPr>
          <w:rFonts w:asciiTheme="minorHAnsi" w:hAnsiTheme="minorHAnsi" w:cstheme="minorHAnsi"/>
        </w:rPr>
      </w:pPr>
      <w:bookmarkStart w:id="272" w:name="_Toc173502530"/>
      <w:bookmarkStart w:id="273" w:name="_Toc177462074"/>
      <w:r w:rsidRPr="00885739">
        <w:rPr>
          <w:rFonts w:asciiTheme="minorHAnsi" w:hAnsiTheme="minorHAnsi" w:cstheme="minorHAnsi"/>
        </w:rPr>
        <w:t>Μεθοδολογία Υλοποίησης</w:t>
      </w:r>
      <w:bookmarkEnd w:id="272"/>
      <w:bookmarkEnd w:id="273"/>
    </w:p>
    <w:p w14:paraId="1CB16A54" w14:textId="77777777" w:rsidR="007959CD"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74" w:name="_Toc173502531"/>
      <w:bookmarkStart w:id="275" w:name="_Toc177462075"/>
      <w:r w:rsidRPr="00885739">
        <w:rPr>
          <w:rFonts w:asciiTheme="minorHAnsi" w:hAnsiTheme="minorHAnsi" w:cstheme="minorHAnsi"/>
        </w:rPr>
        <w:t>Χρονοδιάγραμμα Έργου</w:t>
      </w:r>
      <w:bookmarkEnd w:id="274"/>
      <w:bookmarkEnd w:id="275"/>
    </w:p>
    <w:p w14:paraId="5D48DAC0"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 xml:space="preserve">Ο χρόνος υλοποίησης του Έργου ορίζεται σε </w:t>
      </w:r>
      <w:r w:rsidRPr="005D7CE8">
        <w:rPr>
          <w:rFonts w:asciiTheme="minorHAnsi" w:hAnsiTheme="minorHAnsi" w:cstheme="minorHAnsi"/>
          <w:b/>
          <w:lang w:val="el-GR"/>
        </w:rPr>
        <w:t>σαρανταδύο (42) μήνες</w:t>
      </w:r>
      <w:r w:rsidRPr="005D7CE8">
        <w:rPr>
          <w:rFonts w:asciiTheme="minorHAnsi" w:hAnsiTheme="minorHAnsi" w:cstheme="minorHAnsi"/>
          <w:lang w:val="el-GR"/>
        </w:rPr>
        <w:t>.</w:t>
      </w:r>
    </w:p>
    <w:p w14:paraId="4EFCE778" w14:textId="77777777" w:rsidR="005D7CE8" w:rsidRPr="005D7CE8" w:rsidRDefault="005D7CE8" w:rsidP="005D7CE8">
      <w:pPr>
        <w:rPr>
          <w:rFonts w:asciiTheme="minorHAnsi" w:hAnsiTheme="minorHAnsi" w:cstheme="minorHAnsi"/>
          <w:lang w:val="el-GR"/>
        </w:rPr>
      </w:pPr>
    </w:p>
    <w:tbl>
      <w:tblPr>
        <w:tblStyle w:val="aff9"/>
        <w:tblW w:w="0" w:type="auto"/>
        <w:tblLook w:val="04A0" w:firstRow="1" w:lastRow="0" w:firstColumn="1" w:lastColumn="0" w:noHBand="0" w:noVBand="1"/>
      </w:tblPr>
      <w:tblGrid>
        <w:gridCol w:w="4673"/>
        <w:gridCol w:w="680"/>
        <w:gridCol w:w="680"/>
        <w:gridCol w:w="680"/>
        <w:gridCol w:w="680"/>
        <w:gridCol w:w="680"/>
        <w:gridCol w:w="680"/>
        <w:gridCol w:w="680"/>
      </w:tblGrid>
      <w:tr w:rsidR="005D7CE8" w:rsidRPr="00271B75" w14:paraId="7B5BC6C1" w14:textId="77777777" w:rsidTr="0082427C">
        <w:tc>
          <w:tcPr>
            <w:tcW w:w="4673" w:type="dxa"/>
            <w:vAlign w:val="center"/>
          </w:tcPr>
          <w:p w14:paraId="5748B9C3" w14:textId="77777777" w:rsidR="005D7CE8" w:rsidRPr="005D7CE8" w:rsidRDefault="005D7CE8" w:rsidP="0082427C">
            <w:pPr>
              <w:jc w:val="center"/>
              <w:rPr>
                <w:rFonts w:cstheme="minorHAnsi"/>
                <w:lang w:val="el-GR"/>
              </w:rPr>
            </w:pPr>
          </w:p>
        </w:tc>
        <w:tc>
          <w:tcPr>
            <w:tcW w:w="4760" w:type="dxa"/>
            <w:gridSpan w:val="7"/>
            <w:vAlign w:val="center"/>
          </w:tcPr>
          <w:p w14:paraId="1C0B5F82" w14:textId="77777777" w:rsidR="005D7CE8" w:rsidRPr="00846EE2" w:rsidRDefault="005D7CE8" w:rsidP="0082427C">
            <w:pPr>
              <w:jc w:val="center"/>
              <w:rPr>
                <w:rFonts w:cstheme="minorHAnsi"/>
              </w:rPr>
            </w:pPr>
            <w:r w:rsidRPr="00846EE2">
              <w:rPr>
                <w:rFonts w:cstheme="minorHAnsi"/>
              </w:rPr>
              <w:t>Μήνας</w:t>
            </w:r>
          </w:p>
        </w:tc>
      </w:tr>
      <w:tr w:rsidR="005D7CE8" w:rsidRPr="00271B75" w14:paraId="00761816" w14:textId="77777777" w:rsidTr="0082427C">
        <w:tc>
          <w:tcPr>
            <w:tcW w:w="4673" w:type="dxa"/>
            <w:vAlign w:val="center"/>
          </w:tcPr>
          <w:p w14:paraId="0AE4D3BA" w14:textId="77777777" w:rsidR="005D7CE8" w:rsidRPr="00846EE2" w:rsidRDefault="005D7CE8" w:rsidP="0082427C">
            <w:pPr>
              <w:jc w:val="center"/>
              <w:rPr>
                <w:rFonts w:cstheme="minorHAnsi"/>
              </w:rPr>
            </w:pPr>
            <w:r w:rsidRPr="00846EE2">
              <w:rPr>
                <w:rFonts w:cstheme="minorHAnsi"/>
              </w:rPr>
              <w:t>Φάση</w:t>
            </w:r>
          </w:p>
        </w:tc>
        <w:tc>
          <w:tcPr>
            <w:tcW w:w="680" w:type="dxa"/>
            <w:vAlign w:val="center"/>
          </w:tcPr>
          <w:p w14:paraId="079B328F" w14:textId="77777777" w:rsidR="005D7CE8" w:rsidRPr="00846EE2" w:rsidRDefault="005D7CE8" w:rsidP="0082427C">
            <w:pPr>
              <w:jc w:val="center"/>
              <w:rPr>
                <w:rFonts w:cstheme="minorHAnsi"/>
              </w:rPr>
            </w:pPr>
            <w:r w:rsidRPr="00846EE2">
              <w:rPr>
                <w:rFonts w:cstheme="minorHAnsi"/>
              </w:rPr>
              <w:t>1</w:t>
            </w:r>
          </w:p>
        </w:tc>
        <w:tc>
          <w:tcPr>
            <w:tcW w:w="680" w:type="dxa"/>
            <w:vAlign w:val="center"/>
          </w:tcPr>
          <w:p w14:paraId="67EF3CF6" w14:textId="77777777" w:rsidR="005D7CE8" w:rsidRPr="00846EE2" w:rsidRDefault="005D7CE8" w:rsidP="0082427C">
            <w:pPr>
              <w:jc w:val="center"/>
              <w:rPr>
                <w:rFonts w:cstheme="minorHAnsi"/>
              </w:rPr>
            </w:pPr>
            <w:r w:rsidRPr="00846EE2">
              <w:rPr>
                <w:rFonts w:cstheme="minorHAnsi"/>
              </w:rPr>
              <w:t>2</w:t>
            </w:r>
          </w:p>
        </w:tc>
        <w:tc>
          <w:tcPr>
            <w:tcW w:w="680" w:type="dxa"/>
            <w:vAlign w:val="center"/>
          </w:tcPr>
          <w:p w14:paraId="60029F3A" w14:textId="77777777" w:rsidR="005D7CE8" w:rsidRPr="00846EE2" w:rsidRDefault="005D7CE8" w:rsidP="0082427C">
            <w:pPr>
              <w:jc w:val="center"/>
              <w:rPr>
                <w:rFonts w:cstheme="minorHAnsi"/>
              </w:rPr>
            </w:pPr>
            <w:r w:rsidRPr="00846EE2">
              <w:rPr>
                <w:rFonts w:cstheme="minorHAnsi"/>
              </w:rPr>
              <w:t>3</w:t>
            </w:r>
          </w:p>
        </w:tc>
        <w:tc>
          <w:tcPr>
            <w:tcW w:w="680" w:type="dxa"/>
            <w:vAlign w:val="center"/>
          </w:tcPr>
          <w:p w14:paraId="5FA3698E" w14:textId="77777777" w:rsidR="005D7CE8" w:rsidRPr="00846EE2" w:rsidRDefault="005D7CE8" w:rsidP="0082427C">
            <w:pPr>
              <w:jc w:val="center"/>
              <w:rPr>
                <w:rFonts w:cstheme="minorHAnsi"/>
              </w:rPr>
            </w:pPr>
            <w:r w:rsidRPr="00846EE2">
              <w:rPr>
                <w:rFonts w:cstheme="minorHAnsi"/>
              </w:rPr>
              <w:t>4</w:t>
            </w:r>
          </w:p>
        </w:tc>
        <w:tc>
          <w:tcPr>
            <w:tcW w:w="680" w:type="dxa"/>
            <w:vAlign w:val="center"/>
          </w:tcPr>
          <w:p w14:paraId="1B156599" w14:textId="77777777" w:rsidR="005D7CE8" w:rsidRPr="00846EE2" w:rsidRDefault="005D7CE8" w:rsidP="0082427C">
            <w:pPr>
              <w:jc w:val="center"/>
              <w:rPr>
                <w:rFonts w:cstheme="minorHAnsi"/>
              </w:rPr>
            </w:pPr>
            <w:r w:rsidRPr="00846EE2">
              <w:rPr>
                <w:rFonts w:cstheme="minorHAnsi"/>
              </w:rPr>
              <w:t>5</w:t>
            </w:r>
          </w:p>
        </w:tc>
        <w:tc>
          <w:tcPr>
            <w:tcW w:w="680" w:type="dxa"/>
            <w:vAlign w:val="center"/>
          </w:tcPr>
          <w:p w14:paraId="1EE75F79" w14:textId="77777777" w:rsidR="005D7CE8" w:rsidRPr="00846EE2" w:rsidRDefault="005D7CE8" w:rsidP="0082427C">
            <w:pPr>
              <w:jc w:val="center"/>
              <w:rPr>
                <w:rFonts w:cstheme="minorHAnsi"/>
              </w:rPr>
            </w:pPr>
            <w:r w:rsidRPr="00846EE2">
              <w:rPr>
                <w:rFonts w:cstheme="minorHAnsi"/>
              </w:rPr>
              <w:t>6</w:t>
            </w:r>
          </w:p>
        </w:tc>
        <w:tc>
          <w:tcPr>
            <w:tcW w:w="680" w:type="dxa"/>
            <w:vAlign w:val="center"/>
          </w:tcPr>
          <w:p w14:paraId="2D4663F9" w14:textId="77777777" w:rsidR="005D7CE8" w:rsidRPr="00846EE2" w:rsidRDefault="005D7CE8" w:rsidP="0082427C">
            <w:pPr>
              <w:jc w:val="center"/>
              <w:rPr>
                <w:rFonts w:cstheme="minorHAnsi"/>
                <w:lang w:val="en-US"/>
              </w:rPr>
            </w:pPr>
            <w:r w:rsidRPr="00846EE2">
              <w:rPr>
                <w:rFonts w:cstheme="minorHAnsi"/>
              </w:rPr>
              <w:t>7</w:t>
            </w:r>
            <w:r w:rsidRPr="00846EE2">
              <w:rPr>
                <w:rFonts w:cstheme="minorHAnsi"/>
                <w:lang w:val="en-US"/>
              </w:rPr>
              <w:t>-42</w:t>
            </w:r>
          </w:p>
        </w:tc>
      </w:tr>
      <w:tr w:rsidR="005D7CE8" w:rsidRPr="00271B75" w14:paraId="33A14FF1" w14:textId="77777777" w:rsidTr="0082427C">
        <w:tc>
          <w:tcPr>
            <w:tcW w:w="4673" w:type="dxa"/>
            <w:vAlign w:val="center"/>
          </w:tcPr>
          <w:p w14:paraId="4D86A230" w14:textId="77777777" w:rsidR="005D7CE8" w:rsidRPr="00846EE2" w:rsidRDefault="005D7CE8" w:rsidP="0082427C">
            <w:pPr>
              <w:rPr>
                <w:rFonts w:cstheme="minorHAnsi"/>
              </w:rPr>
            </w:pPr>
            <w:r w:rsidRPr="00846EE2">
              <w:rPr>
                <w:rFonts w:cstheme="minorHAnsi"/>
              </w:rPr>
              <w:t>Α. Μελέτη Εφαρμογής</w:t>
            </w:r>
          </w:p>
        </w:tc>
        <w:tc>
          <w:tcPr>
            <w:tcW w:w="680" w:type="dxa"/>
            <w:shd w:val="clear" w:color="auto" w:fill="000000" w:themeFill="text1"/>
            <w:vAlign w:val="center"/>
          </w:tcPr>
          <w:p w14:paraId="4108ECFF" w14:textId="77777777" w:rsidR="005D7CE8" w:rsidRPr="00846EE2" w:rsidRDefault="005D7CE8" w:rsidP="0082427C">
            <w:pPr>
              <w:rPr>
                <w:rFonts w:cstheme="minorHAnsi"/>
              </w:rPr>
            </w:pPr>
          </w:p>
        </w:tc>
        <w:tc>
          <w:tcPr>
            <w:tcW w:w="680" w:type="dxa"/>
            <w:vAlign w:val="center"/>
          </w:tcPr>
          <w:p w14:paraId="0E78C49D" w14:textId="77777777" w:rsidR="005D7CE8" w:rsidRPr="00846EE2" w:rsidRDefault="005D7CE8" w:rsidP="0082427C">
            <w:pPr>
              <w:rPr>
                <w:rFonts w:cstheme="minorHAnsi"/>
              </w:rPr>
            </w:pPr>
          </w:p>
        </w:tc>
        <w:tc>
          <w:tcPr>
            <w:tcW w:w="680" w:type="dxa"/>
            <w:vAlign w:val="center"/>
          </w:tcPr>
          <w:p w14:paraId="4A1B6392" w14:textId="77777777" w:rsidR="005D7CE8" w:rsidRPr="00846EE2" w:rsidRDefault="005D7CE8" w:rsidP="0082427C">
            <w:pPr>
              <w:rPr>
                <w:rFonts w:cstheme="minorHAnsi"/>
              </w:rPr>
            </w:pPr>
          </w:p>
        </w:tc>
        <w:tc>
          <w:tcPr>
            <w:tcW w:w="680" w:type="dxa"/>
            <w:vAlign w:val="center"/>
          </w:tcPr>
          <w:p w14:paraId="17C7BC25" w14:textId="77777777" w:rsidR="005D7CE8" w:rsidRPr="00846EE2" w:rsidRDefault="005D7CE8" w:rsidP="0082427C">
            <w:pPr>
              <w:rPr>
                <w:rFonts w:cstheme="minorHAnsi"/>
              </w:rPr>
            </w:pPr>
          </w:p>
        </w:tc>
        <w:tc>
          <w:tcPr>
            <w:tcW w:w="680" w:type="dxa"/>
            <w:vAlign w:val="center"/>
          </w:tcPr>
          <w:p w14:paraId="6489A4B1" w14:textId="77777777" w:rsidR="005D7CE8" w:rsidRPr="00846EE2" w:rsidRDefault="005D7CE8" w:rsidP="0082427C">
            <w:pPr>
              <w:rPr>
                <w:rFonts w:cstheme="minorHAnsi"/>
              </w:rPr>
            </w:pPr>
          </w:p>
        </w:tc>
        <w:tc>
          <w:tcPr>
            <w:tcW w:w="680" w:type="dxa"/>
            <w:vAlign w:val="center"/>
          </w:tcPr>
          <w:p w14:paraId="0F7FFE8F" w14:textId="77777777" w:rsidR="005D7CE8" w:rsidRPr="00846EE2" w:rsidRDefault="005D7CE8" w:rsidP="0082427C">
            <w:pPr>
              <w:rPr>
                <w:rFonts w:cstheme="minorHAnsi"/>
              </w:rPr>
            </w:pPr>
          </w:p>
        </w:tc>
        <w:tc>
          <w:tcPr>
            <w:tcW w:w="680" w:type="dxa"/>
            <w:vAlign w:val="center"/>
          </w:tcPr>
          <w:p w14:paraId="3C5568C6" w14:textId="77777777" w:rsidR="005D7CE8" w:rsidRPr="00846EE2" w:rsidRDefault="005D7CE8" w:rsidP="0082427C">
            <w:pPr>
              <w:rPr>
                <w:rFonts w:cstheme="minorHAnsi"/>
              </w:rPr>
            </w:pPr>
          </w:p>
        </w:tc>
      </w:tr>
      <w:tr w:rsidR="005D7CE8" w:rsidRPr="009C3FC4" w14:paraId="6163EDD5" w14:textId="77777777" w:rsidTr="0082427C">
        <w:tc>
          <w:tcPr>
            <w:tcW w:w="4673" w:type="dxa"/>
            <w:vAlign w:val="center"/>
          </w:tcPr>
          <w:p w14:paraId="4E84AC7D" w14:textId="77777777" w:rsidR="005D7CE8" w:rsidRPr="005D7CE8" w:rsidRDefault="005D7CE8" w:rsidP="0082427C">
            <w:pPr>
              <w:rPr>
                <w:rFonts w:cstheme="minorHAnsi"/>
                <w:lang w:val="el-GR"/>
              </w:rPr>
            </w:pPr>
            <w:r w:rsidRPr="005D7CE8">
              <w:rPr>
                <w:rFonts w:cstheme="minorHAnsi"/>
                <w:lang w:val="el-GR"/>
              </w:rPr>
              <w:t>Β. Εγκατάσταση πληροφοριακού συστήματος / παραμετροποίηση / μετάπτωση δεδομένων</w:t>
            </w:r>
          </w:p>
        </w:tc>
        <w:tc>
          <w:tcPr>
            <w:tcW w:w="680" w:type="dxa"/>
            <w:vAlign w:val="center"/>
          </w:tcPr>
          <w:p w14:paraId="52DA0C61" w14:textId="77777777" w:rsidR="005D7CE8" w:rsidRPr="005D7CE8" w:rsidRDefault="005D7CE8" w:rsidP="0082427C">
            <w:pPr>
              <w:rPr>
                <w:rFonts w:cstheme="minorHAnsi"/>
                <w:lang w:val="el-GR"/>
              </w:rPr>
            </w:pPr>
          </w:p>
        </w:tc>
        <w:tc>
          <w:tcPr>
            <w:tcW w:w="680" w:type="dxa"/>
            <w:shd w:val="clear" w:color="auto" w:fill="000000" w:themeFill="text1"/>
            <w:vAlign w:val="center"/>
          </w:tcPr>
          <w:p w14:paraId="1219BE55" w14:textId="77777777" w:rsidR="005D7CE8" w:rsidRPr="005D7CE8" w:rsidRDefault="005D7CE8" w:rsidP="0082427C">
            <w:pPr>
              <w:rPr>
                <w:rFonts w:cstheme="minorHAnsi"/>
                <w:lang w:val="el-GR"/>
              </w:rPr>
            </w:pPr>
          </w:p>
        </w:tc>
        <w:tc>
          <w:tcPr>
            <w:tcW w:w="680" w:type="dxa"/>
            <w:shd w:val="clear" w:color="auto" w:fill="000000" w:themeFill="text1"/>
            <w:vAlign w:val="center"/>
          </w:tcPr>
          <w:p w14:paraId="00A7753C" w14:textId="77777777" w:rsidR="005D7CE8" w:rsidRPr="005D7CE8" w:rsidRDefault="005D7CE8" w:rsidP="0082427C">
            <w:pPr>
              <w:rPr>
                <w:rFonts w:cstheme="minorHAnsi"/>
                <w:lang w:val="el-GR"/>
              </w:rPr>
            </w:pPr>
          </w:p>
        </w:tc>
        <w:tc>
          <w:tcPr>
            <w:tcW w:w="680" w:type="dxa"/>
            <w:shd w:val="clear" w:color="auto" w:fill="auto"/>
            <w:vAlign w:val="center"/>
          </w:tcPr>
          <w:p w14:paraId="334934AC" w14:textId="77777777" w:rsidR="005D7CE8" w:rsidRPr="005D7CE8" w:rsidRDefault="005D7CE8" w:rsidP="0082427C">
            <w:pPr>
              <w:rPr>
                <w:rFonts w:cstheme="minorHAnsi"/>
                <w:lang w:val="el-GR"/>
              </w:rPr>
            </w:pPr>
          </w:p>
        </w:tc>
        <w:tc>
          <w:tcPr>
            <w:tcW w:w="680" w:type="dxa"/>
            <w:vAlign w:val="center"/>
          </w:tcPr>
          <w:p w14:paraId="1A7674F8" w14:textId="77777777" w:rsidR="005D7CE8" w:rsidRPr="005D7CE8" w:rsidRDefault="005D7CE8" w:rsidP="0082427C">
            <w:pPr>
              <w:rPr>
                <w:rFonts w:cstheme="minorHAnsi"/>
                <w:lang w:val="el-GR"/>
              </w:rPr>
            </w:pPr>
          </w:p>
        </w:tc>
        <w:tc>
          <w:tcPr>
            <w:tcW w:w="680" w:type="dxa"/>
            <w:vAlign w:val="center"/>
          </w:tcPr>
          <w:p w14:paraId="4D71FBD6" w14:textId="77777777" w:rsidR="005D7CE8" w:rsidRPr="005D7CE8" w:rsidRDefault="005D7CE8" w:rsidP="0082427C">
            <w:pPr>
              <w:rPr>
                <w:rFonts w:cstheme="minorHAnsi"/>
                <w:lang w:val="el-GR"/>
              </w:rPr>
            </w:pPr>
          </w:p>
        </w:tc>
        <w:tc>
          <w:tcPr>
            <w:tcW w:w="680" w:type="dxa"/>
            <w:vAlign w:val="center"/>
          </w:tcPr>
          <w:p w14:paraId="28D7299B" w14:textId="77777777" w:rsidR="005D7CE8" w:rsidRPr="005D7CE8" w:rsidRDefault="005D7CE8" w:rsidP="0082427C">
            <w:pPr>
              <w:rPr>
                <w:rFonts w:cstheme="minorHAnsi"/>
                <w:lang w:val="el-GR"/>
              </w:rPr>
            </w:pPr>
          </w:p>
        </w:tc>
      </w:tr>
      <w:tr w:rsidR="005D7CE8" w:rsidRPr="00271B75" w14:paraId="7859F071" w14:textId="77777777" w:rsidTr="0082427C">
        <w:tc>
          <w:tcPr>
            <w:tcW w:w="4673" w:type="dxa"/>
            <w:vAlign w:val="center"/>
          </w:tcPr>
          <w:p w14:paraId="51A7EC01" w14:textId="77777777" w:rsidR="005D7CE8" w:rsidRPr="00846EE2" w:rsidRDefault="005D7CE8" w:rsidP="0082427C">
            <w:pPr>
              <w:rPr>
                <w:rFonts w:cstheme="minorHAnsi"/>
              </w:rPr>
            </w:pPr>
            <w:r w:rsidRPr="00846EE2">
              <w:rPr>
                <w:rFonts w:cstheme="minorHAnsi"/>
              </w:rPr>
              <w:t>Γ. Εκπαίδευση</w:t>
            </w:r>
          </w:p>
        </w:tc>
        <w:tc>
          <w:tcPr>
            <w:tcW w:w="680" w:type="dxa"/>
            <w:vAlign w:val="center"/>
          </w:tcPr>
          <w:p w14:paraId="3215C439" w14:textId="77777777" w:rsidR="005D7CE8" w:rsidRPr="00846EE2" w:rsidRDefault="005D7CE8" w:rsidP="0082427C">
            <w:pPr>
              <w:rPr>
                <w:rFonts w:cstheme="minorHAnsi"/>
              </w:rPr>
            </w:pPr>
          </w:p>
        </w:tc>
        <w:tc>
          <w:tcPr>
            <w:tcW w:w="680" w:type="dxa"/>
            <w:vAlign w:val="center"/>
          </w:tcPr>
          <w:p w14:paraId="08157ABA" w14:textId="77777777" w:rsidR="005D7CE8" w:rsidRPr="00846EE2" w:rsidRDefault="005D7CE8" w:rsidP="0082427C">
            <w:pPr>
              <w:rPr>
                <w:rFonts w:cstheme="minorHAnsi"/>
              </w:rPr>
            </w:pPr>
          </w:p>
        </w:tc>
        <w:tc>
          <w:tcPr>
            <w:tcW w:w="680" w:type="dxa"/>
            <w:vAlign w:val="center"/>
          </w:tcPr>
          <w:p w14:paraId="3B11F801" w14:textId="77777777" w:rsidR="005D7CE8" w:rsidRPr="00846EE2" w:rsidRDefault="005D7CE8" w:rsidP="0082427C">
            <w:pPr>
              <w:rPr>
                <w:rFonts w:cstheme="minorHAnsi"/>
              </w:rPr>
            </w:pPr>
          </w:p>
        </w:tc>
        <w:tc>
          <w:tcPr>
            <w:tcW w:w="680" w:type="dxa"/>
            <w:shd w:val="clear" w:color="auto" w:fill="000000" w:themeFill="text1"/>
            <w:vAlign w:val="center"/>
          </w:tcPr>
          <w:p w14:paraId="3B640E50" w14:textId="77777777" w:rsidR="005D7CE8" w:rsidRPr="00846EE2" w:rsidRDefault="005D7CE8" w:rsidP="0082427C">
            <w:pPr>
              <w:rPr>
                <w:rFonts w:cstheme="minorHAnsi"/>
              </w:rPr>
            </w:pPr>
          </w:p>
        </w:tc>
        <w:tc>
          <w:tcPr>
            <w:tcW w:w="680" w:type="dxa"/>
            <w:shd w:val="clear" w:color="auto" w:fill="auto"/>
            <w:vAlign w:val="center"/>
          </w:tcPr>
          <w:p w14:paraId="0885E5A3" w14:textId="77777777" w:rsidR="005D7CE8" w:rsidRPr="00846EE2" w:rsidRDefault="005D7CE8" w:rsidP="0082427C">
            <w:pPr>
              <w:rPr>
                <w:rFonts w:cstheme="minorHAnsi"/>
              </w:rPr>
            </w:pPr>
          </w:p>
        </w:tc>
        <w:tc>
          <w:tcPr>
            <w:tcW w:w="680" w:type="dxa"/>
            <w:vAlign w:val="center"/>
          </w:tcPr>
          <w:p w14:paraId="13C75823" w14:textId="77777777" w:rsidR="005D7CE8" w:rsidRPr="00846EE2" w:rsidRDefault="005D7CE8" w:rsidP="0082427C">
            <w:pPr>
              <w:rPr>
                <w:rFonts w:cstheme="minorHAnsi"/>
              </w:rPr>
            </w:pPr>
          </w:p>
        </w:tc>
        <w:tc>
          <w:tcPr>
            <w:tcW w:w="680" w:type="dxa"/>
            <w:vAlign w:val="center"/>
          </w:tcPr>
          <w:p w14:paraId="618CF9D9" w14:textId="77777777" w:rsidR="005D7CE8" w:rsidRPr="00846EE2" w:rsidRDefault="005D7CE8" w:rsidP="0082427C">
            <w:pPr>
              <w:rPr>
                <w:rFonts w:cstheme="minorHAnsi"/>
              </w:rPr>
            </w:pPr>
          </w:p>
        </w:tc>
      </w:tr>
      <w:tr w:rsidR="005D7CE8" w:rsidRPr="00271B75" w14:paraId="3B254A1B" w14:textId="77777777" w:rsidTr="0082427C">
        <w:tc>
          <w:tcPr>
            <w:tcW w:w="4673" w:type="dxa"/>
            <w:vAlign w:val="center"/>
          </w:tcPr>
          <w:p w14:paraId="2D6A0D7F" w14:textId="77777777" w:rsidR="005D7CE8" w:rsidRPr="00846EE2" w:rsidRDefault="005D7CE8" w:rsidP="0082427C">
            <w:pPr>
              <w:rPr>
                <w:rFonts w:cstheme="minorHAnsi"/>
              </w:rPr>
            </w:pPr>
            <w:r w:rsidRPr="00846EE2">
              <w:rPr>
                <w:rFonts w:cstheme="minorHAnsi"/>
              </w:rPr>
              <w:t>Δ. Δοκιμαστική Λειτουργία</w:t>
            </w:r>
          </w:p>
        </w:tc>
        <w:tc>
          <w:tcPr>
            <w:tcW w:w="680" w:type="dxa"/>
            <w:vAlign w:val="center"/>
          </w:tcPr>
          <w:p w14:paraId="58949116" w14:textId="77777777" w:rsidR="005D7CE8" w:rsidRPr="00846EE2" w:rsidRDefault="005D7CE8" w:rsidP="0082427C">
            <w:pPr>
              <w:rPr>
                <w:rFonts w:cstheme="minorHAnsi"/>
              </w:rPr>
            </w:pPr>
          </w:p>
        </w:tc>
        <w:tc>
          <w:tcPr>
            <w:tcW w:w="680" w:type="dxa"/>
            <w:vAlign w:val="center"/>
          </w:tcPr>
          <w:p w14:paraId="568ECB90" w14:textId="77777777" w:rsidR="005D7CE8" w:rsidRPr="00846EE2" w:rsidRDefault="005D7CE8" w:rsidP="0082427C">
            <w:pPr>
              <w:rPr>
                <w:rFonts w:cstheme="minorHAnsi"/>
              </w:rPr>
            </w:pPr>
          </w:p>
        </w:tc>
        <w:tc>
          <w:tcPr>
            <w:tcW w:w="680" w:type="dxa"/>
            <w:vAlign w:val="center"/>
          </w:tcPr>
          <w:p w14:paraId="3F243399" w14:textId="77777777" w:rsidR="005D7CE8" w:rsidRPr="00846EE2" w:rsidRDefault="005D7CE8" w:rsidP="0082427C">
            <w:pPr>
              <w:rPr>
                <w:rFonts w:cstheme="minorHAnsi"/>
              </w:rPr>
            </w:pPr>
          </w:p>
        </w:tc>
        <w:tc>
          <w:tcPr>
            <w:tcW w:w="680" w:type="dxa"/>
            <w:vAlign w:val="center"/>
          </w:tcPr>
          <w:p w14:paraId="6ADC37B7" w14:textId="77777777" w:rsidR="005D7CE8" w:rsidRPr="00846EE2" w:rsidRDefault="005D7CE8" w:rsidP="0082427C">
            <w:pPr>
              <w:rPr>
                <w:rFonts w:cstheme="minorHAnsi"/>
              </w:rPr>
            </w:pPr>
          </w:p>
        </w:tc>
        <w:tc>
          <w:tcPr>
            <w:tcW w:w="680" w:type="dxa"/>
            <w:shd w:val="clear" w:color="auto" w:fill="000000" w:themeFill="text1"/>
            <w:vAlign w:val="center"/>
          </w:tcPr>
          <w:p w14:paraId="1D525E18" w14:textId="77777777" w:rsidR="005D7CE8" w:rsidRPr="00846EE2" w:rsidRDefault="005D7CE8" w:rsidP="0082427C">
            <w:pPr>
              <w:rPr>
                <w:rFonts w:cstheme="minorHAnsi"/>
              </w:rPr>
            </w:pPr>
          </w:p>
        </w:tc>
        <w:tc>
          <w:tcPr>
            <w:tcW w:w="680" w:type="dxa"/>
            <w:shd w:val="clear" w:color="auto" w:fill="000000" w:themeFill="text1"/>
            <w:vAlign w:val="center"/>
          </w:tcPr>
          <w:p w14:paraId="7BF086DF" w14:textId="77777777" w:rsidR="005D7CE8" w:rsidRPr="00846EE2" w:rsidRDefault="005D7CE8" w:rsidP="0082427C">
            <w:pPr>
              <w:rPr>
                <w:rFonts w:cstheme="minorHAnsi"/>
              </w:rPr>
            </w:pPr>
          </w:p>
        </w:tc>
        <w:tc>
          <w:tcPr>
            <w:tcW w:w="680" w:type="dxa"/>
            <w:shd w:val="clear" w:color="auto" w:fill="auto"/>
            <w:vAlign w:val="center"/>
          </w:tcPr>
          <w:p w14:paraId="55731624" w14:textId="77777777" w:rsidR="005D7CE8" w:rsidRPr="00846EE2" w:rsidRDefault="005D7CE8" w:rsidP="0082427C">
            <w:pPr>
              <w:rPr>
                <w:rFonts w:cstheme="minorHAnsi"/>
              </w:rPr>
            </w:pPr>
          </w:p>
        </w:tc>
      </w:tr>
      <w:tr w:rsidR="005D7CE8" w14:paraId="73EE2F17" w14:textId="77777777" w:rsidTr="0082427C">
        <w:tc>
          <w:tcPr>
            <w:tcW w:w="4673" w:type="dxa"/>
            <w:vAlign w:val="center"/>
          </w:tcPr>
          <w:p w14:paraId="2098BE49" w14:textId="77777777" w:rsidR="005D7CE8" w:rsidRPr="00846EE2" w:rsidRDefault="005D7CE8" w:rsidP="0082427C">
            <w:pPr>
              <w:rPr>
                <w:rFonts w:cstheme="minorHAnsi"/>
                <w:lang w:val="en-US"/>
              </w:rPr>
            </w:pPr>
            <w:r w:rsidRPr="00846EE2">
              <w:rPr>
                <w:rFonts w:cstheme="minorHAnsi"/>
              </w:rPr>
              <w:t xml:space="preserve">Ε. Υποστήριξη </w:t>
            </w:r>
            <w:r>
              <w:rPr>
                <w:rFonts w:cstheme="minorHAnsi"/>
              </w:rPr>
              <w:t>Παραγωγικής Λειτουργίας</w:t>
            </w:r>
          </w:p>
        </w:tc>
        <w:tc>
          <w:tcPr>
            <w:tcW w:w="680" w:type="dxa"/>
            <w:vAlign w:val="center"/>
          </w:tcPr>
          <w:p w14:paraId="1EC8AD25" w14:textId="77777777" w:rsidR="005D7CE8" w:rsidRPr="00846EE2" w:rsidRDefault="005D7CE8" w:rsidP="0082427C">
            <w:pPr>
              <w:rPr>
                <w:rFonts w:cstheme="minorHAnsi"/>
              </w:rPr>
            </w:pPr>
          </w:p>
        </w:tc>
        <w:tc>
          <w:tcPr>
            <w:tcW w:w="680" w:type="dxa"/>
            <w:vAlign w:val="center"/>
          </w:tcPr>
          <w:p w14:paraId="13A727E1" w14:textId="77777777" w:rsidR="005D7CE8" w:rsidRPr="00846EE2" w:rsidRDefault="005D7CE8" w:rsidP="0082427C">
            <w:pPr>
              <w:rPr>
                <w:rFonts w:cstheme="minorHAnsi"/>
              </w:rPr>
            </w:pPr>
          </w:p>
        </w:tc>
        <w:tc>
          <w:tcPr>
            <w:tcW w:w="680" w:type="dxa"/>
            <w:vAlign w:val="center"/>
          </w:tcPr>
          <w:p w14:paraId="0EB1A880" w14:textId="77777777" w:rsidR="005D7CE8" w:rsidRPr="00846EE2" w:rsidRDefault="005D7CE8" w:rsidP="0082427C">
            <w:pPr>
              <w:rPr>
                <w:rFonts w:cstheme="minorHAnsi"/>
              </w:rPr>
            </w:pPr>
          </w:p>
        </w:tc>
        <w:tc>
          <w:tcPr>
            <w:tcW w:w="680" w:type="dxa"/>
            <w:vAlign w:val="center"/>
          </w:tcPr>
          <w:p w14:paraId="5099EE19" w14:textId="77777777" w:rsidR="005D7CE8" w:rsidRPr="00846EE2" w:rsidRDefault="005D7CE8" w:rsidP="0082427C">
            <w:pPr>
              <w:rPr>
                <w:rFonts w:cstheme="minorHAnsi"/>
              </w:rPr>
            </w:pPr>
          </w:p>
        </w:tc>
        <w:tc>
          <w:tcPr>
            <w:tcW w:w="680" w:type="dxa"/>
            <w:shd w:val="clear" w:color="auto" w:fill="auto"/>
            <w:vAlign w:val="center"/>
          </w:tcPr>
          <w:p w14:paraId="3C500661" w14:textId="77777777" w:rsidR="005D7CE8" w:rsidRPr="00846EE2" w:rsidRDefault="005D7CE8" w:rsidP="0082427C">
            <w:pPr>
              <w:rPr>
                <w:rFonts w:cstheme="minorHAnsi"/>
              </w:rPr>
            </w:pPr>
          </w:p>
        </w:tc>
        <w:tc>
          <w:tcPr>
            <w:tcW w:w="680" w:type="dxa"/>
            <w:shd w:val="clear" w:color="auto" w:fill="auto"/>
            <w:vAlign w:val="center"/>
          </w:tcPr>
          <w:p w14:paraId="65119426" w14:textId="77777777" w:rsidR="005D7CE8" w:rsidRPr="00846EE2" w:rsidRDefault="005D7CE8" w:rsidP="0082427C">
            <w:pPr>
              <w:rPr>
                <w:rFonts w:cstheme="minorHAnsi"/>
              </w:rPr>
            </w:pPr>
          </w:p>
        </w:tc>
        <w:tc>
          <w:tcPr>
            <w:tcW w:w="680" w:type="dxa"/>
            <w:shd w:val="clear" w:color="auto" w:fill="000000" w:themeFill="text1"/>
            <w:vAlign w:val="center"/>
          </w:tcPr>
          <w:p w14:paraId="6E6D58A2" w14:textId="77777777" w:rsidR="005D7CE8" w:rsidRPr="00846EE2" w:rsidRDefault="005D7CE8" w:rsidP="0082427C">
            <w:pPr>
              <w:rPr>
                <w:rFonts w:cstheme="minorHAnsi"/>
              </w:rPr>
            </w:pPr>
          </w:p>
        </w:tc>
      </w:tr>
    </w:tbl>
    <w:p w14:paraId="13918975" w14:textId="77777777" w:rsidR="005D7CE8" w:rsidRDefault="005D7CE8" w:rsidP="005D7CE8"/>
    <w:p w14:paraId="515309F8"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76" w:name="_Toc173502532"/>
      <w:bookmarkStart w:id="277" w:name="_Toc177462076"/>
      <w:r w:rsidRPr="00885739">
        <w:rPr>
          <w:rFonts w:asciiTheme="minorHAnsi" w:hAnsiTheme="minorHAnsi" w:cstheme="minorHAnsi"/>
        </w:rPr>
        <w:t>Φάσεις Υλοποίησης Έργου-Παραδοτέα</w:t>
      </w:r>
      <w:bookmarkEnd w:id="276"/>
      <w:bookmarkEnd w:id="277"/>
    </w:p>
    <w:p w14:paraId="79B25F55"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 xml:space="preserve">Συγκεκριμένα, η περιγραφή του Έργου ανά </w:t>
      </w:r>
      <w:r w:rsidRPr="005D7CE8">
        <w:rPr>
          <w:rFonts w:asciiTheme="minorHAnsi" w:hAnsiTheme="minorHAnsi" w:cstheme="minorHAnsi"/>
          <w:b/>
          <w:lang w:val="el-GR"/>
        </w:rPr>
        <w:t>Φάση</w:t>
      </w:r>
      <w:r w:rsidRPr="005D7CE8">
        <w:rPr>
          <w:rFonts w:asciiTheme="minorHAnsi" w:hAnsiTheme="minorHAnsi" w:cstheme="minorHAnsi"/>
          <w:lang w:val="el-GR"/>
        </w:rPr>
        <w:t xml:space="preserve"> έχει ως εξής:</w:t>
      </w:r>
    </w:p>
    <w:tbl>
      <w:tblPr>
        <w:tblW w:w="41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7"/>
        <w:gridCol w:w="2862"/>
        <w:gridCol w:w="1528"/>
        <w:gridCol w:w="2610"/>
      </w:tblGrid>
      <w:tr w:rsidR="005D7CE8" w:rsidRPr="000E5CC6" w14:paraId="0C4724EE" w14:textId="77777777" w:rsidTr="0082427C">
        <w:trPr>
          <w:jc w:val="center"/>
        </w:trPr>
        <w:tc>
          <w:tcPr>
            <w:tcW w:w="585" w:type="pct"/>
            <w:vAlign w:val="center"/>
          </w:tcPr>
          <w:p w14:paraId="4B0043D4" w14:textId="77777777" w:rsidR="005D7CE8" w:rsidRPr="000E5CC6" w:rsidRDefault="005D7CE8" w:rsidP="0082427C">
            <w:pPr>
              <w:ind w:left="57" w:right="57"/>
              <w:jc w:val="center"/>
              <w:rPr>
                <w:rFonts w:asciiTheme="minorHAnsi" w:hAnsiTheme="minorHAnsi" w:cstheme="minorHAnsi"/>
                <w:b/>
              </w:rPr>
            </w:pPr>
            <w:r w:rsidRPr="000E5CC6">
              <w:rPr>
                <w:rFonts w:asciiTheme="minorHAnsi" w:hAnsiTheme="minorHAnsi" w:cstheme="minorHAnsi"/>
                <w:b/>
              </w:rPr>
              <w:t>Φάση</w:t>
            </w:r>
          </w:p>
        </w:tc>
        <w:tc>
          <w:tcPr>
            <w:tcW w:w="1805" w:type="pct"/>
            <w:vAlign w:val="center"/>
          </w:tcPr>
          <w:p w14:paraId="6436F0E8" w14:textId="77777777" w:rsidR="005D7CE8" w:rsidRPr="00644443" w:rsidRDefault="005D7CE8" w:rsidP="0082427C">
            <w:pPr>
              <w:ind w:left="57" w:right="57"/>
              <w:jc w:val="center"/>
              <w:rPr>
                <w:rFonts w:asciiTheme="minorHAnsi" w:hAnsiTheme="minorHAnsi" w:cstheme="minorHAnsi"/>
                <w:b/>
              </w:rPr>
            </w:pPr>
            <w:r w:rsidRPr="00644443">
              <w:rPr>
                <w:rFonts w:asciiTheme="minorHAnsi" w:hAnsiTheme="minorHAnsi" w:cstheme="minorHAnsi"/>
                <w:b/>
              </w:rPr>
              <w:t>Τίτλος Φάσης</w:t>
            </w:r>
          </w:p>
        </w:tc>
        <w:tc>
          <w:tcPr>
            <w:tcW w:w="964" w:type="pct"/>
            <w:vAlign w:val="center"/>
          </w:tcPr>
          <w:p w14:paraId="2AC4ECC4" w14:textId="77777777" w:rsidR="005D7CE8" w:rsidRDefault="005D7CE8" w:rsidP="0082427C">
            <w:pPr>
              <w:ind w:left="57" w:right="57"/>
              <w:jc w:val="center"/>
              <w:rPr>
                <w:rFonts w:asciiTheme="minorHAnsi" w:hAnsiTheme="minorHAnsi" w:cstheme="minorHAnsi"/>
                <w:b/>
              </w:rPr>
            </w:pPr>
            <w:r w:rsidRPr="00644443">
              <w:rPr>
                <w:rFonts w:asciiTheme="minorHAnsi" w:hAnsiTheme="minorHAnsi" w:cstheme="minorHAnsi"/>
                <w:b/>
              </w:rPr>
              <w:t>Διάρκεια</w:t>
            </w:r>
          </w:p>
          <w:p w14:paraId="5FBBF80A" w14:textId="77777777" w:rsidR="005D7CE8" w:rsidRDefault="005D7CE8" w:rsidP="0082427C">
            <w:pPr>
              <w:ind w:left="57" w:right="57"/>
              <w:jc w:val="center"/>
              <w:rPr>
                <w:rFonts w:asciiTheme="minorHAnsi" w:hAnsiTheme="minorHAnsi" w:cstheme="minorHAnsi"/>
                <w:b/>
              </w:rPr>
            </w:pPr>
            <w:r w:rsidRPr="00644443">
              <w:rPr>
                <w:rFonts w:asciiTheme="minorHAnsi" w:hAnsiTheme="minorHAnsi" w:cstheme="minorHAnsi"/>
                <w:b/>
              </w:rPr>
              <w:t>Υλοποίησης</w:t>
            </w:r>
          </w:p>
          <w:p w14:paraId="4927737F" w14:textId="77777777" w:rsidR="005D7CE8" w:rsidRPr="00644443" w:rsidRDefault="005D7CE8" w:rsidP="0082427C">
            <w:pPr>
              <w:ind w:left="57" w:right="57"/>
              <w:jc w:val="center"/>
              <w:rPr>
                <w:rFonts w:asciiTheme="minorHAnsi" w:hAnsiTheme="minorHAnsi" w:cstheme="minorHAnsi"/>
                <w:b/>
              </w:rPr>
            </w:pPr>
            <w:r>
              <w:rPr>
                <w:rFonts w:asciiTheme="minorHAnsi" w:hAnsiTheme="minorHAnsi" w:cstheme="minorHAnsi"/>
                <w:b/>
              </w:rPr>
              <w:t>(ΜΗΝΕΣ)</w:t>
            </w:r>
          </w:p>
        </w:tc>
        <w:tc>
          <w:tcPr>
            <w:tcW w:w="1647" w:type="pct"/>
            <w:vAlign w:val="center"/>
          </w:tcPr>
          <w:p w14:paraId="09869D24" w14:textId="77777777" w:rsidR="005D7CE8" w:rsidRPr="00644443" w:rsidRDefault="005D7CE8" w:rsidP="0082427C">
            <w:pPr>
              <w:ind w:left="57" w:right="57"/>
              <w:jc w:val="center"/>
              <w:rPr>
                <w:rFonts w:asciiTheme="minorHAnsi" w:hAnsiTheme="minorHAnsi" w:cstheme="minorHAnsi"/>
                <w:b/>
              </w:rPr>
            </w:pPr>
            <w:r w:rsidRPr="00644443">
              <w:rPr>
                <w:rFonts w:asciiTheme="minorHAnsi" w:hAnsiTheme="minorHAnsi" w:cstheme="minorHAnsi"/>
                <w:b/>
              </w:rPr>
              <w:t>Προϋπόθεση έναρξης</w:t>
            </w:r>
          </w:p>
        </w:tc>
      </w:tr>
      <w:tr w:rsidR="005D7CE8" w:rsidRPr="009C3FC4" w14:paraId="0E581042" w14:textId="77777777" w:rsidTr="0082427C">
        <w:trPr>
          <w:jc w:val="center"/>
        </w:trPr>
        <w:tc>
          <w:tcPr>
            <w:tcW w:w="585" w:type="pct"/>
            <w:vAlign w:val="center"/>
          </w:tcPr>
          <w:p w14:paraId="20607071" w14:textId="77777777" w:rsidR="005D7CE8" w:rsidRPr="00B96311" w:rsidRDefault="005D7CE8" w:rsidP="0082427C">
            <w:pPr>
              <w:ind w:left="57" w:right="57"/>
              <w:jc w:val="center"/>
              <w:rPr>
                <w:rFonts w:asciiTheme="minorHAnsi" w:hAnsiTheme="minorHAnsi" w:cstheme="minorHAnsi"/>
              </w:rPr>
            </w:pPr>
            <w:r w:rsidRPr="00B96311">
              <w:rPr>
                <w:rFonts w:asciiTheme="minorHAnsi" w:hAnsiTheme="minorHAnsi" w:cstheme="minorHAnsi"/>
              </w:rPr>
              <w:lastRenderedPageBreak/>
              <w:t>Α</w:t>
            </w:r>
          </w:p>
        </w:tc>
        <w:tc>
          <w:tcPr>
            <w:tcW w:w="1805" w:type="pct"/>
            <w:vAlign w:val="center"/>
          </w:tcPr>
          <w:p w14:paraId="2EC65872" w14:textId="77777777" w:rsidR="005D7CE8" w:rsidRPr="00644443" w:rsidRDefault="005D7CE8" w:rsidP="0082427C">
            <w:pPr>
              <w:ind w:left="57" w:right="57"/>
              <w:rPr>
                <w:rFonts w:asciiTheme="minorHAnsi" w:hAnsiTheme="minorHAnsi" w:cstheme="minorHAnsi"/>
                <w:b/>
              </w:rPr>
            </w:pPr>
            <w:r w:rsidRPr="00B96311">
              <w:rPr>
                <w:rFonts w:asciiTheme="minorHAnsi" w:hAnsiTheme="minorHAnsi" w:cstheme="minorHAnsi"/>
              </w:rPr>
              <w:t xml:space="preserve">Μελέτη </w:t>
            </w:r>
            <w:r>
              <w:rPr>
                <w:rFonts w:asciiTheme="minorHAnsi" w:hAnsiTheme="minorHAnsi" w:cstheme="minorHAnsi"/>
              </w:rPr>
              <w:t>εφαρμογής</w:t>
            </w:r>
          </w:p>
        </w:tc>
        <w:tc>
          <w:tcPr>
            <w:tcW w:w="964" w:type="pct"/>
            <w:vAlign w:val="center"/>
          </w:tcPr>
          <w:p w14:paraId="0A3BEC80" w14:textId="77777777" w:rsidR="005D7CE8" w:rsidRPr="00B96311" w:rsidRDefault="005D7CE8" w:rsidP="0082427C">
            <w:pPr>
              <w:ind w:left="57" w:right="57"/>
              <w:jc w:val="center"/>
              <w:rPr>
                <w:rFonts w:asciiTheme="minorHAnsi" w:hAnsiTheme="minorHAnsi" w:cstheme="minorHAnsi"/>
              </w:rPr>
            </w:pPr>
            <w:r w:rsidRPr="00B96311">
              <w:rPr>
                <w:rFonts w:asciiTheme="minorHAnsi" w:hAnsiTheme="minorHAnsi" w:cstheme="minorHAnsi"/>
              </w:rPr>
              <w:t>1</w:t>
            </w:r>
          </w:p>
        </w:tc>
        <w:tc>
          <w:tcPr>
            <w:tcW w:w="1647" w:type="pct"/>
            <w:vAlign w:val="center"/>
          </w:tcPr>
          <w:p w14:paraId="37ECB13C" w14:textId="77777777" w:rsidR="005D7CE8" w:rsidRPr="005D7CE8" w:rsidRDefault="005D7CE8" w:rsidP="0082427C">
            <w:pPr>
              <w:ind w:left="57" w:right="57"/>
              <w:rPr>
                <w:rFonts w:asciiTheme="minorHAnsi" w:hAnsiTheme="minorHAnsi" w:cstheme="minorHAnsi"/>
                <w:lang w:val="el-GR"/>
              </w:rPr>
            </w:pPr>
            <w:r w:rsidRPr="005D7CE8">
              <w:rPr>
                <w:rFonts w:asciiTheme="minorHAnsi" w:hAnsiTheme="minorHAnsi" w:cstheme="minorHAnsi"/>
                <w:lang w:val="el-GR"/>
              </w:rPr>
              <w:t>Έναρξη με την υπογραφή της σύμβασης</w:t>
            </w:r>
          </w:p>
        </w:tc>
      </w:tr>
      <w:tr w:rsidR="005D7CE8" w:rsidRPr="009C3FC4" w14:paraId="3D007D5B" w14:textId="77777777" w:rsidTr="0082427C">
        <w:trPr>
          <w:jc w:val="center"/>
        </w:trPr>
        <w:tc>
          <w:tcPr>
            <w:tcW w:w="585" w:type="pct"/>
            <w:vAlign w:val="center"/>
          </w:tcPr>
          <w:p w14:paraId="63747610" w14:textId="77777777" w:rsidR="005D7CE8" w:rsidRPr="00B96311" w:rsidRDefault="005D7CE8" w:rsidP="0082427C">
            <w:pPr>
              <w:ind w:left="57" w:right="57"/>
              <w:jc w:val="center"/>
              <w:rPr>
                <w:rFonts w:asciiTheme="minorHAnsi" w:hAnsiTheme="minorHAnsi" w:cstheme="minorHAnsi"/>
              </w:rPr>
            </w:pPr>
            <w:r>
              <w:rPr>
                <w:rFonts w:asciiTheme="minorHAnsi" w:hAnsiTheme="minorHAnsi" w:cstheme="minorHAnsi"/>
              </w:rPr>
              <w:t>Β</w:t>
            </w:r>
          </w:p>
        </w:tc>
        <w:tc>
          <w:tcPr>
            <w:tcW w:w="1805" w:type="pct"/>
            <w:vAlign w:val="center"/>
          </w:tcPr>
          <w:p w14:paraId="05E22599" w14:textId="77777777" w:rsidR="005D7CE8" w:rsidRPr="005D7CE8" w:rsidRDefault="005D7CE8" w:rsidP="0082427C">
            <w:pPr>
              <w:ind w:left="57" w:right="57"/>
              <w:rPr>
                <w:rFonts w:asciiTheme="minorHAnsi" w:hAnsiTheme="minorHAnsi" w:cstheme="minorHAnsi"/>
                <w:lang w:val="el-GR"/>
              </w:rPr>
            </w:pPr>
            <w:r w:rsidRPr="005D7CE8">
              <w:rPr>
                <w:rFonts w:asciiTheme="minorHAnsi" w:hAnsiTheme="minorHAnsi" w:cstheme="minorHAnsi"/>
                <w:lang w:val="el-GR"/>
              </w:rPr>
              <w:t>Εγκατάσταση και παραμετροποίηση συστημάτων/Μετάπτωση δεδομένων</w:t>
            </w:r>
          </w:p>
        </w:tc>
        <w:tc>
          <w:tcPr>
            <w:tcW w:w="964" w:type="pct"/>
            <w:vAlign w:val="center"/>
          </w:tcPr>
          <w:p w14:paraId="4FC913A1" w14:textId="77777777" w:rsidR="005D7CE8" w:rsidRPr="00644443" w:rsidRDefault="005D7CE8" w:rsidP="0082427C">
            <w:pPr>
              <w:ind w:left="57" w:right="57"/>
              <w:jc w:val="center"/>
              <w:rPr>
                <w:rFonts w:asciiTheme="minorHAnsi" w:hAnsiTheme="minorHAnsi" w:cstheme="minorHAnsi"/>
              </w:rPr>
            </w:pPr>
            <w:r>
              <w:rPr>
                <w:rFonts w:asciiTheme="minorHAnsi" w:hAnsiTheme="minorHAnsi" w:cstheme="minorHAnsi"/>
              </w:rPr>
              <w:t>2</w:t>
            </w:r>
          </w:p>
        </w:tc>
        <w:tc>
          <w:tcPr>
            <w:tcW w:w="1647" w:type="pct"/>
            <w:vAlign w:val="center"/>
          </w:tcPr>
          <w:p w14:paraId="7002F867" w14:textId="77777777" w:rsidR="005D7CE8" w:rsidRPr="005D7CE8" w:rsidRDefault="005D7CE8" w:rsidP="0082427C">
            <w:pPr>
              <w:ind w:left="57" w:right="57"/>
              <w:rPr>
                <w:rFonts w:asciiTheme="minorHAnsi" w:hAnsiTheme="minorHAnsi" w:cstheme="minorHAnsi"/>
                <w:lang w:val="el-GR"/>
              </w:rPr>
            </w:pPr>
            <w:r w:rsidRPr="005D7CE8">
              <w:rPr>
                <w:rFonts w:asciiTheme="minorHAnsi" w:hAnsiTheme="minorHAnsi" w:cstheme="minorHAnsi"/>
                <w:lang w:val="el-GR"/>
              </w:rPr>
              <w:t>Έναρξη με την ολοκλήρωση της Φάσης Α</w:t>
            </w:r>
          </w:p>
        </w:tc>
      </w:tr>
      <w:tr w:rsidR="005D7CE8" w:rsidRPr="009C3FC4" w14:paraId="160C27C3" w14:textId="77777777" w:rsidTr="0082427C">
        <w:trPr>
          <w:jc w:val="center"/>
        </w:trPr>
        <w:tc>
          <w:tcPr>
            <w:tcW w:w="585" w:type="pct"/>
            <w:vAlign w:val="center"/>
          </w:tcPr>
          <w:p w14:paraId="56D5E24D" w14:textId="77777777" w:rsidR="005D7CE8" w:rsidRPr="00B96311" w:rsidRDefault="005D7CE8" w:rsidP="0082427C">
            <w:pPr>
              <w:ind w:left="57" w:right="57"/>
              <w:jc w:val="center"/>
              <w:rPr>
                <w:rFonts w:asciiTheme="minorHAnsi" w:hAnsiTheme="minorHAnsi" w:cstheme="minorHAnsi"/>
              </w:rPr>
            </w:pPr>
            <w:r>
              <w:rPr>
                <w:rFonts w:asciiTheme="minorHAnsi" w:hAnsiTheme="minorHAnsi" w:cstheme="minorHAnsi"/>
              </w:rPr>
              <w:t>Γ</w:t>
            </w:r>
          </w:p>
        </w:tc>
        <w:tc>
          <w:tcPr>
            <w:tcW w:w="1805" w:type="pct"/>
            <w:vAlign w:val="center"/>
          </w:tcPr>
          <w:p w14:paraId="6657806F" w14:textId="77777777" w:rsidR="005D7CE8" w:rsidRPr="00644443" w:rsidRDefault="005D7CE8" w:rsidP="0082427C">
            <w:pPr>
              <w:ind w:left="57" w:right="57"/>
              <w:rPr>
                <w:rFonts w:asciiTheme="minorHAnsi" w:hAnsiTheme="minorHAnsi" w:cstheme="minorHAnsi"/>
              </w:rPr>
            </w:pPr>
            <w:r>
              <w:rPr>
                <w:rFonts w:asciiTheme="minorHAnsi" w:hAnsiTheme="minorHAnsi" w:cstheme="minorHAnsi"/>
              </w:rPr>
              <w:t>Εκπαίδευση</w:t>
            </w:r>
          </w:p>
        </w:tc>
        <w:tc>
          <w:tcPr>
            <w:tcW w:w="964" w:type="pct"/>
            <w:vAlign w:val="center"/>
          </w:tcPr>
          <w:p w14:paraId="45E701B5" w14:textId="77777777" w:rsidR="005D7CE8" w:rsidRPr="00644443" w:rsidRDefault="005D7CE8" w:rsidP="0082427C">
            <w:pPr>
              <w:ind w:left="57" w:right="57"/>
              <w:jc w:val="center"/>
              <w:rPr>
                <w:rFonts w:asciiTheme="minorHAnsi" w:hAnsiTheme="minorHAnsi" w:cstheme="minorHAnsi"/>
              </w:rPr>
            </w:pPr>
            <w:r>
              <w:rPr>
                <w:rFonts w:asciiTheme="minorHAnsi" w:hAnsiTheme="minorHAnsi" w:cstheme="minorHAnsi"/>
              </w:rPr>
              <w:t>1</w:t>
            </w:r>
          </w:p>
        </w:tc>
        <w:tc>
          <w:tcPr>
            <w:tcW w:w="1647" w:type="pct"/>
            <w:vAlign w:val="center"/>
          </w:tcPr>
          <w:p w14:paraId="4A395F5C" w14:textId="77777777" w:rsidR="005D7CE8" w:rsidRPr="005D7CE8" w:rsidRDefault="005D7CE8" w:rsidP="0082427C">
            <w:pPr>
              <w:ind w:left="57" w:right="57"/>
              <w:rPr>
                <w:rFonts w:asciiTheme="minorHAnsi" w:hAnsiTheme="minorHAnsi" w:cstheme="minorHAnsi"/>
                <w:lang w:val="el-GR"/>
              </w:rPr>
            </w:pPr>
            <w:r w:rsidRPr="005D7CE8">
              <w:rPr>
                <w:rFonts w:asciiTheme="minorHAnsi" w:hAnsiTheme="minorHAnsi" w:cstheme="minorHAnsi"/>
                <w:lang w:val="el-GR"/>
              </w:rPr>
              <w:t>Έναρξη με την ολοκλήρωση της Φάσης Β</w:t>
            </w:r>
          </w:p>
        </w:tc>
      </w:tr>
      <w:tr w:rsidR="005D7CE8" w:rsidRPr="009C3FC4" w14:paraId="4D82390D" w14:textId="77777777" w:rsidTr="0082427C">
        <w:trPr>
          <w:jc w:val="center"/>
        </w:trPr>
        <w:tc>
          <w:tcPr>
            <w:tcW w:w="585" w:type="pct"/>
            <w:vAlign w:val="center"/>
          </w:tcPr>
          <w:p w14:paraId="6B5E276C" w14:textId="77777777" w:rsidR="005D7CE8" w:rsidRPr="00B96311" w:rsidRDefault="005D7CE8" w:rsidP="0082427C">
            <w:pPr>
              <w:ind w:left="57" w:right="57"/>
              <w:jc w:val="center"/>
              <w:rPr>
                <w:rFonts w:asciiTheme="minorHAnsi" w:hAnsiTheme="minorHAnsi" w:cstheme="minorHAnsi"/>
              </w:rPr>
            </w:pPr>
            <w:r>
              <w:rPr>
                <w:rFonts w:asciiTheme="minorHAnsi" w:hAnsiTheme="minorHAnsi" w:cstheme="minorHAnsi"/>
              </w:rPr>
              <w:t>Δ</w:t>
            </w:r>
          </w:p>
        </w:tc>
        <w:tc>
          <w:tcPr>
            <w:tcW w:w="1805" w:type="pct"/>
            <w:vAlign w:val="center"/>
          </w:tcPr>
          <w:p w14:paraId="161B544C" w14:textId="77777777" w:rsidR="005D7CE8" w:rsidRPr="00644443" w:rsidRDefault="005D7CE8" w:rsidP="0082427C">
            <w:pPr>
              <w:ind w:left="57" w:right="57"/>
              <w:rPr>
                <w:rFonts w:asciiTheme="minorHAnsi" w:hAnsiTheme="minorHAnsi" w:cstheme="minorHAnsi"/>
              </w:rPr>
            </w:pPr>
            <w:r>
              <w:rPr>
                <w:rFonts w:asciiTheme="minorHAnsi" w:hAnsiTheme="minorHAnsi" w:cstheme="minorHAnsi"/>
              </w:rPr>
              <w:t>Δοκιμαστική</w:t>
            </w:r>
            <w:r w:rsidRPr="00644443">
              <w:rPr>
                <w:rFonts w:asciiTheme="minorHAnsi" w:hAnsiTheme="minorHAnsi" w:cstheme="minorHAnsi"/>
              </w:rPr>
              <w:t xml:space="preserve"> Λειτουργία</w:t>
            </w:r>
          </w:p>
        </w:tc>
        <w:tc>
          <w:tcPr>
            <w:tcW w:w="964" w:type="pct"/>
            <w:vAlign w:val="center"/>
          </w:tcPr>
          <w:p w14:paraId="317D970A" w14:textId="77777777" w:rsidR="005D7CE8" w:rsidRPr="00644443" w:rsidRDefault="005D7CE8" w:rsidP="0082427C">
            <w:pPr>
              <w:ind w:left="57" w:right="57"/>
              <w:jc w:val="center"/>
              <w:rPr>
                <w:rFonts w:asciiTheme="minorHAnsi" w:hAnsiTheme="minorHAnsi" w:cstheme="minorHAnsi"/>
              </w:rPr>
            </w:pPr>
            <w:r>
              <w:rPr>
                <w:rFonts w:asciiTheme="minorHAnsi" w:hAnsiTheme="minorHAnsi" w:cstheme="minorHAnsi"/>
              </w:rPr>
              <w:t>2</w:t>
            </w:r>
          </w:p>
        </w:tc>
        <w:tc>
          <w:tcPr>
            <w:tcW w:w="1647" w:type="pct"/>
            <w:vAlign w:val="center"/>
          </w:tcPr>
          <w:p w14:paraId="3A1833A6" w14:textId="77777777" w:rsidR="005D7CE8" w:rsidRPr="005D7CE8" w:rsidRDefault="005D7CE8" w:rsidP="0082427C">
            <w:pPr>
              <w:ind w:left="57" w:right="57"/>
              <w:rPr>
                <w:rFonts w:asciiTheme="minorHAnsi" w:hAnsiTheme="minorHAnsi" w:cstheme="minorHAnsi"/>
                <w:lang w:val="el-GR"/>
              </w:rPr>
            </w:pPr>
            <w:r w:rsidRPr="005D7CE8">
              <w:rPr>
                <w:rFonts w:asciiTheme="minorHAnsi" w:hAnsiTheme="minorHAnsi" w:cstheme="minorHAnsi"/>
                <w:lang w:val="el-GR"/>
              </w:rPr>
              <w:t>Έναρξη με την ολοκλήρωση της Φάσης Γ</w:t>
            </w:r>
          </w:p>
        </w:tc>
      </w:tr>
      <w:tr w:rsidR="005D7CE8" w:rsidRPr="009C3FC4" w14:paraId="67CB365C" w14:textId="77777777" w:rsidTr="0082427C">
        <w:trPr>
          <w:jc w:val="center"/>
        </w:trPr>
        <w:tc>
          <w:tcPr>
            <w:tcW w:w="585" w:type="pct"/>
            <w:vAlign w:val="center"/>
          </w:tcPr>
          <w:p w14:paraId="17D38815" w14:textId="77777777" w:rsidR="005D7CE8" w:rsidRDefault="005D7CE8" w:rsidP="0082427C">
            <w:pPr>
              <w:ind w:left="57" w:right="57"/>
              <w:jc w:val="center"/>
              <w:rPr>
                <w:rFonts w:asciiTheme="minorHAnsi" w:hAnsiTheme="minorHAnsi" w:cstheme="minorHAnsi"/>
              </w:rPr>
            </w:pPr>
            <w:r>
              <w:rPr>
                <w:rFonts w:asciiTheme="minorHAnsi" w:hAnsiTheme="minorHAnsi" w:cstheme="minorHAnsi"/>
              </w:rPr>
              <w:t>Ε</w:t>
            </w:r>
          </w:p>
        </w:tc>
        <w:tc>
          <w:tcPr>
            <w:tcW w:w="1805" w:type="pct"/>
            <w:vAlign w:val="center"/>
          </w:tcPr>
          <w:p w14:paraId="291857BC" w14:textId="77777777" w:rsidR="005D7CE8" w:rsidRDefault="005D7CE8" w:rsidP="0082427C">
            <w:pPr>
              <w:ind w:left="57" w:right="57"/>
              <w:rPr>
                <w:rFonts w:asciiTheme="minorHAnsi" w:hAnsiTheme="minorHAnsi" w:cstheme="minorHAnsi"/>
              </w:rPr>
            </w:pPr>
            <w:r>
              <w:rPr>
                <w:rFonts w:asciiTheme="minorHAnsi" w:hAnsiTheme="minorHAnsi" w:cstheme="minorHAnsi"/>
              </w:rPr>
              <w:t>Υποστήριξη Παραγωγικής Λειτουργίας</w:t>
            </w:r>
          </w:p>
        </w:tc>
        <w:tc>
          <w:tcPr>
            <w:tcW w:w="964" w:type="pct"/>
            <w:vAlign w:val="center"/>
          </w:tcPr>
          <w:p w14:paraId="25EA936D" w14:textId="77777777" w:rsidR="005D7CE8" w:rsidRDefault="005D7CE8" w:rsidP="0082427C">
            <w:pPr>
              <w:ind w:left="57" w:right="57"/>
              <w:jc w:val="center"/>
              <w:rPr>
                <w:rFonts w:asciiTheme="minorHAnsi" w:hAnsiTheme="minorHAnsi" w:cstheme="minorHAnsi"/>
              </w:rPr>
            </w:pPr>
            <w:r>
              <w:rPr>
                <w:rFonts w:asciiTheme="minorHAnsi" w:hAnsiTheme="minorHAnsi" w:cstheme="minorHAnsi"/>
              </w:rPr>
              <w:t>36</w:t>
            </w:r>
          </w:p>
        </w:tc>
        <w:tc>
          <w:tcPr>
            <w:tcW w:w="1647" w:type="pct"/>
            <w:vAlign w:val="center"/>
          </w:tcPr>
          <w:p w14:paraId="3326850E" w14:textId="77777777" w:rsidR="005D7CE8" w:rsidRPr="005D7CE8" w:rsidRDefault="005D7CE8" w:rsidP="0082427C">
            <w:pPr>
              <w:ind w:left="57" w:right="57"/>
              <w:rPr>
                <w:rFonts w:asciiTheme="minorHAnsi" w:hAnsiTheme="minorHAnsi" w:cstheme="minorHAnsi"/>
                <w:lang w:val="el-GR"/>
              </w:rPr>
            </w:pPr>
            <w:r w:rsidRPr="005D7CE8">
              <w:rPr>
                <w:rFonts w:asciiTheme="minorHAnsi" w:hAnsiTheme="minorHAnsi" w:cstheme="minorHAnsi"/>
                <w:lang w:val="el-GR"/>
              </w:rPr>
              <w:t>Έναρξη με την ολοκλήρωση της Φάσης Δ</w:t>
            </w:r>
          </w:p>
        </w:tc>
      </w:tr>
    </w:tbl>
    <w:p w14:paraId="79F1642D"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Σημειώνεται ότι οι χρόνοι υλοποίησης των επιμέρους φάσεων είναι ενδεικτικοί και δύναται να εξειδικευτούν περαιτέρω στις προσφορές των υποψηφίων αναδόχων με γνώμονα το βέλτιστο χρονισμό και λογική αλληλουχία των επιμέρους ενεργειών προκειμένου να επιτευχθεί ένα λειτουργικά άρτιο αποτέλεσμα.</w:t>
      </w:r>
    </w:p>
    <w:p w14:paraId="3C9CFCBF" w14:textId="77777777" w:rsidR="005D7CE8" w:rsidRPr="005D7CE8" w:rsidRDefault="005D7CE8" w:rsidP="005D7CE8">
      <w:pPr>
        <w:rPr>
          <w:rFonts w:asciiTheme="minorHAnsi" w:hAnsiTheme="minorHAnsi" w:cstheme="minorHAnsi"/>
          <w:b/>
          <w:bCs/>
          <w:u w:val="single"/>
          <w:lang w:val="el-GR"/>
        </w:rPr>
      </w:pPr>
      <w:r w:rsidRPr="005D7CE8">
        <w:rPr>
          <w:rFonts w:asciiTheme="minorHAnsi" w:hAnsiTheme="minorHAnsi" w:cstheme="minorHAnsi"/>
          <w:b/>
          <w:bCs/>
          <w:u w:val="single"/>
          <w:lang w:val="el-GR"/>
        </w:rPr>
        <w:t>Φάση Α – Μελέτη Εφαρμογής</w:t>
      </w:r>
    </w:p>
    <w:p w14:paraId="6D990287" w14:textId="77777777" w:rsidR="005D7CE8" w:rsidRPr="005D7CE8" w:rsidRDefault="005D7CE8" w:rsidP="005D7CE8">
      <w:pPr>
        <w:rPr>
          <w:rFonts w:asciiTheme="minorHAnsi" w:hAnsiTheme="minorHAnsi"/>
          <w:lang w:val="el-GR"/>
        </w:rPr>
      </w:pPr>
      <w:r w:rsidRPr="005D7CE8">
        <w:rPr>
          <w:rFonts w:asciiTheme="minorHAnsi" w:hAnsiTheme="minorHAnsi"/>
          <w:lang w:val="el-GR"/>
        </w:rPr>
        <w:t>Ο υποψήφιος ανάδοχος κατά την πρώτη φάση υλοποίησης του Έργου οφείλει να εκπονήσει μελέτη Εφαρμογής και Ανάλυσης Απαιτήσεων, η οποία συνιστά το βασικό οδηγό υλοποίησης του Έργου και τη βάση αναφοράς για την παρακολούθηση της προόδου των εργασιών καθ’ όλη την διάρκεια του Έργου. Ο υποψήφιος ανάδοχος οφείλει να περιγράψει το περιεχόμενο της μελέτης εφαρμογής.</w:t>
      </w:r>
    </w:p>
    <w:p w14:paraId="2202D866" w14:textId="77777777" w:rsidR="005D7CE8" w:rsidRPr="00AC4C2E" w:rsidRDefault="005D7CE8" w:rsidP="005D7CE8">
      <w:pPr>
        <w:rPr>
          <w:rFonts w:asciiTheme="minorHAnsi" w:hAnsiTheme="minorHAnsi"/>
          <w:u w:val="single"/>
        </w:rPr>
      </w:pPr>
      <w:r w:rsidRPr="00AC4C2E">
        <w:rPr>
          <w:rFonts w:asciiTheme="minorHAnsi" w:hAnsiTheme="minorHAnsi"/>
          <w:u w:val="single"/>
        </w:rPr>
        <w:t>Παραδοτέα Φάσης Α:</w:t>
      </w:r>
    </w:p>
    <w:p w14:paraId="6234957F" w14:textId="77777777" w:rsidR="005D7CE8" w:rsidRPr="00AC4C2E" w:rsidRDefault="005D7CE8" w:rsidP="0095282C">
      <w:pPr>
        <w:pStyle w:val="aff6"/>
        <w:numPr>
          <w:ilvl w:val="0"/>
          <w:numId w:val="39"/>
        </w:numPr>
        <w:suppressAutoHyphens w:val="0"/>
        <w:spacing w:before="120" w:after="120" w:line="22" w:lineRule="atLeast"/>
        <w:rPr>
          <w:rFonts w:asciiTheme="minorHAnsi" w:hAnsiTheme="minorHAnsi"/>
        </w:rPr>
      </w:pPr>
      <w:r w:rsidRPr="00AC4C2E">
        <w:rPr>
          <w:rFonts w:asciiTheme="minorHAnsi" w:hAnsiTheme="minorHAnsi"/>
        </w:rPr>
        <w:t>Π1 : Μελέτη εφαρμογής</w:t>
      </w:r>
    </w:p>
    <w:p w14:paraId="16581E2D" w14:textId="77777777" w:rsidR="005D7CE8" w:rsidRPr="005D7CE8" w:rsidRDefault="005D7CE8" w:rsidP="005D7CE8">
      <w:pPr>
        <w:rPr>
          <w:rFonts w:asciiTheme="minorHAnsi" w:hAnsiTheme="minorHAnsi" w:cstheme="minorHAnsi"/>
          <w:b/>
          <w:bCs/>
          <w:u w:val="single"/>
          <w:lang w:val="el-GR"/>
        </w:rPr>
      </w:pPr>
      <w:r w:rsidRPr="005D7CE8">
        <w:rPr>
          <w:rFonts w:asciiTheme="minorHAnsi" w:hAnsiTheme="minorHAnsi" w:cstheme="minorHAnsi"/>
          <w:b/>
          <w:bCs/>
          <w:u w:val="single"/>
          <w:lang w:val="el-GR"/>
        </w:rPr>
        <w:t>Φάση Β – Εγκατάσταση και παραμετροποίηση συστημάτων</w:t>
      </w:r>
    </w:p>
    <w:p w14:paraId="4D8A738C"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 xml:space="preserve">Ο Ανάδοχος θα αναλάβει την εγκατάσταση του προσφερόμενου Πληροφοριακού Συστήματος στο </w:t>
      </w:r>
      <w:r w:rsidRPr="00664A7D">
        <w:rPr>
          <w:rFonts w:asciiTheme="minorHAnsi" w:hAnsiTheme="minorHAnsi" w:cstheme="minorHAnsi"/>
          <w:lang w:val="en-US"/>
        </w:rPr>
        <w:t>Gloud</w:t>
      </w:r>
      <w:r w:rsidRPr="005D7CE8">
        <w:rPr>
          <w:rFonts w:asciiTheme="minorHAnsi" w:hAnsiTheme="minorHAnsi" w:cstheme="minorHAnsi"/>
          <w:lang w:val="el-GR"/>
        </w:rPr>
        <w:t xml:space="preserve"> ή άλλες υποδομές </w:t>
      </w:r>
      <w:r w:rsidRPr="00664A7D">
        <w:rPr>
          <w:rFonts w:asciiTheme="minorHAnsi" w:hAnsiTheme="minorHAnsi" w:cstheme="minorHAnsi"/>
          <w:lang w:val="en-US"/>
        </w:rPr>
        <w:t>Cloud</w:t>
      </w:r>
      <w:r w:rsidRPr="005D7CE8">
        <w:rPr>
          <w:rFonts w:asciiTheme="minorHAnsi" w:hAnsiTheme="minorHAnsi" w:cstheme="minorHAnsi"/>
          <w:lang w:val="el-GR"/>
        </w:rPr>
        <w:t xml:space="preserve"> που θα υποδείξει ο φορέας. Επίσης, θα πρέπει να υλοποιηθούν όλες οι απαιτούμενες διασυνδέσεις μεταξύ των επιμέρους υποσυστημάτων ώστε να λειτουργούν σαν ένα ενιαίο σύστημα καλύπτωντας πλήρως τις απαιτήσεις </w:t>
      </w:r>
      <w:r w:rsidRPr="005D7CE8">
        <w:rPr>
          <w:rFonts w:asciiTheme="minorHAnsi" w:eastAsiaTheme="minorHAnsi" w:hAnsiTheme="minorHAnsi" w:cstheme="minorHAnsi"/>
          <w:lang w:val="el-GR" w:eastAsia="en-US"/>
        </w:rPr>
        <w:t>του φορέα</w:t>
      </w:r>
      <w:r w:rsidRPr="005D7CE8">
        <w:rPr>
          <w:rFonts w:asciiTheme="minorHAnsi" w:hAnsiTheme="minorHAnsi" w:cstheme="minorHAnsi"/>
          <w:lang w:val="el-GR"/>
        </w:rPr>
        <w:t>.</w:t>
      </w:r>
    </w:p>
    <w:p w14:paraId="537F9B79"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Επίσης, θα αναλάβει την εγκατάσταση και παραμετροποίηση του απαραίτητου έτοιμου λογισμικού όπως λειτουργικά συστήματα (</w:t>
      </w:r>
      <w:r w:rsidRPr="00185092">
        <w:rPr>
          <w:rFonts w:asciiTheme="minorHAnsi" w:hAnsiTheme="minorHAnsi" w:cstheme="minorHAnsi"/>
        </w:rPr>
        <w:t>operating</w:t>
      </w:r>
      <w:r w:rsidRPr="005D7CE8">
        <w:rPr>
          <w:rFonts w:asciiTheme="minorHAnsi" w:hAnsiTheme="minorHAnsi" w:cstheme="minorHAnsi"/>
          <w:lang w:val="el-GR"/>
        </w:rPr>
        <w:t xml:space="preserve"> </w:t>
      </w:r>
      <w:r w:rsidRPr="00185092">
        <w:rPr>
          <w:rFonts w:asciiTheme="minorHAnsi" w:hAnsiTheme="minorHAnsi" w:cstheme="minorHAnsi"/>
        </w:rPr>
        <w:t>systems</w:t>
      </w:r>
      <w:r w:rsidRPr="005D7CE8">
        <w:rPr>
          <w:rFonts w:asciiTheme="minorHAnsi" w:hAnsiTheme="minorHAnsi" w:cstheme="minorHAnsi"/>
          <w:lang w:val="el-GR"/>
        </w:rPr>
        <w:t>), το λογισμικό των διακομιστών διαδικτύου (</w:t>
      </w:r>
      <w:r w:rsidRPr="00185092">
        <w:rPr>
          <w:rFonts w:asciiTheme="minorHAnsi" w:hAnsiTheme="minorHAnsi" w:cstheme="minorHAnsi"/>
        </w:rPr>
        <w:t>web</w:t>
      </w:r>
      <w:r w:rsidRPr="005D7CE8">
        <w:rPr>
          <w:rFonts w:asciiTheme="minorHAnsi" w:hAnsiTheme="minorHAnsi" w:cstheme="minorHAnsi"/>
          <w:lang w:val="el-GR"/>
        </w:rPr>
        <w:t xml:space="preserve"> </w:t>
      </w:r>
      <w:r w:rsidRPr="00185092">
        <w:rPr>
          <w:rFonts w:asciiTheme="minorHAnsi" w:hAnsiTheme="minorHAnsi" w:cstheme="minorHAnsi"/>
        </w:rPr>
        <w:t>servers</w:t>
      </w:r>
      <w:r w:rsidRPr="005D7CE8">
        <w:rPr>
          <w:rFonts w:asciiTheme="minorHAnsi" w:hAnsiTheme="minorHAnsi" w:cstheme="minorHAnsi"/>
          <w:lang w:val="el-GR"/>
        </w:rPr>
        <w:t>), τα συστήματα διαχείρισης βάσεων δεδομένων (</w:t>
      </w:r>
      <w:r w:rsidRPr="00185092">
        <w:rPr>
          <w:rFonts w:asciiTheme="minorHAnsi" w:hAnsiTheme="minorHAnsi" w:cstheme="minorHAnsi"/>
        </w:rPr>
        <w:t>RDBMS</w:t>
      </w:r>
      <w:r w:rsidRPr="005D7CE8">
        <w:rPr>
          <w:rFonts w:asciiTheme="minorHAnsi" w:hAnsiTheme="minorHAnsi" w:cstheme="minorHAnsi"/>
          <w:lang w:val="el-GR"/>
        </w:rPr>
        <w:t>), κλπ. για τη λειτουργία των επιμέρους υποσυστημάτων.</w:t>
      </w:r>
    </w:p>
    <w:p w14:paraId="617C5416" w14:textId="77777777" w:rsidR="005D7CE8" w:rsidRPr="000E5CC6" w:rsidRDefault="005D7CE8" w:rsidP="005D7CE8">
      <w:pPr>
        <w:rPr>
          <w:rFonts w:asciiTheme="minorHAnsi" w:hAnsiTheme="minorHAnsi" w:cstheme="minorHAnsi"/>
          <w:u w:val="single"/>
        </w:rPr>
      </w:pPr>
      <w:r w:rsidRPr="000E5CC6">
        <w:rPr>
          <w:rFonts w:asciiTheme="minorHAnsi" w:hAnsiTheme="minorHAnsi" w:cstheme="minorHAnsi"/>
          <w:u w:val="single"/>
        </w:rPr>
        <w:t xml:space="preserve">Παραδοτέα Φάσης </w:t>
      </w:r>
      <w:r>
        <w:rPr>
          <w:rFonts w:asciiTheme="minorHAnsi" w:hAnsiTheme="minorHAnsi" w:cstheme="minorHAnsi"/>
          <w:u w:val="single"/>
        </w:rPr>
        <w:t>Β</w:t>
      </w:r>
      <w:r w:rsidRPr="000E5CC6">
        <w:rPr>
          <w:rFonts w:asciiTheme="minorHAnsi" w:hAnsiTheme="minorHAnsi" w:cstheme="minorHAnsi"/>
          <w:u w:val="single"/>
        </w:rPr>
        <w:t>:</w:t>
      </w:r>
    </w:p>
    <w:p w14:paraId="79B2B5BE" w14:textId="77777777" w:rsidR="005D7CE8" w:rsidRPr="005D7CE8" w:rsidRDefault="005D7CE8" w:rsidP="0095282C">
      <w:pPr>
        <w:pStyle w:val="aff6"/>
        <w:numPr>
          <w:ilvl w:val="0"/>
          <w:numId w:val="39"/>
        </w:numPr>
        <w:suppressAutoHyphens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 xml:space="preserve">Π2.1: Πληροφοριακό σύστημα εγκατεστημένο στο κυβερνητικό νέφος </w:t>
      </w:r>
    </w:p>
    <w:p w14:paraId="57F32D7D" w14:textId="77777777" w:rsidR="005D7CE8" w:rsidRDefault="005D7CE8" w:rsidP="0095282C">
      <w:pPr>
        <w:pStyle w:val="aff6"/>
        <w:numPr>
          <w:ilvl w:val="0"/>
          <w:numId w:val="39"/>
        </w:numPr>
        <w:suppressAutoHyphens w:val="0"/>
        <w:spacing w:before="120" w:after="120" w:line="22" w:lineRule="atLeast"/>
        <w:rPr>
          <w:rFonts w:asciiTheme="minorHAnsi" w:hAnsiTheme="minorHAnsi" w:cstheme="minorHAnsi"/>
        </w:rPr>
      </w:pPr>
      <w:r>
        <w:rPr>
          <w:rFonts w:asciiTheme="minorHAnsi" w:hAnsiTheme="minorHAnsi" w:cstheme="minorHAnsi"/>
        </w:rPr>
        <w:t>Π2.2</w:t>
      </w:r>
      <w:r>
        <w:rPr>
          <w:rFonts w:asciiTheme="minorHAnsi" w:hAnsiTheme="minorHAnsi" w:cstheme="minorHAnsi"/>
          <w:lang w:val="en-US"/>
        </w:rPr>
        <w:t xml:space="preserve">: </w:t>
      </w:r>
      <w:r>
        <w:rPr>
          <w:rFonts w:asciiTheme="minorHAnsi" w:hAnsiTheme="minorHAnsi" w:cstheme="minorHAnsi"/>
        </w:rPr>
        <w:t>Μετάπτωση Δεδομένων</w:t>
      </w:r>
    </w:p>
    <w:p w14:paraId="2724EACE" w14:textId="77777777" w:rsidR="005D7CE8" w:rsidRPr="005D7CE8" w:rsidRDefault="005D7CE8" w:rsidP="005D7CE8">
      <w:pPr>
        <w:rPr>
          <w:rFonts w:asciiTheme="minorHAnsi" w:hAnsiTheme="minorHAnsi" w:cstheme="minorHAnsi"/>
          <w:b/>
          <w:bCs/>
          <w:u w:val="single"/>
        </w:rPr>
      </w:pPr>
      <w:r w:rsidRPr="005D7CE8">
        <w:rPr>
          <w:rFonts w:asciiTheme="minorHAnsi" w:hAnsiTheme="minorHAnsi" w:cstheme="minorHAnsi"/>
          <w:b/>
          <w:bCs/>
          <w:u w:val="single"/>
        </w:rPr>
        <w:t xml:space="preserve">Φάση Γ – Εκπαίδευση χρηστών </w:t>
      </w:r>
    </w:p>
    <w:p w14:paraId="4E50A4DF"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lastRenderedPageBreak/>
        <w:t xml:space="preserve">Στη Φάση αυτή θα δημιουργηθεί το εκπαιδευτικό υλικό και θα υλοποιηθεί το πρόγραμμα εκπαίδευσης των στελεχών </w:t>
      </w:r>
      <w:r w:rsidRPr="005D7CE8">
        <w:rPr>
          <w:rFonts w:asciiTheme="minorHAnsi" w:eastAsiaTheme="minorHAnsi" w:hAnsiTheme="minorHAnsi" w:cstheme="minorHAnsi"/>
          <w:lang w:val="el-GR" w:eastAsia="en-US"/>
        </w:rPr>
        <w:t>του φορέα</w:t>
      </w:r>
      <w:r w:rsidRPr="005D7CE8">
        <w:rPr>
          <w:rFonts w:asciiTheme="minorHAnsi" w:hAnsiTheme="minorHAnsi" w:cstheme="minorHAnsi"/>
          <w:lang w:val="el-GR"/>
        </w:rPr>
        <w:t>.</w:t>
      </w:r>
    </w:p>
    <w:p w14:paraId="06D1D628" w14:textId="77777777" w:rsidR="005D7CE8" w:rsidRPr="000E5CC6" w:rsidRDefault="005D7CE8" w:rsidP="005D7CE8">
      <w:pPr>
        <w:rPr>
          <w:rFonts w:asciiTheme="minorHAnsi" w:hAnsiTheme="minorHAnsi" w:cstheme="minorHAnsi"/>
          <w:u w:val="single"/>
        </w:rPr>
      </w:pPr>
      <w:r w:rsidRPr="000E5CC6">
        <w:rPr>
          <w:rFonts w:asciiTheme="minorHAnsi" w:hAnsiTheme="minorHAnsi" w:cstheme="minorHAnsi"/>
          <w:u w:val="single"/>
        </w:rPr>
        <w:t xml:space="preserve">Παραδοτέα Φάσης </w:t>
      </w:r>
      <w:r>
        <w:rPr>
          <w:rFonts w:asciiTheme="minorHAnsi" w:hAnsiTheme="minorHAnsi" w:cstheme="minorHAnsi"/>
          <w:u w:val="single"/>
        </w:rPr>
        <w:t>Γ</w:t>
      </w:r>
      <w:r w:rsidRPr="000E5CC6">
        <w:rPr>
          <w:rFonts w:asciiTheme="minorHAnsi" w:hAnsiTheme="minorHAnsi" w:cstheme="minorHAnsi"/>
          <w:u w:val="single"/>
        </w:rPr>
        <w:t>:</w:t>
      </w:r>
    </w:p>
    <w:p w14:paraId="3B117986" w14:textId="77777777" w:rsidR="005D7CE8" w:rsidRPr="000E5CC6" w:rsidRDefault="005D7CE8" w:rsidP="0095282C">
      <w:pPr>
        <w:pStyle w:val="aff6"/>
        <w:numPr>
          <w:ilvl w:val="0"/>
          <w:numId w:val="39"/>
        </w:numPr>
        <w:suppressAutoHyphens w:val="0"/>
        <w:spacing w:before="120" w:after="120" w:line="22" w:lineRule="atLeast"/>
        <w:rPr>
          <w:rFonts w:asciiTheme="minorHAnsi" w:hAnsiTheme="minorHAnsi" w:cstheme="minorHAnsi"/>
        </w:rPr>
      </w:pPr>
      <w:r w:rsidRPr="000E5CC6">
        <w:rPr>
          <w:rFonts w:asciiTheme="minorHAnsi" w:hAnsiTheme="minorHAnsi" w:cstheme="minorHAnsi"/>
        </w:rPr>
        <w:t>Π</w:t>
      </w:r>
      <w:r>
        <w:rPr>
          <w:rFonts w:asciiTheme="minorHAnsi" w:hAnsiTheme="minorHAnsi" w:cstheme="minorHAnsi"/>
        </w:rPr>
        <w:t>3</w:t>
      </w:r>
      <w:r w:rsidRPr="000E5CC6">
        <w:rPr>
          <w:rFonts w:asciiTheme="minorHAnsi" w:hAnsiTheme="minorHAnsi" w:cstheme="minorHAnsi"/>
        </w:rPr>
        <w:t>: Υπηρεσίες Εκπαίδευσης</w:t>
      </w:r>
    </w:p>
    <w:p w14:paraId="286FDDFA" w14:textId="77777777" w:rsidR="005D7CE8" w:rsidRPr="005D7CE8" w:rsidRDefault="005D7CE8" w:rsidP="005D7CE8">
      <w:pPr>
        <w:rPr>
          <w:rFonts w:asciiTheme="minorHAnsi" w:hAnsiTheme="minorHAnsi" w:cstheme="minorHAnsi"/>
          <w:b/>
          <w:bCs/>
          <w:u w:val="single"/>
        </w:rPr>
      </w:pPr>
      <w:r w:rsidRPr="005D7CE8">
        <w:rPr>
          <w:rFonts w:asciiTheme="minorHAnsi" w:hAnsiTheme="minorHAnsi" w:cstheme="minorHAnsi"/>
          <w:b/>
          <w:bCs/>
          <w:u w:val="single"/>
        </w:rPr>
        <w:t>Φάση Δ – Δοκιμαστική Λειτουργία</w:t>
      </w:r>
    </w:p>
    <w:p w14:paraId="66A3808E"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Στα πλαίσια της συγκεκριμένης φάσης, ο υποψήφιος ανάδοχος υποχρεούται να προβεί στον έλεγχο της λειτουργικότητας του συνόλου του συστήματος του Έργου. Ο υποψήφιος ανάδοχος καλείται να εκτελέσει το σύνολο των διαδικασιών που διέπουν τη λειτουργία του πληροφοριακού συστήματος εκτελώντας όλες τις περιπτώσεις χρήσης που προδιαγράφηκαν κι αναπτύχθηκαν κατά τη διάρκεια υλοποίησης του έργου. Η ΕΠΠΕ κατά την εκτέλεση των σεναρίων αυτών θα ελέγξει, τόσο ότι έχουν υλοποιηθεί όλες οι λειτουργικότητες του Έργου και καλύπτονται όλες οι υπηρεσίες, όσο και το χρόνο επίδοσης των υπηρεσιών αυτών.</w:t>
      </w:r>
    </w:p>
    <w:p w14:paraId="2987C564"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Οι απαιτούμενοι έλεγχοι στο σύστημα είναι κατ’ ελάχιστον οι κάτωθι:</w:t>
      </w:r>
    </w:p>
    <w:p w14:paraId="58AC6631" w14:textId="77777777" w:rsidR="005D7CE8" w:rsidRPr="005D7CE8" w:rsidRDefault="005D7CE8" w:rsidP="0095282C">
      <w:pPr>
        <w:pStyle w:val="aff6"/>
        <w:numPr>
          <w:ilvl w:val="0"/>
          <w:numId w:val="39"/>
        </w:numPr>
        <w:suppressAutoHyphens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Έλεγχοι (</w:t>
      </w:r>
      <w:r w:rsidRPr="000E5CC6">
        <w:rPr>
          <w:rFonts w:asciiTheme="minorHAnsi" w:hAnsiTheme="minorHAnsi" w:cstheme="minorHAnsi"/>
        </w:rPr>
        <w:t>test</w:t>
      </w:r>
      <w:r w:rsidRPr="005D7CE8">
        <w:rPr>
          <w:rFonts w:asciiTheme="minorHAnsi" w:hAnsiTheme="minorHAnsi" w:cstheme="minorHAnsi"/>
          <w:lang w:val="el-GR"/>
        </w:rPr>
        <w:t>) αρτιότητας και Υψηλής Διαθεσιμότητας των εφαρμογών.</w:t>
      </w:r>
    </w:p>
    <w:p w14:paraId="68D94FF9" w14:textId="77777777" w:rsidR="005D7CE8" w:rsidRPr="005D7CE8" w:rsidRDefault="005D7CE8" w:rsidP="0095282C">
      <w:pPr>
        <w:pStyle w:val="aff6"/>
        <w:numPr>
          <w:ilvl w:val="0"/>
          <w:numId w:val="39"/>
        </w:numPr>
        <w:suppressAutoHyphens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 xml:space="preserve">Τελικές δοκιμές ελέγχου λειτουργικότητας, προσθήκες/ τροποποιήσεις, σύνθεση, πιλοτική χρήση κλπ.) με στόχο να επιβεβαιωθεί η απόλυτα εύρυθμη λειτουργία και καλή συνεργασία των εφαρμογών των υποσυστημάτων του πληροφοριακού συστήματος, τόσο μεταξύ τους όσο και εξωτερικά υπό συνθήκες πλήρους παραγωγικής λειτουργίας (πραγματικά δεδομένα, παραγωγική εκμετάλλευση, από πλήρως εκπαιδευμένη περιορισμένη κοινότητα χρηστών – Κρίσιμος Πυρήνας Χρηστών / </w:t>
      </w:r>
      <w:r w:rsidRPr="000E5CC6">
        <w:rPr>
          <w:rFonts w:asciiTheme="minorHAnsi" w:hAnsiTheme="minorHAnsi" w:cstheme="minorHAnsi"/>
        </w:rPr>
        <w:t>Key</w:t>
      </w:r>
      <w:r w:rsidRPr="005D7CE8">
        <w:rPr>
          <w:rFonts w:asciiTheme="minorHAnsi" w:hAnsiTheme="minorHAnsi" w:cstheme="minorHAnsi"/>
          <w:lang w:val="el-GR"/>
        </w:rPr>
        <w:t xml:space="preserve"> </w:t>
      </w:r>
      <w:r w:rsidRPr="000E5CC6">
        <w:rPr>
          <w:rFonts w:asciiTheme="minorHAnsi" w:hAnsiTheme="minorHAnsi" w:cstheme="minorHAnsi"/>
        </w:rPr>
        <w:t>Users</w:t>
      </w:r>
      <w:r w:rsidRPr="005D7CE8">
        <w:rPr>
          <w:rFonts w:asciiTheme="minorHAnsi" w:hAnsiTheme="minorHAnsi" w:cstheme="minorHAnsi"/>
          <w:lang w:val="el-GR"/>
        </w:rPr>
        <w:t xml:space="preserve"> - με ενεργή συμμετοχή στο Έργο.</w:t>
      </w:r>
    </w:p>
    <w:p w14:paraId="73DDEC0E"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 xml:space="preserve">Κατά την περίοδο αυτή, ο υποψήφιος ανάδοχος θα βρίσκεται σε συνεχή συνεργασία με το Φορέα Λειτουργίας και θα παρέχει τεχνική υποστήριξη στους χώρους </w:t>
      </w:r>
      <w:r w:rsidRPr="005D7CE8">
        <w:rPr>
          <w:rFonts w:asciiTheme="minorHAnsi" w:eastAsiaTheme="minorHAnsi" w:hAnsiTheme="minorHAnsi" w:cstheme="minorHAnsi"/>
          <w:lang w:val="el-GR" w:eastAsia="en-US"/>
        </w:rPr>
        <w:t xml:space="preserve">του φορέα </w:t>
      </w:r>
      <w:r w:rsidRPr="005D7CE8">
        <w:rPr>
          <w:rFonts w:asciiTheme="minorHAnsi" w:hAnsiTheme="minorHAnsi" w:cstheme="minorHAnsi"/>
          <w:lang w:val="el-GR"/>
        </w:rPr>
        <w:t>με συνεχή παρουσία εξειδικευμένου προσωπικού.</w:t>
      </w:r>
    </w:p>
    <w:p w14:paraId="23B5C4CE" w14:textId="77777777" w:rsidR="005D7CE8" w:rsidRPr="000E5CC6" w:rsidRDefault="005D7CE8" w:rsidP="005D7CE8">
      <w:pPr>
        <w:rPr>
          <w:rFonts w:asciiTheme="minorHAnsi" w:hAnsiTheme="minorHAnsi" w:cstheme="minorHAnsi"/>
          <w:u w:val="single"/>
        </w:rPr>
      </w:pPr>
      <w:r w:rsidRPr="000E5CC6">
        <w:rPr>
          <w:rFonts w:asciiTheme="minorHAnsi" w:hAnsiTheme="minorHAnsi" w:cstheme="minorHAnsi"/>
          <w:u w:val="single"/>
        </w:rPr>
        <w:t xml:space="preserve">Παραδοτέα Φάσης </w:t>
      </w:r>
      <w:r>
        <w:rPr>
          <w:rFonts w:asciiTheme="minorHAnsi" w:hAnsiTheme="minorHAnsi" w:cstheme="minorHAnsi"/>
          <w:u w:val="single"/>
        </w:rPr>
        <w:t>Δ</w:t>
      </w:r>
      <w:r w:rsidRPr="000E5CC6">
        <w:rPr>
          <w:rFonts w:asciiTheme="minorHAnsi" w:hAnsiTheme="minorHAnsi" w:cstheme="minorHAnsi"/>
          <w:u w:val="single"/>
        </w:rPr>
        <w:t>:</w:t>
      </w:r>
    </w:p>
    <w:p w14:paraId="0F4BE616" w14:textId="77777777" w:rsidR="005D7CE8" w:rsidRPr="00525155" w:rsidRDefault="005D7CE8" w:rsidP="0095282C">
      <w:pPr>
        <w:pStyle w:val="aff6"/>
        <w:numPr>
          <w:ilvl w:val="0"/>
          <w:numId w:val="39"/>
        </w:numPr>
        <w:suppressAutoHyphens w:val="0"/>
        <w:spacing w:before="120" w:after="120" w:line="22" w:lineRule="atLeast"/>
        <w:rPr>
          <w:rFonts w:asciiTheme="minorHAnsi" w:hAnsiTheme="minorHAnsi" w:cstheme="minorHAnsi"/>
        </w:rPr>
      </w:pPr>
      <w:r w:rsidRPr="00525155">
        <w:rPr>
          <w:rFonts w:asciiTheme="minorHAnsi" w:hAnsiTheme="minorHAnsi" w:cstheme="minorHAnsi"/>
        </w:rPr>
        <w:t>Π</w:t>
      </w:r>
      <w:r>
        <w:rPr>
          <w:rFonts w:asciiTheme="minorHAnsi" w:hAnsiTheme="minorHAnsi" w:cstheme="minorHAnsi"/>
        </w:rPr>
        <w:t>4</w:t>
      </w:r>
      <w:r w:rsidRPr="00525155">
        <w:rPr>
          <w:rFonts w:asciiTheme="minorHAnsi" w:hAnsiTheme="minorHAnsi" w:cstheme="minorHAnsi"/>
        </w:rPr>
        <w:t>: Αναφορά Υπηρεσιών Δοκιμαστικής Λειτουργίας</w:t>
      </w:r>
    </w:p>
    <w:p w14:paraId="6DC685E6" w14:textId="77777777" w:rsidR="005D7CE8" w:rsidRPr="005D7CE8" w:rsidRDefault="005D7CE8" w:rsidP="005D7CE8">
      <w:pPr>
        <w:rPr>
          <w:rFonts w:asciiTheme="minorHAnsi" w:hAnsiTheme="minorHAnsi" w:cstheme="minorHAnsi"/>
          <w:b/>
          <w:bCs/>
          <w:u w:val="single"/>
        </w:rPr>
      </w:pPr>
      <w:r w:rsidRPr="005D7CE8">
        <w:rPr>
          <w:rFonts w:asciiTheme="minorHAnsi" w:hAnsiTheme="minorHAnsi" w:cstheme="minorHAnsi"/>
          <w:b/>
          <w:bCs/>
          <w:u w:val="single"/>
        </w:rPr>
        <w:t>Φάση Ε – Υποστήριξη Παραγωγικής Λειτουργίας</w:t>
      </w:r>
    </w:p>
    <w:p w14:paraId="740BB353"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 xml:space="preserve">Με την ολοκλήρωση της δοκιμαστικής λειτουγίας εκκινεί η περίοδος υποστήριξης της παραγωγικής λειτουργίας του συστήματος διάρκειας 36 μηνών. </w:t>
      </w:r>
    </w:p>
    <w:p w14:paraId="7FEB7135" w14:textId="77777777" w:rsidR="005D7CE8" w:rsidRPr="005D7CE8" w:rsidRDefault="005D7CE8" w:rsidP="005D7CE8">
      <w:pPr>
        <w:autoSpaceDE w:val="0"/>
        <w:autoSpaceDN w:val="0"/>
        <w:adjustRightInd w:val="0"/>
        <w:rPr>
          <w:rFonts w:asciiTheme="minorHAnsi" w:hAnsiTheme="minorHAnsi" w:cstheme="minorHAnsi"/>
          <w:lang w:val="el-GR"/>
        </w:rPr>
      </w:pPr>
      <w:r w:rsidRPr="005D7CE8">
        <w:rPr>
          <w:rFonts w:asciiTheme="minorHAnsi" w:hAnsiTheme="minorHAnsi" w:cstheme="minorHAnsi"/>
          <w:lang w:val="el-GR"/>
        </w:rPr>
        <w:t>Οι υποχρεώσεις του Αναδόχου στο πλαίσιο της περιόδου υποστήριξης είναι:</w:t>
      </w:r>
    </w:p>
    <w:p w14:paraId="0662FA6A"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Να διενεργεί τις αναγκαίες προσαρμογές στο λογισμικό, για τη συμμόρφωση του σε αλλαγές του θεσμικού πλαισίου που αφορούν σε λειτουργίες που καλύπτονται επιχειρησιακά από τις εφαρμογές.</w:t>
      </w:r>
    </w:p>
    <w:p w14:paraId="1E2D673D"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Να παρέχει αναβαθμίσεις σε νεότερες εκδόσεις του λογισμικού.</w:t>
      </w:r>
    </w:p>
    <w:p w14:paraId="4EDE4183"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Να παρέχει ενημερωμένες εκδόσεις των εγχειριδίων χρήσης.</w:t>
      </w:r>
    </w:p>
    <w:p w14:paraId="3F841AD4"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Να παρέχει υπηρεσίες βοήθειας στους χρήστες με τη μορφή τηλεφωνικής υποστήριξης.</w:t>
      </w:r>
    </w:p>
    <w:p w14:paraId="4A06017E"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Να παρέχει υπηρεσίες τηλε-υποστήριξης, ώστε να μπορεί να παρεμβαίνει με απομακρυσμένη σύνδεση για την υποστήριξη των χρηστών όπου δεν είναι δυνατό να εξυπηρετηθούν με τηλεφωνικές οδηγίες.</w:t>
      </w:r>
    </w:p>
    <w:p w14:paraId="63742DBE"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t>Να παρέχει ειδική ιστοσελίδα για την ηλεκτρονική υποστήριξη των χρηστών, μέσω της οποίας ο χρήστης θα μπορεί να υποβάλει τα αιτήματα του (</w:t>
      </w:r>
      <w:r w:rsidRPr="000E5CC6">
        <w:rPr>
          <w:rFonts w:asciiTheme="minorHAnsi" w:hAnsiTheme="minorHAnsi" w:cstheme="minorHAnsi"/>
          <w:lang w:val="en-US"/>
        </w:rPr>
        <w:t>ticketing</w:t>
      </w:r>
      <w:r w:rsidRPr="005D7CE8">
        <w:rPr>
          <w:rFonts w:asciiTheme="minorHAnsi" w:hAnsiTheme="minorHAnsi" w:cstheme="minorHAnsi"/>
          <w:lang w:val="el-GR"/>
        </w:rPr>
        <w:t xml:space="preserve"> </w:t>
      </w:r>
      <w:r w:rsidRPr="000E5CC6">
        <w:rPr>
          <w:rFonts w:asciiTheme="minorHAnsi" w:hAnsiTheme="minorHAnsi" w:cstheme="minorHAnsi"/>
          <w:lang w:val="en-US"/>
        </w:rPr>
        <w:t>system</w:t>
      </w:r>
      <w:r w:rsidRPr="005D7CE8">
        <w:rPr>
          <w:rFonts w:asciiTheme="minorHAnsi" w:hAnsiTheme="minorHAnsi" w:cstheme="minorHAnsi"/>
          <w:lang w:val="el-GR"/>
        </w:rPr>
        <w:t>).</w:t>
      </w:r>
    </w:p>
    <w:p w14:paraId="7B0BAC3C" w14:textId="77777777" w:rsidR="005D7CE8" w:rsidRPr="005D7CE8" w:rsidRDefault="005D7CE8" w:rsidP="0095282C">
      <w:pPr>
        <w:pStyle w:val="aff6"/>
        <w:numPr>
          <w:ilvl w:val="0"/>
          <w:numId w:val="38"/>
        </w:numPr>
        <w:suppressAutoHyphens w:val="0"/>
        <w:autoSpaceDE w:val="0"/>
        <w:autoSpaceDN w:val="0"/>
        <w:adjustRightInd w:val="0"/>
        <w:spacing w:before="120" w:after="120" w:line="22" w:lineRule="atLeast"/>
        <w:rPr>
          <w:rFonts w:asciiTheme="minorHAnsi" w:hAnsiTheme="minorHAnsi" w:cstheme="minorHAnsi"/>
          <w:lang w:val="el-GR"/>
        </w:rPr>
      </w:pPr>
      <w:r w:rsidRPr="005D7CE8">
        <w:rPr>
          <w:rFonts w:asciiTheme="minorHAnsi" w:hAnsiTheme="minorHAnsi" w:cstheme="minorHAnsi"/>
          <w:lang w:val="el-GR"/>
        </w:rPr>
        <w:lastRenderedPageBreak/>
        <w:t>Να παρέχει πρόσβαση σε διαδικτυακά εκπαιδευτικά σεμινάρια για τις λειτουργίες των συστημάτων.</w:t>
      </w:r>
    </w:p>
    <w:p w14:paraId="09DB6E50" w14:textId="77777777" w:rsidR="005D7CE8" w:rsidRPr="0082427C" w:rsidRDefault="005D7CE8" w:rsidP="005D7CE8">
      <w:pPr>
        <w:rPr>
          <w:rFonts w:asciiTheme="minorHAnsi" w:hAnsiTheme="minorHAnsi" w:cstheme="minorHAnsi"/>
          <w:u w:val="single"/>
          <w:lang w:val="el-GR"/>
        </w:rPr>
      </w:pPr>
      <w:r w:rsidRPr="0082427C">
        <w:rPr>
          <w:rFonts w:asciiTheme="minorHAnsi" w:hAnsiTheme="minorHAnsi" w:cstheme="minorHAnsi"/>
          <w:u w:val="single"/>
          <w:lang w:val="el-GR"/>
        </w:rPr>
        <w:t>Παραδοτέα Φάσης Ε:</w:t>
      </w:r>
    </w:p>
    <w:p w14:paraId="4223B7EC" w14:textId="77777777" w:rsidR="005D7CE8" w:rsidRPr="005D7CE8" w:rsidRDefault="005D7CE8" w:rsidP="005D7CE8">
      <w:pPr>
        <w:rPr>
          <w:rFonts w:asciiTheme="minorHAnsi" w:hAnsiTheme="minorHAnsi" w:cstheme="minorHAnsi"/>
          <w:lang w:val="el-GR"/>
        </w:rPr>
      </w:pPr>
      <w:r w:rsidRPr="005D7CE8">
        <w:rPr>
          <w:rFonts w:asciiTheme="minorHAnsi" w:hAnsiTheme="minorHAnsi" w:cstheme="minorHAnsi"/>
          <w:lang w:val="el-GR"/>
        </w:rPr>
        <w:t xml:space="preserve">Π5.1 έως Π5.3: Ετήσιες αναφορές παροχής υπηρεσιών υποστήριξης λειτουργίας η οποία περιλαμβάνει τα αιτήματα υποστήριξης όπως καταγράφονται από το σύστημα </w:t>
      </w:r>
      <w:r>
        <w:rPr>
          <w:rFonts w:asciiTheme="minorHAnsi" w:hAnsiTheme="minorHAnsi" w:cstheme="minorHAnsi"/>
          <w:lang w:val="en-US"/>
        </w:rPr>
        <w:t>ticketing</w:t>
      </w:r>
      <w:r w:rsidRPr="005D7CE8">
        <w:rPr>
          <w:rFonts w:asciiTheme="minorHAnsi" w:hAnsiTheme="minorHAnsi" w:cstheme="minorHAnsi"/>
          <w:lang w:val="el-GR"/>
        </w:rPr>
        <w:t xml:space="preserve"> του αναδόχου και τη διάθεση νέων εκδόσεων των υποσυστημάτων.</w:t>
      </w:r>
    </w:p>
    <w:p w14:paraId="6F53AFCC" w14:textId="77777777" w:rsidR="007959CD"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78" w:name="_Toc173502533"/>
      <w:bookmarkStart w:id="279" w:name="_Toc177462077"/>
      <w:r w:rsidRPr="00885739">
        <w:rPr>
          <w:rFonts w:asciiTheme="minorHAnsi" w:hAnsiTheme="minorHAnsi" w:cstheme="minorHAnsi"/>
        </w:rPr>
        <w:t>Εγγύηση Καλής Λειτουργίας</w:t>
      </w:r>
      <w:bookmarkEnd w:id="278"/>
      <w:r w:rsidR="005D7CE8">
        <w:rPr>
          <w:rFonts w:asciiTheme="minorHAnsi" w:hAnsiTheme="minorHAnsi" w:cstheme="minorHAnsi"/>
          <w:lang w:val="el-GR"/>
        </w:rPr>
        <w:t xml:space="preserve"> Λογισμικού</w:t>
      </w:r>
      <w:bookmarkEnd w:id="279"/>
    </w:p>
    <w:p w14:paraId="788C27DB" w14:textId="77777777" w:rsidR="005D7CE8" w:rsidRPr="005D7CE8" w:rsidRDefault="005D7CE8" w:rsidP="005D7CE8">
      <w:pPr>
        <w:rPr>
          <w:lang w:val="el-GR"/>
        </w:rPr>
      </w:pPr>
      <w:r w:rsidRPr="005D7CE8">
        <w:rPr>
          <w:rFonts w:asciiTheme="minorHAnsi" w:hAnsiTheme="minorHAnsi" w:cstheme="minorHAnsi"/>
          <w:lang w:val="el-GR"/>
        </w:rPr>
        <w:t xml:space="preserve">Οι εφαρμογές του συστήματος πρέπει να καλύπτονται από εγγύηση καλής λειτουργίας </w:t>
      </w:r>
      <w:r w:rsidRPr="005D7CE8">
        <w:rPr>
          <w:rFonts w:asciiTheme="minorHAnsi" w:hAnsiTheme="minorHAnsi" w:cstheme="minorHAnsi"/>
          <w:b/>
          <w:lang w:val="el-GR"/>
        </w:rPr>
        <w:t xml:space="preserve">τριανταέξι  (36) μηνών </w:t>
      </w:r>
      <w:r w:rsidRPr="005D7CE8">
        <w:rPr>
          <w:rFonts w:asciiTheme="minorHAnsi" w:hAnsiTheme="minorHAnsi" w:cstheme="minorHAnsi"/>
          <w:lang w:val="el-GR"/>
        </w:rPr>
        <w:t>στο πλαίσιο της οποίας ο Ανάδοχος είναι υποχρεωμένος να αποκαθιστά δωρεάν, κάθε αποδεδειγμένη βλάβη του λογισμικού. Η περίοδος εγγύησης καλής λειτουργίας ξεκινά με την ολοκλήρωση της περιόδου δοκιμαστικής λειτουργίας</w:t>
      </w:r>
    </w:p>
    <w:p w14:paraId="33E1FB6A" w14:textId="77777777" w:rsidR="007959CD" w:rsidRPr="005D7CE8" w:rsidRDefault="007959CD" w:rsidP="0095282C">
      <w:pPr>
        <w:pStyle w:val="4"/>
        <w:keepLines/>
        <w:numPr>
          <w:ilvl w:val="2"/>
          <w:numId w:val="146"/>
        </w:numPr>
        <w:suppressAutoHyphens w:val="0"/>
        <w:spacing w:before="120" w:after="120" w:line="22" w:lineRule="atLeast"/>
        <w:rPr>
          <w:rFonts w:asciiTheme="minorHAnsi" w:hAnsiTheme="minorHAnsi" w:cstheme="minorHAnsi"/>
          <w:lang w:val="el-GR"/>
        </w:rPr>
      </w:pPr>
      <w:bookmarkStart w:id="280" w:name="_Toc173502535"/>
      <w:bookmarkStart w:id="281" w:name="_Toc177462078"/>
      <w:r w:rsidRPr="005D7CE8">
        <w:rPr>
          <w:rFonts w:asciiTheme="minorHAnsi" w:hAnsiTheme="minorHAnsi" w:cstheme="minorHAnsi"/>
          <w:lang w:val="el-GR"/>
        </w:rPr>
        <w:t>Ομάδα Έργου/Σχήμα Διοίκησης Έργου</w:t>
      </w:r>
      <w:bookmarkEnd w:id="280"/>
      <w:bookmarkEnd w:id="281"/>
    </w:p>
    <w:p w14:paraId="7F76D8E9"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 υποψήφιος Ανάδοχος υποχρεούται να υποβάλλει στην Προσφορά του ολοκληρωμένη πρόταση για το σχήμα διοίκησης, την ομάδα έργου που θα διαθέσει για τη διοίκηση και υλοποίηση του Έργου, το γνωστικό αντικείμενο που θα καλύψουν ο Υπεύθυνος και η Ομάδα Έργου, καθώς και το χρόνο απασχόλησής τους ανά Φάση του Έργου. </w:t>
      </w:r>
    </w:p>
    <w:p w14:paraId="0D6C66D2"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Τυχόν αλλαγή του προσωπικού θα τελεί υπό την έγκριση </w:t>
      </w:r>
      <w:r w:rsidRPr="00885739">
        <w:rPr>
          <w:rFonts w:asciiTheme="minorHAnsi" w:eastAsiaTheme="minorHAnsi" w:hAnsiTheme="minorHAnsi" w:cstheme="minorHAnsi"/>
          <w:lang w:val="el-GR" w:eastAsia="en-US"/>
        </w:rPr>
        <w:t>του φορέα</w:t>
      </w:r>
      <w:r w:rsidR="00885739" w:rsidRPr="00885739">
        <w:rPr>
          <w:rFonts w:asciiTheme="minorHAnsi" w:eastAsiaTheme="minorHAnsi" w:hAnsiTheme="minorHAnsi" w:cstheme="minorHAnsi"/>
          <w:lang w:val="el-GR" w:eastAsia="en-US"/>
        </w:rPr>
        <w:t xml:space="preserve"> </w:t>
      </w:r>
      <w:r w:rsidRPr="00885739">
        <w:rPr>
          <w:rFonts w:asciiTheme="minorHAnsi" w:hAnsiTheme="minorHAnsi" w:cstheme="minorHAnsi"/>
          <w:lang w:val="el-GR"/>
        </w:rPr>
        <w:t>μετά από σχετική εισήγηση της ΕΠΠΕ και οι σχετικές αποφάσεις θα αποτελούν αναπόσπαστο μέρος της συναφθείσας σύμβασης.</w:t>
      </w:r>
    </w:p>
    <w:p w14:paraId="12B149A7"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 Φορέας Λειτουργίας θα έχει την κύρια ευθύνη επίβλεψης και ελέγχου της πορείας ανάπτυξης και υλοποίησης του Έργου, ενώ την κύρια ευθύνη υλοποίησης του Έργου θα την έχει ο υποψήφιος ανάδοχος. </w:t>
      </w:r>
    </w:p>
    <w:p w14:paraId="36634A75"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82" w:name="_Toc173502536"/>
      <w:bookmarkStart w:id="283" w:name="_Toc177462079"/>
      <w:r w:rsidRPr="00885739">
        <w:rPr>
          <w:rFonts w:asciiTheme="minorHAnsi" w:hAnsiTheme="minorHAnsi" w:cstheme="minorHAnsi"/>
        </w:rPr>
        <w:t>Μεθοδολογία Υλοποίησης</w:t>
      </w:r>
      <w:bookmarkEnd w:id="282"/>
      <w:bookmarkEnd w:id="283"/>
    </w:p>
    <w:p w14:paraId="1A2C4C96"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 υποψήφιος Ανάδοχος είναι υποχρεωμένος να συμπεριλάβει στην προσφορά του λεπτομερές χρονοδιάγραμμα υλοποίησης με τις κύριες φάσεις υλοποίησης, περιγραφές πακέτων εργασιών και παραδοτέων, αναλυτικές χρονικές περιόδους υλοποίησης, ανθρώπινους πόρους (ρόλοι / ομάδες έργου) και αρμοδιότητες, καθώς και τα κύρια ορόσημα του Έργου. </w:t>
      </w:r>
    </w:p>
    <w:p w14:paraId="3082E76A"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Κατά τη διάρκεια υλοποίησης του Έργου, ο Ανάδοχος θα υποβάλλει Μηνιαίες Αναφορές Προόδου (</w:t>
      </w:r>
      <w:r w:rsidRPr="00885739">
        <w:rPr>
          <w:rFonts w:asciiTheme="minorHAnsi" w:hAnsiTheme="minorHAnsi" w:cstheme="minorHAnsi"/>
        </w:rPr>
        <w:t>progress</w:t>
      </w:r>
      <w:r w:rsidRPr="00885739">
        <w:rPr>
          <w:rFonts w:asciiTheme="minorHAnsi" w:hAnsiTheme="minorHAnsi" w:cstheme="minorHAnsi"/>
          <w:lang w:val="el-GR"/>
        </w:rPr>
        <w:t xml:space="preserve"> </w:t>
      </w:r>
      <w:r w:rsidRPr="00885739">
        <w:rPr>
          <w:rFonts w:asciiTheme="minorHAnsi" w:hAnsiTheme="minorHAnsi" w:cstheme="minorHAnsi"/>
        </w:rPr>
        <w:t>reports</w:t>
      </w:r>
      <w:r w:rsidRPr="00885739">
        <w:rPr>
          <w:rFonts w:asciiTheme="minorHAnsi" w:hAnsiTheme="minorHAnsi" w:cstheme="minorHAnsi"/>
          <w:lang w:val="el-GR"/>
        </w:rPr>
        <w:t>) σχετικά με τις δράσεις του και τις διαδικασίες εκτέλεσης του Έργου, έτσι ώστε να διασφαλίζεται:</w:t>
      </w:r>
    </w:p>
    <w:p w14:paraId="28F4ADF1" w14:textId="77777777" w:rsidR="007959CD" w:rsidRPr="00885739" w:rsidRDefault="007959CD" w:rsidP="0095282C">
      <w:pPr>
        <w:pStyle w:val="aff0"/>
        <w:numPr>
          <w:ilvl w:val="0"/>
          <w:numId w:val="30"/>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η τήρηση του χρονοδιαγράμματος του Έργου</w:t>
      </w:r>
    </w:p>
    <w:p w14:paraId="4DC1C79F" w14:textId="77777777" w:rsidR="007959CD" w:rsidRPr="00885739" w:rsidRDefault="007959CD" w:rsidP="0095282C">
      <w:pPr>
        <w:pStyle w:val="aff0"/>
        <w:numPr>
          <w:ilvl w:val="0"/>
          <w:numId w:val="30"/>
        </w:numPr>
        <w:suppressAutoHyphens w:val="0"/>
        <w:spacing w:before="80" w:after="60" w:line="22" w:lineRule="atLeast"/>
        <w:rPr>
          <w:rFonts w:asciiTheme="minorHAnsi" w:hAnsiTheme="minorHAnsi" w:cstheme="minorHAnsi"/>
          <w:lang w:val="el-GR"/>
        </w:rPr>
      </w:pPr>
      <w:r w:rsidRPr="00885739">
        <w:rPr>
          <w:rFonts w:asciiTheme="minorHAnsi" w:hAnsiTheme="minorHAnsi" w:cstheme="minorHAnsi"/>
          <w:lang w:val="el-GR"/>
        </w:rPr>
        <w:t>η ορθή, και συμβατή με τις προδιαγραφές, εκτέλεση των υποχρεώσεων του Αναδόχου.</w:t>
      </w:r>
    </w:p>
    <w:p w14:paraId="1E140D22"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84" w:name="_Toc173502537"/>
      <w:bookmarkStart w:id="285" w:name="_Toc177462080"/>
      <w:r w:rsidRPr="00885739">
        <w:rPr>
          <w:rFonts w:asciiTheme="minorHAnsi" w:hAnsiTheme="minorHAnsi" w:cstheme="minorHAnsi"/>
        </w:rPr>
        <w:t>Μεθοδολογία Διοίκησης και Διασφάλισης Ποιότητας</w:t>
      </w:r>
      <w:bookmarkEnd w:id="284"/>
      <w:bookmarkEnd w:id="285"/>
    </w:p>
    <w:p w14:paraId="02489A30" w14:textId="77777777" w:rsidR="007959CD" w:rsidRPr="00885739" w:rsidRDefault="007959CD" w:rsidP="007959CD">
      <w:pPr>
        <w:autoSpaceDE w:val="0"/>
        <w:autoSpaceDN w:val="0"/>
        <w:adjustRightInd w:val="0"/>
        <w:rPr>
          <w:rFonts w:asciiTheme="minorHAnsi" w:hAnsiTheme="minorHAnsi" w:cstheme="minorHAnsi"/>
          <w:lang w:val="el-GR" w:eastAsia="el-GR"/>
        </w:rPr>
      </w:pPr>
      <w:r w:rsidRPr="00885739">
        <w:rPr>
          <w:rFonts w:asciiTheme="minorHAnsi" w:hAnsiTheme="minorHAnsi" w:cstheme="minorHAnsi"/>
          <w:lang w:val="el-GR"/>
        </w:rPr>
        <w:t>Ο υποψήφιος Ανάδοχος είναι υποχρεωμένος να συμπεριλάβει στην προσφορά του για τον καλύτερο συντονισμό του έργου μεθοδολογίες οργάνωσης και διαχείρισης έργων (</w:t>
      </w:r>
      <w:r w:rsidRPr="00885739">
        <w:rPr>
          <w:rFonts w:asciiTheme="minorHAnsi" w:hAnsiTheme="minorHAnsi" w:cstheme="minorHAnsi"/>
        </w:rPr>
        <w:t>Project</w:t>
      </w:r>
      <w:r w:rsidRPr="00885739">
        <w:rPr>
          <w:rFonts w:asciiTheme="minorHAnsi" w:hAnsiTheme="minorHAnsi" w:cstheme="minorHAnsi"/>
          <w:lang w:val="el-GR"/>
        </w:rPr>
        <w:t xml:space="preserve"> </w:t>
      </w:r>
      <w:r w:rsidRPr="00885739">
        <w:rPr>
          <w:rFonts w:asciiTheme="minorHAnsi" w:hAnsiTheme="minorHAnsi" w:cstheme="minorHAnsi"/>
        </w:rPr>
        <w:t>Management</w:t>
      </w:r>
      <w:r w:rsidRPr="00885739">
        <w:rPr>
          <w:rFonts w:asciiTheme="minorHAnsi" w:hAnsiTheme="minorHAnsi" w:cstheme="minorHAnsi"/>
          <w:lang w:val="el-GR"/>
        </w:rPr>
        <w:t>), α</w:t>
      </w:r>
      <w:r w:rsidRPr="00885739">
        <w:rPr>
          <w:rFonts w:asciiTheme="minorHAnsi" w:hAnsiTheme="minorHAnsi" w:cstheme="minorHAnsi"/>
          <w:lang w:val="el-GR" w:eastAsia="el-GR"/>
        </w:rPr>
        <w:t>ξιολογώντας και κάνοντας χρήση των εργαλείων και μεθοδολογιών της διεθνών αποδεδειγμένων πρακτικών και προτύπων.</w:t>
      </w:r>
    </w:p>
    <w:p w14:paraId="364FC5D5" w14:textId="77777777" w:rsidR="007959CD" w:rsidRPr="00885739" w:rsidRDefault="007959CD" w:rsidP="007959CD">
      <w:pPr>
        <w:autoSpaceDE w:val="0"/>
        <w:autoSpaceDN w:val="0"/>
        <w:adjustRightInd w:val="0"/>
        <w:rPr>
          <w:rFonts w:asciiTheme="minorHAnsi" w:hAnsiTheme="minorHAnsi" w:cstheme="minorHAnsi"/>
          <w:lang w:val="el-GR" w:eastAsia="el-GR"/>
        </w:rPr>
      </w:pPr>
      <w:r w:rsidRPr="00885739">
        <w:rPr>
          <w:rFonts w:asciiTheme="minorHAnsi" w:hAnsiTheme="minorHAnsi" w:cstheme="minorHAnsi"/>
          <w:lang w:val="el-GR" w:eastAsia="el-GR"/>
        </w:rPr>
        <w:t xml:space="preserve">Ο Υποψήφιος ανάδοχος θα πρέπει να παρουσιάσει μια ολοκληρωμένη μεθοδολογική προσέγγιση που θα ακολουθηθεί για την υλοποίηση του έργου και η οποία να είναι προσαρμοσμένη στις απαιτήσεις και ιδιαιτερότητες του συγκεκριμένου έργου. </w:t>
      </w:r>
    </w:p>
    <w:p w14:paraId="2D653E2B" w14:textId="77777777" w:rsidR="007959CD" w:rsidRPr="00885739" w:rsidRDefault="007959CD" w:rsidP="007959CD">
      <w:pPr>
        <w:autoSpaceDE w:val="0"/>
        <w:autoSpaceDN w:val="0"/>
        <w:adjustRightInd w:val="0"/>
        <w:rPr>
          <w:rFonts w:asciiTheme="minorHAnsi" w:hAnsiTheme="minorHAnsi" w:cstheme="minorHAnsi"/>
          <w:lang w:val="el-GR" w:eastAsia="el-GR"/>
        </w:rPr>
      </w:pPr>
      <w:r w:rsidRPr="00885739">
        <w:rPr>
          <w:rFonts w:asciiTheme="minorHAnsi" w:hAnsiTheme="minorHAnsi" w:cstheme="minorHAnsi"/>
          <w:lang w:val="el-GR" w:eastAsia="el-GR"/>
        </w:rPr>
        <w:lastRenderedPageBreak/>
        <w:t xml:space="preserve">Στην προτεινόμενη μεθοδολογία θα πρέπει να περιγράφεται η στρατηγική η οποία θα χρησιμοποιηθεί στο έργο, η προσέγγιση που θα ακολουθηθεί σε όλα τα στάδια του έργου (π.χ. τεχνικές, εργαλεία), οι διαδικασίες μεταφοράς τεχνογνωσίας, ο τρόπος συνεργασίας με το προσωπικό </w:t>
      </w:r>
      <w:r w:rsidRPr="00885739">
        <w:rPr>
          <w:rFonts w:asciiTheme="minorHAnsi" w:eastAsiaTheme="minorHAnsi" w:hAnsiTheme="minorHAnsi" w:cstheme="minorHAnsi"/>
          <w:lang w:val="el-GR" w:eastAsia="en-US"/>
        </w:rPr>
        <w:t>του φορέα</w:t>
      </w:r>
      <w:r w:rsidRPr="00885739">
        <w:rPr>
          <w:rFonts w:asciiTheme="minorHAnsi" w:hAnsiTheme="minorHAnsi" w:cstheme="minorHAnsi"/>
          <w:lang w:val="el-GR" w:eastAsia="el-GR"/>
        </w:rPr>
        <w:t>, οι ενδεχόμενες επαφές και συνεργασίες που πρόκειται να γίνουν με άλλους εξωτερικούς φορείς, ο τρόπος πρόσβασης σε σχετικές με το έργο σύγχρονες τεχνολογικές πηγές πληροφοριών και έργων, κλπ.</w:t>
      </w:r>
    </w:p>
    <w:p w14:paraId="200ED489"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Οι οικονομικοί φορείς πρέπει να αναλύσουν στην τεχνική τους προσφορά τη μεθοδολογία και τις τεχνικές διαχείρισης ποιότητας που εφαρμόζουν. Η διασφάλιση της ποιότητας του έργου είναι από τους πλέον κρίσιμους παράγοντες επιτυχίας του. </w:t>
      </w:r>
    </w:p>
    <w:p w14:paraId="73FC483C" w14:textId="77777777" w:rsidR="007959CD" w:rsidRPr="00885739" w:rsidRDefault="007959CD" w:rsidP="007959CD">
      <w:pPr>
        <w:rPr>
          <w:rFonts w:asciiTheme="minorHAnsi" w:hAnsiTheme="minorHAnsi" w:cstheme="minorHAnsi"/>
          <w:lang w:val="el-GR"/>
        </w:rPr>
      </w:pPr>
      <w:r w:rsidRPr="00885739">
        <w:rPr>
          <w:rFonts w:asciiTheme="minorHAnsi" w:hAnsiTheme="minorHAnsi" w:cstheme="minorHAnsi"/>
          <w:lang w:val="el-GR"/>
        </w:rPr>
        <w:t xml:space="preserve">Η Διασφάλιση της Ποιότητας περιλαμβάνει όλες τις απαραίτητες ενέργειες/ελέγχους για την εξασφάλιση ότι το νέο Σύστημα θα ικανοποιεί όλες τις ποιοτικές απαιτήσεις του έργου. </w:t>
      </w:r>
    </w:p>
    <w:p w14:paraId="306C160A" w14:textId="77777777" w:rsidR="007959CD" w:rsidRPr="00885739" w:rsidRDefault="007959CD" w:rsidP="0095282C">
      <w:pPr>
        <w:pStyle w:val="4"/>
        <w:keepLines/>
        <w:numPr>
          <w:ilvl w:val="2"/>
          <w:numId w:val="146"/>
        </w:numPr>
        <w:suppressAutoHyphens w:val="0"/>
        <w:spacing w:before="120" w:after="120" w:line="22" w:lineRule="atLeast"/>
        <w:rPr>
          <w:rFonts w:asciiTheme="minorHAnsi" w:hAnsiTheme="minorHAnsi" w:cstheme="minorHAnsi"/>
        </w:rPr>
      </w:pPr>
      <w:bookmarkStart w:id="286" w:name="_Toc173502538"/>
      <w:bookmarkStart w:id="287" w:name="_Toc177462081"/>
      <w:r w:rsidRPr="00885739">
        <w:rPr>
          <w:rFonts w:asciiTheme="minorHAnsi" w:hAnsiTheme="minorHAnsi" w:cstheme="minorHAnsi"/>
        </w:rPr>
        <w:t>Μεθοδολογία Διαχείρισης Κινδύνων</w:t>
      </w:r>
      <w:bookmarkEnd w:id="286"/>
      <w:bookmarkEnd w:id="287"/>
    </w:p>
    <w:p w14:paraId="5E536227" w14:textId="3FE948A3" w:rsidR="00AB27DE" w:rsidRDefault="007959CD" w:rsidP="007959CD">
      <w:pPr>
        <w:suppressAutoHyphens w:val="0"/>
        <w:spacing w:after="0"/>
        <w:jc w:val="left"/>
        <w:rPr>
          <w:rFonts w:asciiTheme="minorHAnsi" w:hAnsiTheme="minorHAnsi" w:cstheme="minorHAnsi"/>
          <w:lang w:val="el-GR" w:eastAsia="en-US"/>
        </w:rPr>
      </w:pPr>
      <w:r w:rsidRPr="00885739">
        <w:rPr>
          <w:rFonts w:asciiTheme="minorHAnsi" w:hAnsiTheme="minorHAnsi" w:cstheme="minorHAnsi"/>
          <w:lang w:val="el-GR" w:eastAsia="en-US"/>
        </w:rPr>
        <w:t>Στο πλαίσιο του Έργου οι οικονομικοί φορείς θα πρέπει να παρουσιάσουν αναλυτικό πλάνο και μεθοδολογία διαχείρισης κινδύνων/ρίσκων. Το πλάνο θα πρέπει να αντιμετωπίζει ρίσκα συνδεόμενα τόσο με τεχνικές/τεχνολογικές πτυχές, όσο και με οργανωτικές/ διαχειριστικές.</w:t>
      </w:r>
    </w:p>
    <w:p w14:paraId="73946037" w14:textId="1E3C175E" w:rsidR="00AB27DE" w:rsidRDefault="00AB27DE" w:rsidP="007959CD">
      <w:pPr>
        <w:suppressAutoHyphens w:val="0"/>
        <w:spacing w:after="0"/>
        <w:jc w:val="left"/>
        <w:rPr>
          <w:rFonts w:asciiTheme="minorHAnsi" w:hAnsiTheme="minorHAnsi" w:cstheme="minorHAnsi"/>
          <w:lang w:val="el-GR" w:eastAsia="en-US"/>
        </w:rPr>
      </w:pPr>
    </w:p>
    <w:p w14:paraId="330A3283" w14:textId="4D4C5844" w:rsidR="00AB27DE" w:rsidRPr="00837008" w:rsidRDefault="00AB27DE" w:rsidP="00AB27DE">
      <w:pPr>
        <w:pStyle w:val="10"/>
        <w:ind w:left="432" w:hanging="432"/>
      </w:pPr>
      <w:bookmarkStart w:id="288" w:name="_Toc174036542"/>
      <w:bookmarkStart w:id="289" w:name="_Toc177462082"/>
      <w:r>
        <w:lastRenderedPageBreak/>
        <w:t>ΕΝΔΕΙΚΤΙΚΟΣ ΠΡΟΫΠΟΛΟΓΙΣΜΟΣ</w:t>
      </w:r>
      <w:bookmarkEnd w:id="288"/>
      <w:bookmarkEnd w:id="289"/>
    </w:p>
    <w:p w14:paraId="29409625" w14:textId="77777777" w:rsidR="00AB27DE" w:rsidRDefault="00AB27DE" w:rsidP="00AB27DE">
      <w:pPr>
        <w:rPr>
          <w:rFonts w:asciiTheme="minorHAnsi" w:hAnsiTheme="minorHAnsi" w:cstheme="minorHAnsi"/>
          <w:b/>
          <w:bCs/>
        </w:rPr>
      </w:pPr>
    </w:p>
    <w:tbl>
      <w:tblPr>
        <w:tblW w:w="9446" w:type="dxa"/>
        <w:tblInd w:w="-5" w:type="dxa"/>
        <w:tblLook w:val="04A0" w:firstRow="1" w:lastRow="0" w:firstColumn="1" w:lastColumn="0" w:noHBand="0" w:noVBand="1"/>
      </w:tblPr>
      <w:tblGrid>
        <w:gridCol w:w="567"/>
        <w:gridCol w:w="3969"/>
        <w:gridCol w:w="1134"/>
        <w:gridCol w:w="1134"/>
        <w:gridCol w:w="1294"/>
        <w:gridCol w:w="6"/>
        <w:gridCol w:w="1336"/>
        <w:gridCol w:w="6"/>
      </w:tblGrid>
      <w:tr w:rsidR="00AB27DE" w:rsidRPr="006422BE" w14:paraId="33CCE51E" w14:textId="77777777" w:rsidTr="00AD6BE6">
        <w:trPr>
          <w:gridAfter w:val="1"/>
          <w:wAfter w:w="6" w:type="dxa"/>
          <w:trHeight w:val="552"/>
        </w:trPr>
        <w:tc>
          <w:tcPr>
            <w:tcW w:w="567"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2DCCD904" w14:textId="77777777" w:rsidR="00AB27DE" w:rsidRPr="006422BE" w:rsidRDefault="00AB27DE" w:rsidP="00AD6BE6">
            <w:pPr>
              <w:spacing w:after="0" w:line="240" w:lineRule="auto"/>
              <w:jc w:val="center"/>
              <w:rPr>
                <w:b/>
                <w:bCs/>
                <w:sz w:val="20"/>
                <w:szCs w:val="20"/>
                <w:lang w:eastAsia="el-GR"/>
              </w:rPr>
            </w:pPr>
            <w:r w:rsidRPr="006422BE">
              <w:rPr>
                <w:b/>
                <w:bCs/>
                <w:sz w:val="20"/>
                <w:szCs w:val="20"/>
                <w:lang w:eastAsia="el-GR"/>
              </w:rPr>
              <w:t>Α/Α</w:t>
            </w:r>
          </w:p>
        </w:tc>
        <w:tc>
          <w:tcPr>
            <w:tcW w:w="3969" w:type="dxa"/>
            <w:tcBorders>
              <w:top w:val="single" w:sz="4" w:space="0" w:color="auto"/>
              <w:left w:val="nil"/>
              <w:bottom w:val="single" w:sz="4" w:space="0" w:color="auto"/>
              <w:right w:val="single" w:sz="4" w:space="0" w:color="auto"/>
            </w:tcBorders>
            <w:shd w:val="clear" w:color="000000" w:fill="F2F2F2"/>
            <w:noWrap/>
            <w:vAlign w:val="center"/>
            <w:hideMark/>
          </w:tcPr>
          <w:p w14:paraId="26AE448C" w14:textId="77777777" w:rsidR="00AB27DE" w:rsidRPr="006422BE" w:rsidRDefault="00AB27DE" w:rsidP="00AD6BE6">
            <w:pPr>
              <w:spacing w:after="0" w:line="240" w:lineRule="auto"/>
              <w:jc w:val="center"/>
              <w:rPr>
                <w:b/>
                <w:bCs/>
                <w:i/>
                <w:iCs/>
                <w:sz w:val="20"/>
                <w:szCs w:val="20"/>
                <w:lang w:eastAsia="el-GR"/>
              </w:rPr>
            </w:pPr>
            <w:r w:rsidRPr="006422BE">
              <w:rPr>
                <w:b/>
                <w:bCs/>
                <w:i/>
                <w:iCs/>
                <w:sz w:val="20"/>
                <w:szCs w:val="20"/>
                <w:lang w:eastAsia="el-GR"/>
              </w:rPr>
              <w:t>Περιγραφή</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14:paraId="06887D63" w14:textId="77777777" w:rsidR="00AB27DE" w:rsidRPr="006422BE" w:rsidRDefault="00AB27DE" w:rsidP="00AD6BE6">
            <w:pPr>
              <w:spacing w:after="0" w:line="240" w:lineRule="auto"/>
              <w:jc w:val="center"/>
              <w:rPr>
                <w:b/>
                <w:bCs/>
                <w:i/>
                <w:iCs/>
                <w:sz w:val="20"/>
                <w:szCs w:val="20"/>
                <w:lang w:eastAsia="el-GR"/>
              </w:rPr>
            </w:pPr>
            <w:r w:rsidRPr="006422BE">
              <w:rPr>
                <w:b/>
                <w:bCs/>
                <w:i/>
                <w:iCs/>
                <w:sz w:val="20"/>
                <w:szCs w:val="20"/>
                <w:lang w:eastAsia="el-GR"/>
              </w:rPr>
              <w:t>Μονάδα Μέτρησης</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14:paraId="3D3F003A" w14:textId="77777777" w:rsidR="00AB27DE" w:rsidRPr="006422BE" w:rsidRDefault="00AB27DE" w:rsidP="00AD6BE6">
            <w:pPr>
              <w:spacing w:after="0" w:line="240" w:lineRule="auto"/>
              <w:jc w:val="center"/>
              <w:rPr>
                <w:b/>
                <w:bCs/>
                <w:i/>
                <w:iCs/>
                <w:sz w:val="20"/>
                <w:szCs w:val="20"/>
                <w:lang w:eastAsia="el-GR"/>
              </w:rPr>
            </w:pPr>
            <w:r w:rsidRPr="006422BE">
              <w:rPr>
                <w:b/>
                <w:bCs/>
                <w:i/>
                <w:iCs/>
                <w:sz w:val="20"/>
                <w:szCs w:val="20"/>
                <w:lang w:eastAsia="el-GR"/>
              </w:rPr>
              <w:t>Ποσότητα</w:t>
            </w:r>
          </w:p>
        </w:tc>
        <w:tc>
          <w:tcPr>
            <w:tcW w:w="1294" w:type="dxa"/>
            <w:tcBorders>
              <w:top w:val="single" w:sz="4" w:space="0" w:color="auto"/>
              <w:left w:val="nil"/>
              <w:bottom w:val="single" w:sz="4" w:space="0" w:color="auto"/>
              <w:right w:val="single" w:sz="4" w:space="0" w:color="auto"/>
            </w:tcBorders>
            <w:shd w:val="clear" w:color="000000" w:fill="F2F2F2"/>
            <w:vAlign w:val="center"/>
            <w:hideMark/>
          </w:tcPr>
          <w:p w14:paraId="34F892ED" w14:textId="77777777" w:rsidR="00AB27DE" w:rsidRPr="006422BE" w:rsidRDefault="00AB27DE" w:rsidP="00AD6BE6">
            <w:pPr>
              <w:spacing w:after="0" w:line="240" w:lineRule="auto"/>
              <w:jc w:val="center"/>
              <w:rPr>
                <w:b/>
                <w:bCs/>
                <w:i/>
                <w:iCs/>
                <w:sz w:val="20"/>
                <w:szCs w:val="20"/>
                <w:lang w:eastAsia="el-GR"/>
              </w:rPr>
            </w:pPr>
            <w:r w:rsidRPr="006422BE">
              <w:rPr>
                <w:b/>
                <w:bCs/>
                <w:i/>
                <w:iCs/>
                <w:sz w:val="20"/>
                <w:szCs w:val="20"/>
                <w:lang w:eastAsia="el-GR"/>
              </w:rPr>
              <w:t>Τιμή Μονάδας</w:t>
            </w:r>
          </w:p>
        </w:tc>
        <w:tc>
          <w:tcPr>
            <w:tcW w:w="1342" w:type="dxa"/>
            <w:gridSpan w:val="2"/>
            <w:tcBorders>
              <w:top w:val="single" w:sz="4" w:space="0" w:color="auto"/>
              <w:left w:val="nil"/>
              <w:bottom w:val="single" w:sz="4" w:space="0" w:color="auto"/>
              <w:right w:val="single" w:sz="4" w:space="0" w:color="auto"/>
            </w:tcBorders>
            <w:shd w:val="clear" w:color="000000" w:fill="F2F2F2"/>
            <w:vAlign w:val="center"/>
            <w:hideMark/>
          </w:tcPr>
          <w:p w14:paraId="3F29707B" w14:textId="77777777" w:rsidR="00AB27DE" w:rsidRPr="006422BE" w:rsidRDefault="00AB27DE" w:rsidP="00AD6BE6">
            <w:pPr>
              <w:spacing w:after="0" w:line="240" w:lineRule="auto"/>
              <w:jc w:val="center"/>
              <w:rPr>
                <w:b/>
                <w:bCs/>
                <w:i/>
                <w:iCs/>
                <w:sz w:val="20"/>
                <w:szCs w:val="20"/>
                <w:lang w:eastAsia="el-GR"/>
              </w:rPr>
            </w:pPr>
            <w:r w:rsidRPr="006422BE">
              <w:rPr>
                <w:b/>
                <w:bCs/>
                <w:i/>
                <w:iCs/>
                <w:sz w:val="20"/>
                <w:szCs w:val="20"/>
                <w:lang w:eastAsia="el-GR"/>
              </w:rPr>
              <w:t>Αξία</w:t>
            </w:r>
          </w:p>
        </w:tc>
      </w:tr>
      <w:tr w:rsidR="00AB27DE" w:rsidRPr="006422BE" w14:paraId="2295F751" w14:textId="77777777" w:rsidTr="00AD6BE6">
        <w:trPr>
          <w:gridAfter w:val="1"/>
          <w:wAfter w:w="6" w:type="dxa"/>
          <w:trHeight w:val="504"/>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567E7FD9"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1</w:t>
            </w:r>
          </w:p>
        </w:tc>
        <w:tc>
          <w:tcPr>
            <w:tcW w:w="3969" w:type="dxa"/>
            <w:tcBorders>
              <w:top w:val="nil"/>
              <w:left w:val="nil"/>
              <w:bottom w:val="single" w:sz="4" w:space="0" w:color="auto"/>
              <w:right w:val="single" w:sz="4" w:space="0" w:color="auto"/>
            </w:tcBorders>
            <w:shd w:val="clear" w:color="auto" w:fill="auto"/>
            <w:vAlign w:val="center"/>
            <w:hideMark/>
          </w:tcPr>
          <w:p w14:paraId="4DFB7A67" w14:textId="77777777" w:rsidR="00AB27DE" w:rsidRPr="006422BE" w:rsidRDefault="00AB27DE" w:rsidP="00AD6BE6">
            <w:pPr>
              <w:spacing w:after="0" w:line="240" w:lineRule="auto"/>
              <w:rPr>
                <w:sz w:val="20"/>
                <w:szCs w:val="20"/>
                <w:lang w:eastAsia="el-GR"/>
              </w:rPr>
            </w:pPr>
            <w:r w:rsidRPr="006422BE">
              <w:rPr>
                <w:sz w:val="20"/>
                <w:szCs w:val="20"/>
                <w:lang w:eastAsia="el-GR"/>
              </w:rPr>
              <w:t>Π.1. Μελέτη εφαρμογής</w:t>
            </w:r>
          </w:p>
        </w:tc>
        <w:tc>
          <w:tcPr>
            <w:tcW w:w="1134" w:type="dxa"/>
            <w:tcBorders>
              <w:top w:val="nil"/>
              <w:left w:val="nil"/>
              <w:bottom w:val="single" w:sz="4" w:space="0" w:color="auto"/>
              <w:right w:val="single" w:sz="4" w:space="0" w:color="auto"/>
            </w:tcBorders>
            <w:shd w:val="clear" w:color="auto" w:fill="auto"/>
            <w:vAlign w:val="center"/>
            <w:hideMark/>
          </w:tcPr>
          <w:p w14:paraId="4393A1B3"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hideMark/>
          </w:tcPr>
          <w:p w14:paraId="11AF3988"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1</w:t>
            </w:r>
          </w:p>
        </w:tc>
        <w:tc>
          <w:tcPr>
            <w:tcW w:w="1294" w:type="dxa"/>
            <w:tcBorders>
              <w:top w:val="nil"/>
              <w:left w:val="nil"/>
              <w:bottom w:val="single" w:sz="4" w:space="0" w:color="auto"/>
              <w:right w:val="single" w:sz="4" w:space="0" w:color="auto"/>
            </w:tcBorders>
            <w:shd w:val="clear" w:color="auto" w:fill="auto"/>
            <w:vAlign w:val="center"/>
          </w:tcPr>
          <w:p w14:paraId="0A3EC04B" w14:textId="77777777" w:rsidR="00AB27DE" w:rsidRPr="006422BE" w:rsidRDefault="00AB27DE" w:rsidP="00AD6BE6">
            <w:pPr>
              <w:spacing w:after="0" w:line="240" w:lineRule="auto"/>
              <w:jc w:val="center"/>
              <w:rPr>
                <w:strike/>
                <w:sz w:val="20"/>
                <w:szCs w:val="20"/>
                <w:lang w:eastAsia="el-GR"/>
              </w:rPr>
            </w:pPr>
            <w:r>
              <w:rPr>
                <w:sz w:val="20"/>
                <w:szCs w:val="20"/>
              </w:rPr>
              <w:t>10.000,00 €</w:t>
            </w:r>
          </w:p>
        </w:tc>
        <w:tc>
          <w:tcPr>
            <w:tcW w:w="1342" w:type="dxa"/>
            <w:gridSpan w:val="2"/>
            <w:tcBorders>
              <w:top w:val="nil"/>
              <w:left w:val="nil"/>
              <w:bottom w:val="single" w:sz="4" w:space="0" w:color="auto"/>
              <w:right w:val="single" w:sz="4" w:space="0" w:color="auto"/>
            </w:tcBorders>
            <w:shd w:val="clear" w:color="auto" w:fill="auto"/>
            <w:vAlign w:val="center"/>
          </w:tcPr>
          <w:p w14:paraId="2463C554" w14:textId="77777777" w:rsidR="00AB27DE" w:rsidRPr="006422BE" w:rsidRDefault="00AB27DE" w:rsidP="00AD6BE6">
            <w:pPr>
              <w:spacing w:after="0" w:line="240" w:lineRule="auto"/>
              <w:jc w:val="center"/>
              <w:rPr>
                <w:strike/>
                <w:sz w:val="20"/>
                <w:szCs w:val="20"/>
                <w:lang w:eastAsia="el-GR"/>
              </w:rPr>
            </w:pPr>
            <w:r>
              <w:rPr>
                <w:sz w:val="20"/>
                <w:szCs w:val="20"/>
              </w:rPr>
              <w:t>10.000,00 €</w:t>
            </w:r>
          </w:p>
        </w:tc>
      </w:tr>
      <w:tr w:rsidR="00AB27DE" w:rsidRPr="006422BE" w14:paraId="7795B28A" w14:textId="77777777" w:rsidTr="00AD6BE6">
        <w:trPr>
          <w:gridAfter w:val="1"/>
          <w:wAfter w:w="6" w:type="dxa"/>
          <w:trHeight w:val="660"/>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6E3DA30F"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2</w:t>
            </w:r>
          </w:p>
        </w:tc>
        <w:tc>
          <w:tcPr>
            <w:tcW w:w="3969" w:type="dxa"/>
            <w:tcBorders>
              <w:top w:val="nil"/>
              <w:left w:val="nil"/>
              <w:bottom w:val="single" w:sz="4" w:space="0" w:color="auto"/>
              <w:right w:val="single" w:sz="4" w:space="0" w:color="auto"/>
            </w:tcBorders>
            <w:shd w:val="clear" w:color="auto" w:fill="auto"/>
            <w:vAlign w:val="center"/>
            <w:hideMark/>
          </w:tcPr>
          <w:p w14:paraId="4DA55EF9" w14:textId="77777777" w:rsidR="00AB27DE" w:rsidRPr="00AB27DE" w:rsidRDefault="00AB27DE" w:rsidP="00AD6BE6">
            <w:pPr>
              <w:spacing w:after="0" w:line="240" w:lineRule="auto"/>
              <w:rPr>
                <w:sz w:val="20"/>
                <w:szCs w:val="20"/>
                <w:lang w:val="el-GR" w:eastAsia="el-GR"/>
              </w:rPr>
            </w:pPr>
            <w:r w:rsidRPr="00AB27DE">
              <w:rPr>
                <w:rFonts w:eastAsia="Symbol" w:cs="Symbol"/>
                <w:sz w:val="20"/>
                <w:szCs w:val="20"/>
                <w:lang w:val="el-GR" w:eastAsia="el-GR"/>
              </w:rPr>
              <w:t>Π2.1: Πληροφοριακό σύστημα εγκατεστημένο στο κυβερνητικό νέφος.</w:t>
            </w:r>
          </w:p>
        </w:tc>
        <w:tc>
          <w:tcPr>
            <w:tcW w:w="1134" w:type="dxa"/>
            <w:tcBorders>
              <w:top w:val="nil"/>
              <w:left w:val="nil"/>
              <w:bottom w:val="single" w:sz="4" w:space="0" w:color="auto"/>
              <w:right w:val="single" w:sz="4" w:space="0" w:color="auto"/>
            </w:tcBorders>
            <w:shd w:val="clear" w:color="auto" w:fill="auto"/>
            <w:vAlign w:val="center"/>
            <w:hideMark/>
          </w:tcPr>
          <w:p w14:paraId="5C395F48"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hideMark/>
          </w:tcPr>
          <w:p w14:paraId="20092B6B"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1</w:t>
            </w:r>
          </w:p>
        </w:tc>
        <w:tc>
          <w:tcPr>
            <w:tcW w:w="1294" w:type="dxa"/>
            <w:tcBorders>
              <w:top w:val="nil"/>
              <w:left w:val="nil"/>
              <w:bottom w:val="single" w:sz="4" w:space="0" w:color="auto"/>
              <w:right w:val="single" w:sz="4" w:space="0" w:color="auto"/>
            </w:tcBorders>
            <w:shd w:val="clear" w:color="auto" w:fill="auto"/>
            <w:vAlign w:val="center"/>
          </w:tcPr>
          <w:p w14:paraId="1AD36EAE" w14:textId="77777777" w:rsidR="00AB27DE" w:rsidRPr="006422BE" w:rsidRDefault="00AB27DE" w:rsidP="00AD6BE6">
            <w:pPr>
              <w:spacing w:after="0" w:line="240" w:lineRule="auto"/>
              <w:jc w:val="center"/>
              <w:rPr>
                <w:strike/>
                <w:sz w:val="20"/>
                <w:szCs w:val="20"/>
                <w:lang w:eastAsia="el-GR"/>
              </w:rPr>
            </w:pPr>
            <w:r>
              <w:rPr>
                <w:sz w:val="20"/>
                <w:szCs w:val="20"/>
              </w:rPr>
              <w:t>203.000,00 €</w:t>
            </w:r>
          </w:p>
        </w:tc>
        <w:tc>
          <w:tcPr>
            <w:tcW w:w="1342" w:type="dxa"/>
            <w:gridSpan w:val="2"/>
            <w:tcBorders>
              <w:top w:val="nil"/>
              <w:left w:val="nil"/>
              <w:bottom w:val="single" w:sz="4" w:space="0" w:color="auto"/>
              <w:right w:val="single" w:sz="4" w:space="0" w:color="auto"/>
            </w:tcBorders>
            <w:shd w:val="clear" w:color="auto" w:fill="auto"/>
            <w:vAlign w:val="center"/>
          </w:tcPr>
          <w:p w14:paraId="3C49D5A3" w14:textId="77777777" w:rsidR="00AB27DE" w:rsidRPr="006422BE" w:rsidRDefault="00AB27DE" w:rsidP="00AD6BE6">
            <w:pPr>
              <w:spacing w:after="0" w:line="240" w:lineRule="auto"/>
              <w:jc w:val="center"/>
              <w:rPr>
                <w:strike/>
                <w:sz w:val="20"/>
                <w:szCs w:val="20"/>
                <w:lang w:eastAsia="el-GR"/>
              </w:rPr>
            </w:pPr>
            <w:r>
              <w:rPr>
                <w:sz w:val="20"/>
                <w:szCs w:val="20"/>
              </w:rPr>
              <w:t>203.000,00 €</w:t>
            </w:r>
          </w:p>
        </w:tc>
      </w:tr>
      <w:tr w:rsidR="00AB27DE" w:rsidRPr="006422BE" w14:paraId="3A725F9A" w14:textId="77777777" w:rsidTr="00AD6BE6">
        <w:trPr>
          <w:gridAfter w:val="1"/>
          <w:wAfter w:w="6" w:type="dxa"/>
          <w:trHeight w:val="444"/>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44EF60A7"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3</w:t>
            </w:r>
          </w:p>
        </w:tc>
        <w:tc>
          <w:tcPr>
            <w:tcW w:w="3969" w:type="dxa"/>
            <w:tcBorders>
              <w:top w:val="nil"/>
              <w:left w:val="nil"/>
              <w:bottom w:val="single" w:sz="4" w:space="0" w:color="auto"/>
              <w:right w:val="single" w:sz="4" w:space="0" w:color="auto"/>
            </w:tcBorders>
            <w:shd w:val="clear" w:color="auto" w:fill="auto"/>
            <w:vAlign w:val="center"/>
            <w:hideMark/>
          </w:tcPr>
          <w:p w14:paraId="2E5BBEB6" w14:textId="77777777" w:rsidR="00AB27DE" w:rsidRPr="006422BE" w:rsidRDefault="00AB27DE" w:rsidP="00AD6BE6">
            <w:pPr>
              <w:spacing w:after="0" w:line="240" w:lineRule="auto"/>
              <w:rPr>
                <w:sz w:val="20"/>
                <w:szCs w:val="20"/>
                <w:lang w:eastAsia="el-GR"/>
              </w:rPr>
            </w:pPr>
            <w:r w:rsidRPr="006422BE">
              <w:rPr>
                <w:sz w:val="20"/>
                <w:szCs w:val="20"/>
                <w:lang w:eastAsia="el-GR"/>
              </w:rPr>
              <w:t>Π</w:t>
            </w:r>
            <w:r>
              <w:rPr>
                <w:sz w:val="20"/>
                <w:szCs w:val="20"/>
                <w:lang w:eastAsia="el-GR"/>
              </w:rPr>
              <w:t>2.2</w:t>
            </w:r>
            <w:r w:rsidRPr="006422BE">
              <w:rPr>
                <w:sz w:val="20"/>
                <w:szCs w:val="20"/>
                <w:lang w:eastAsia="el-GR"/>
              </w:rPr>
              <w:t>: Μετάπτωση Δεδομένων</w:t>
            </w:r>
          </w:p>
        </w:tc>
        <w:tc>
          <w:tcPr>
            <w:tcW w:w="1134" w:type="dxa"/>
            <w:tcBorders>
              <w:top w:val="nil"/>
              <w:left w:val="nil"/>
              <w:bottom w:val="single" w:sz="4" w:space="0" w:color="auto"/>
              <w:right w:val="single" w:sz="4" w:space="0" w:color="auto"/>
            </w:tcBorders>
            <w:shd w:val="clear" w:color="auto" w:fill="auto"/>
            <w:vAlign w:val="center"/>
            <w:hideMark/>
          </w:tcPr>
          <w:p w14:paraId="10B01001"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hideMark/>
          </w:tcPr>
          <w:p w14:paraId="4D62BF91"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1</w:t>
            </w:r>
          </w:p>
        </w:tc>
        <w:tc>
          <w:tcPr>
            <w:tcW w:w="1294" w:type="dxa"/>
            <w:tcBorders>
              <w:top w:val="nil"/>
              <w:left w:val="nil"/>
              <w:bottom w:val="single" w:sz="4" w:space="0" w:color="auto"/>
              <w:right w:val="single" w:sz="4" w:space="0" w:color="auto"/>
            </w:tcBorders>
            <w:shd w:val="clear" w:color="auto" w:fill="auto"/>
            <w:vAlign w:val="center"/>
          </w:tcPr>
          <w:p w14:paraId="605C0945" w14:textId="77777777" w:rsidR="00AB27DE" w:rsidRPr="006422BE" w:rsidRDefault="00AB27DE" w:rsidP="00AD6BE6">
            <w:pPr>
              <w:spacing w:after="0" w:line="240" w:lineRule="auto"/>
              <w:jc w:val="center"/>
              <w:rPr>
                <w:strike/>
                <w:sz w:val="20"/>
                <w:szCs w:val="20"/>
                <w:lang w:eastAsia="el-GR"/>
              </w:rPr>
            </w:pPr>
            <w:r>
              <w:rPr>
                <w:sz w:val="20"/>
                <w:szCs w:val="20"/>
              </w:rPr>
              <w:t>10.000,00 €</w:t>
            </w:r>
          </w:p>
        </w:tc>
        <w:tc>
          <w:tcPr>
            <w:tcW w:w="1342" w:type="dxa"/>
            <w:gridSpan w:val="2"/>
            <w:tcBorders>
              <w:top w:val="nil"/>
              <w:left w:val="nil"/>
              <w:bottom w:val="single" w:sz="4" w:space="0" w:color="auto"/>
              <w:right w:val="single" w:sz="4" w:space="0" w:color="auto"/>
            </w:tcBorders>
            <w:shd w:val="clear" w:color="auto" w:fill="auto"/>
            <w:vAlign w:val="center"/>
          </w:tcPr>
          <w:p w14:paraId="45DC95FA" w14:textId="77777777" w:rsidR="00AB27DE" w:rsidRPr="006422BE" w:rsidRDefault="00AB27DE" w:rsidP="00AD6BE6">
            <w:pPr>
              <w:spacing w:after="0" w:line="240" w:lineRule="auto"/>
              <w:jc w:val="center"/>
              <w:rPr>
                <w:strike/>
                <w:sz w:val="20"/>
                <w:szCs w:val="20"/>
                <w:lang w:eastAsia="el-GR"/>
              </w:rPr>
            </w:pPr>
            <w:r>
              <w:rPr>
                <w:sz w:val="20"/>
                <w:szCs w:val="20"/>
              </w:rPr>
              <w:t>10.000,00 €</w:t>
            </w:r>
          </w:p>
        </w:tc>
      </w:tr>
      <w:tr w:rsidR="00AB27DE" w:rsidRPr="006422BE" w14:paraId="1A3A2613" w14:textId="77777777" w:rsidTr="00AD6BE6">
        <w:trPr>
          <w:gridAfter w:val="1"/>
          <w:wAfter w:w="6" w:type="dxa"/>
          <w:trHeight w:val="468"/>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50CA713C"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4</w:t>
            </w:r>
          </w:p>
        </w:tc>
        <w:tc>
          <w:tcPr>
            <w:tcW w:w="3969" w:type="dxa"/>
            <w:tcBorders>
              <w:top w:val="nil"/>
              <w:left w:val="nil"/>
              <w:bottom w:val="single" w:sz="4" w:space="0" w:color="auto"/>
              <w:right w:val="single" w:sz="4" w:space="0" w:color="auto"/>
            </w:tcBorders>
            <w:shd w:val="clear" w:color="auto" w:fill="auto"/>
            <w:vAlign w:val="center"/>
            <w:hideMark/>
          </w:tcPr>
          <w:p w14:paraId="0166DFEB" w14:textId="77777777" w:rsidR="00AB27DE" w:rsidRPr="006422BE" w:rsidRDefault="00AB27DE" w:rsidP="00AD6BE6">
            <w:pPr>
              <w:spacing w:after="0" w:line="240" w:lineRule="auto"/>
              <w:rPr>
                <w:sz w:val="20"/>
                <w:szCs w:val="20"/>
                <w:lang w:eastAsia="el-GR"/>
              </w:rPr>
            </w:pPr>
            <w:r w:rsidRPr="006422BE">
              <w:rPr>
                <w:rFonts w:eastAsia="Symbol" w:cs="Symbol"/>
                <w:sz w:val="20"/>
                <w:szCs w:val="20"/>
                <w:lang w:eastAsia="el-GR"/>
              </w:rPr>
              <w:t>Π</w:t>
            </w:r>
            <w:r>
              <w:rPr>
                <w:rFonts w:eastAsia="Symbol" w:cs="Symbol"/>
                <w:sz w:val="20"/>
                <w:szCs w:val="20"/>
                <w:lang w:eastAsia="el-GR"/>
              </w:rPr>
              <w:t>3</w:t>
            </w:r>
            <w:r w:rsidRPr="006422BE">
              <w:rPr>
                <w:rFonts w:eastAsia="Symbol" w:cs="Symbol"/>
                <w:sz w:val="20"/>
                <w:szCs w:val="20"/>
                <w:lang w:eastAsia="el-GR"/>
              </w:rPr>
              <w:t>: Υπηρεσίες Εκπαίδευσης</w:t>
            </w:r>
          </w:p>
        </w:tc>
        <w:tc>
          <w:tcPr>
            <w:tcW w:w="1134" w:type="dxa"/>
            <w:tcBorders>
              <w:top w:val="nil"/>
              <w:left w:val="nil"/>
              <w:bottom w:val="single" w:sz="4" w:space="0" w:color="auto"/>
              <w:right w:val="single" w:sz="4" w:space="0" w:color="auto"/>
            </w:tcBorders>
            <w:shd w:val="clear" w:color="auto" w:fill="auto"/>
            <w:vAlign w:val="center"/>
            <w:hideMark/>
          </w:tcPr>
          <w:p w14:paraId="62A8FB08"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Α/Μ</w:t>
            </w:r>
          </w:p>
        </w:tc>
        <w:tc>
          <w:tcPr>
            <w:tcW w:w="1134" w:type="dxa"/>
            <w:tcBorders>
              <w:top w:val="nil"/>
              <w:left w:val="nil"/>
              <w:bottom w:val="single" w:sz="4" w:space="0" w:color="auto"/>
              <w:right w:val="single" w:sz="4" w:space="0" w:color="auto"/>
            </w:tcBorders>
            <w:shd w:val="clear" w:color="auto" w:fill="auto"/>
            <w:noWrap/>
            <w:vAlign w:val="center"/>
            <w:hideMark/>
          </w:tcPr>
          <w:p w14:paraId="07B358BF"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2</w:t>
            </w:r>
          </w:p>
        </w:tc>
        <w:tc>
          <w:tcPr>
            <w:tcW w:w="1294" w:type="dxa"/>
            <w:tcBorders>
              <w:top w:val="nil"/>
              <w:left w:val="nil"/>
              <w:bottom w:val="single" w:sz="4" w:space="0" w:color="auto"/>
              <w:right w:val="single" w:sz="4" w:space="0" w:color="auto"/>
            </w:tcBorders>
            <w:shd w:val="clear" w:color="auto" w:fill="auto"/>
            <w:vAlign w:val="center"/>
          </w:tcPr>
          <w:p w14:paraId="0660597A" w14:textId="77777777" w:rsidR="00AB27DE" w:rsidRPr="006422BE" w:rsidRDefault="00AB27DE" w:rsidP="00AD6BE6">
            <w:pPr>
              <w:spacing w:after="0" w:line="240" w:lineRule="auto"/>
              <w:jc w:val="center"/>
              <w:rPr>
                <w:strike/>
                <w:sz w:val="20"/>
                <w:szCs w:val="20"/>
                <w:lang w:eastAsia="el-GR"/>
              </w:rPr>
            </w:pPr>
            <w:r>
              <w:rPr>
                <w:sz w:val="20"/>
                <w:szCs w:val="20"/>
              </w:rPr>
              <w:t>5.000,00 €</w:t>
            </w:r>
          </w:p>
        </w:tc>
        <w:tc>
          <w:tcPr>
            <w:tcW w:w="1342" w:type="dxa"/>
            <w:gridSpan w:val="2"/>
            <w:tcBorders>
              <w:top w:val="nil"/>
              <w:left w:val="nil"/>
              <w:bottom w:val="single" w:sz="4" w:space="0" w:color="auto"/>
              <w:right w:val="single" w:sz="4" w:space="0" w:color="auto"/>
            </w:tcBorders>
            <w:shd w:val="clear" w:color="auto" w:fill="auto"/>
            <w:vAlign w:val="center"/>
          </w:tcPr>
          <w:p w14:paraId="395558BD" w14:textId="77777777" w:rsidR="00AB27DE" w:rsidRPr="006422BE" w:rsidRDefault="00AB27DE" w:rsidP="00AD6BE6">
            <w:pPr>
              <w:spacing w:after="0" w:line="240" w:lineRule="auto"/>
              <w:jc w:val="center"/>
              <w:rPr>
                <w:strike/>
                <w:sz w:val="20"/>
                <w:szCs w:val="20"/>
                <w:lang w:eastAsia="el-GR"/>
              </w:rPr>
            </w:pPr>
            <w:r>
              <w:rPr>
                <w:sz w:val="20"/>
                <w:szCs w:val="20"/>
              </w:rPr>
              <w:t>10.000,00 €</w:t>
            </w:r>
          </w:p>
        </w:tc>
      </w:tr>
      <w:tr w:rsidR="00AB27DE" w:rsidRPr="006422BE" w14:paraId="5A41DB4A" w14:textId="77777777" w:rsidTr="00AD6BE6">
        <w:trPr>
          <w:gridAfter w:val="1"/>
          <w:wAfter w:w="6" w:type="dxa"/>
          <w:trHeight w:val="576"/>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43D37175"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5</w:t>
            </w:r>
          </w:p>
        </w:tc>
        <w:tc>
          <w:tcPr>
            <w:tcW w:w="3969" w:type="dxa"/>
            <w:tcBorders>
              <w:top w:val="nil"/>
              <w:left w:val="nil"/>
              <w:bottom w:val="single" w:sz="4" w:space="0" w:color="auto"/>
              <w:right w:val="single" w:sz="4" w:space="0" w:color="auto"/>
            </w:tcBorders>
            <w:shd w:val="clear" w:color="auto" w:fill="auto"/>
            <w:vAlign w:val="center"/>
            <w:hideMark/>
          </w:tcPr>
          <w:p w14:paraId="21B46514" w14:textId="77777777" w:rsidR="00AB27DE" w:rsidRPr="00AB27DE" w:rsidRDefault="00AB27DE" w:rsidP="00AD6BE6">
            <w:pPr>
              <w:spacing w:after="0" w:line="240" w:lineRule="auto"/>
              <w:rPr>
                <w:sz w:val="20"/>
                <w:szCs w:val="20"/>
                <w:lang w:val="el-GR" w:eastAsia="el-GR"/>
              </w:rPr>
            </w:pPr>
            <w:r w:rsidRPr="00AB27DE">
              <w:rPr>
                <w:sz w:val="20"/>
                <w:szCs w:val="20"/>
                <w:lang w:val="el-GR" w:eastAsia="el-GR"/>
              </w:rPr>
              <w:t>Π4: Αναφορά Υπηρεσιών Δοκιμαστικής Λειτουργίας</w:t>
            </w:r>
          </w:p>
        </w:tc>
        <w:tc>
          <w:tcPr>
            <w:tcW w:w="1134" w:type="dxa"/>
            <w:tcBorders>
              <w:top w:val="nil"/>
              <w:left w:val="nil"/>
              <w:bottom w:val="single" w:sz="4" w:space="0" w:color="auto"/>
              <w:right w:val="single" w:sz="4" w:space="0" w:color="auto"/>
            </w:tcBorders>
            <w:shd w:val="clear" w:color="auto" w:fill="auto"/>
            <w:vAlign w:val="center"/>
            <w:hideMark/>
          </w:tcPr>
          <w:p w14:paraId="2096865C"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hideMark/>
          </w:tcPr>
          <w:p w14:paraId="49AD45F2"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1</w:t>
            </w:r>
          </w:p>
        </w:tc>
        <w:tc>
          <w:tcPr>
            <w:tcW w:w="1294" w:type="dxa"/>
            <w:tcBorders>
              <w:top w:val="nil"/>
              <w:left w:val="nil"/>
              <w:bottom w:val="single" w:sz="4" w:space="0" w:color="auto"/>
              <w:right w:val="single" w:sz="4" w:space="0" w:color="auto"/>
            </w:tcBorders>
            <w:shd w:val="clear" w:color="auto" w:fill="auto"/>
            <w:vAlign w:val="center"/>
          </w:tcPr>
          <w:p w14:paraId="17613C8B" w14:textId="77777777" w:rsidR="00AB27DE" w:rsidRPr="006422BE" w:rsidRDefault="00AB27DE" w:rsidP="00AD6BE6">
            <w:pPr>
              <w:spacing w:after="0" w:line="240" w:lineRule="auto"/>
              <w:jc w:val="center"/>
              <w:rPr>
                <w:strike/>
                <w:sz w:val="20"/>
                <w:szCs w:val="20"/>
                <w:lang w:eastAsia="el-GR"/>
              </w:rPr>
            </w:pPr>
            <w:r>
              <w:rPr>
                <w:sz w:val="20"/>
                <w:szCs w:val="20"/>
              </w:rPr>
              <w:t>7.000,00 €</w:t>
            </w:r>
          </w:p>
        </w:tc>
        <w:tc>
          <w:tcPr>
            <w:tcW w:w="1342" w:type="dxa"/>
            <w:gridSpan w:val="2"/>
            <w:tcBorders>
              <w:top w:val="nil"/>
              <w:left w:val="nil"/>
              <w:bottom w:val="single" w:sz="4" w:space="0" w:color="auto"/>
              <w:right w:val="single" w:sz="4" w:space="0" w:color="auto"/>
            </w:tcBorders>
            <w:shd w:val="clear" w:color="auto" w:fill="auto"/>
            <w:vAlign w:val="center"/>
          </w:tcPr>
          <w:p w14:paraId="085C5BFE" w14:textId="77777777" w:rsidR="00AB27DE" w:rsidRPr="006422BE" w:rsidRDefault="00AB27DE" w:rsidP="00AD6BE6">
            <w:pPr>
              <w:spacing w:after="0" w:line="240" w:lineRule="auto"/>
              <w:jc w:val="center"/>
              <w:rPr>
                <w:strike/>
                <w:sz w:val="20"/>
                <w:szCs w:val="20"/>
                <w:lang w:eastAsia="el-GR"/>
              </w:rPr>
            </w:pPr>
            <w:r>
              <w:rPr>
                <w:sz w:val="20"/>
                <w:szCs w:val="20"/>
              </w:rPr>
              <w:t>7.000,00 €</w:t>
            </w:r>
          </w:p>
        </w:tc>
      </w:tr>
      <w:tr w:rsidR="00AB27DE" w:rsidRPr="006422BE" w14:paraId="1E5AB878" w14:textId="77777777" w:rsidTr="00AD6BE6">
        <w:trPr>
          <w:gridAfter w:val="1"/>
          <w:wAfter w:w="6" w:type="dxa"/>
          <w:trHeight w:val="540"/>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2B8692AE"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6</w:t>
            </w:r>
          </w:p>
        </w:tc>
        <w:tc>
          <w:tcPr>
            <w:tcW w:w="3969" w:type="dxa"/>
            <w:tcBorders>
              <w:top w:val="nil"/>
              <w:left w:val="nil"/>
              <w:bottom w:val="single" w:sz="4" w:space="0" w:color="auto"/>
              <w:right w:val="single" w:sz="4" w:space="0" w:color="auto"/>
            </w:tcBorders>
            <w:shd w:val="clear" w:color="auto" w:fill="auto"/>
            <w:vAlign w:val="center"/>
            <w:hideMark/>
          </w:tcPr>
          <w:p w14:paraId="64B5ED28" w14:textId="77777777" w:rsidR="00AB27DE" w:rsidRPr="00AB27DE" w:rsidRDefault="00AB27DE" w:rsidP="00AD6BE6">
            <w:pPr>
              <w:spacing w:after="0" w:line="240" w:lineRule="auto"/>
              <w:rPr>
                <w:sz w:val="20"/>
                <w:szCs w:val="20"/>
                <w:lang w:val="el-GR" w:eastAsia="el-GR"/>
              </w:rPr>
            </w:pPr>
            <w:r w:rsidRPr="00AB27DE">
              <w:rPr>
                <w:sz w:val="20"/>
                <w:szCs w:val="20"/>
                <w:lang w:val="el-GR" w:eastAsia="el-GR"/>
              </w:rPr>
              <w:t>Π5.1 έως Π5.3 Ετήσια αναφορά παροχής υπηρεσιών υποστήριξης</w:t>
            </w:r>
          </w:p>
        </w:tc>
        <w:tc>
          <w:tcPr>
            <w:tcW w:w="1134" w:type="dxa"/>
            <w:tcBorders>
              <w:top w:val="nil"/>
              <w:left w:val="nil"/>
              <w:bottom w:val="single" w:sz="4" w:space="0" w:color="auto"/>
              <w:right w:val="single" w:sz="4" w:space="0" w:color="auto"/>
            </w:tcBorders>
            <w:shd w:val="clear" w:color="auto" w:fill="auto"/>
            <w:vAlign w:val="center"/>
            <w:hideMark/>
          </w:tcPr>
          <w:p w14:paraId="32581077" w14:textId="77777777" w:rsidR="00AB27DE" w:rsidRPr="006422BE" w:rsidRDefault="00AB27DE" w:rsidP="00AD6BE6">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hideMark/>
          </w:tcPr>
          <w:p w14:paraId="777C8583" w14:textId="77777777" w:rsidR="00AB27DE" w:rsidRPr="006422BE" w:rsidRDefault="00AB27DE" w:rsidP="00AD6BE6">
            <w:pPr>
              <w:spacing w:after="0" w:line="240" w:lineRule="auto"/>
              <w:jc w:val="center"/>
              <w:rPr>
                <w:sz w:val="20"/>
                <w:szCs w:val="20"/>
                <w:lang w:eastAsia="el-GR"/>
              </w:rPr>
            </w:pPr>
            <w:r>
              <w:rPr>
                <w:sz w:val="20"/>
                <w:szCs w:val="20"/>
                <w:lang w:eastAsia="el-GR"/>
              </w:rPr>
              <w:t>3</w:t>
            </w:r>
          </w:p>
        </w:tc>
        <w:tc>
          <w:tcPr>
            <w:tcW w:w="1294" w:type="dxa"/>
            <w:tcBorders>
              <w:top w:val="nil"/>
              <w:left w:val="nil"/>
              <w:bottom w:val="single" w:sz="4" w:space="0" w:color="auto"/>
              <w:right w:val="single" w:sz="4" w:space="0" w:color="auto"/>
            </w:tcBorders>
            <w:shd w:val="clear" w:color="auto" w:fill="auto"/>
            <w:vAlign w:val="center"/>
          </w:tcPr>
          <w:p w14:paraId="7F1ADC16" w14:textId="77777777" w:rsidR="00AB27DE" w:rsidRPr="006422BE" w:rsidRDefault="00AB27DE" w:rsidP="00AD6BE6">
            <w:pPr>
              <w:spacing w:after="0" w:line="240" w:lineRule="auto"/>
              <w:jc w:val="center"/>
              <w:rPr>
                <w:strike/>
                <w:sz w:val="20"/>
                <w:szCs w:val="20"/>
                <w:lang w:eastAsia="el-GR"/>
              </w:rPr>
            </w:pPr>
            <w:r>
              <w:rPr>
                <w:sz w:val="20"/>
                <w:szCs w:val="20"/>
              </w:rPr>
              <w:t>90.000,00 €</w:t>
            </w:r>
          </w:p>
        </w:tc>
        <w:tc>
          <w:tcPr>
            <w:tcW w:w="1342" w:type="dxa"/>
            <w:gridSpan w:val="2"/>
            <w:tcBorders>
              <w:top w:val="nil"/>
              <w:left w:val="nil"/>
              <w:bottom w:val="single" w:sz="4" w:space="0" w:color="auto"/>
              <w:right w:val="single" w:sz="4" w:space="0" w:color="auto"/>
            </w:tcBorders>
            <w:shd w:val="clear" w:color="auto" w:fill="auto"/>
            <w:vAlign w:val="center"/>
          </w:tcPr>
          <w:p w14:paraId="447A2E9B" w14:textId="77777777" w:rsidR="00AB27DE" w:rsidRPr="006422BE" w:rsidRDefault="00AB27DE" w:rsidP="00AD6BE6">
            <w:pPr>
              <w:spacing w:after="0" w:line="240" w:lineRule="auto"/>
              <w:jc w:val="center"/>
              <w:rPr>
                <w:strike/>
                <w:sz w:val="20"/>
                <w:szCs w:val="20"/>
                <w:lang w:eastAsia="el-GR"/>
              </w:rPr>
            </w:pPr>
            <w:r>
              <w:rPr>
                <w:sz w:val="20"/>
                <w:szCs w:val="20"/>
              </w:rPr>
              <w:t>270.000,00 €</w:t>
            </w:r>
          </w:p>
        </w:tc>
      </w:tr>
      <w:tr w:rsidR="00AB27DE" w:rsidRPr="006C498A" w14:paraId="36D8EE7E" w14:textId="77777777" w:rsidTr="00AD6BE6">
        <w:trPr>
          <w:trHeight w:val="408"/>
        </w:trPr>
        <w:tc>
          <w:tcPr>
            <w:tcW w:w="8104"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19638400" w14:textId="77777777" w:rsidR="00AB27DE" w:rsidRPr="006422BE" w:rsidRDefault="00AB27DE" w:rsidP="00AD6BE6">
            <w:pPr>
              <w:spacing w:after="0" w:line="240" w:lineRule="auto"/>
              <w:jc w:val="right"/>
              <w:rPr>
                <w:b/>
                <w:bCs/>
                <w:i/>
                <w:iCs/>
                <w:sz w:val="20"/>
                <w:szCs w:val="20"/>
                <w:lang w:eastAsia="el-GR"/>
              </w:rPr>
            </w:pPr>
            <w:r w:rsidRPr="006422BE">
              <w:rPr>
                <w:b/>
                <w:bCs/>
                <w:i/>
                <w:iCs/>
                <w:sz w:val="20"/>
                <w:szCs w:val="20"/>
                <w:lang w:eastAsia="el-GR"/>
              </w:rPr>
              <w:t>Συνολική Αξία</w:t>
            </w:r>
          </w:p>
        </w:tc>
        <w:tc>
          <w:tcPr>
            <w:tcW w:w="1342" w:type="dxa"/>
            <w:gridSpan w:val="2"/>
            <w:tcBorders>
              <w:top w:val="nil"/>
              <w:left w:val="nil"/>
              <w:bottom w:val="single" w:sz="4" w:space="0" w:color="auto"/>
              <w:right w:val="single" w:sz="4" w:space="0" w:color="auto"/>
            </w:tcBorders>
            <w:shd w:val="clear" w:color="000000" w:fill="D9D9D9"/>
            <w:vAlign w:val="center"/>
          </w:tcPr>
          <w:p w14:paraId="19CBB484" w14:textId="77777777" w:rsidR="00AB27DE" w:rsidRPr="006422BE" w:rsidRDefault="00AB27DE" w:rsidP="00AD6BE6">
            <w:pPr>
              <w:spacing w:after="0" w:line="240" w:lineRule="auto"/>
              <w:jc w:val="center"/>
              <w:rPr>
                <w:b/>
                <w:bCs/>
                <w:i/>
                <w:iCs/>
                <w:strike/>
                <w:sz w:val="20"/>
                <w:szCs w:val="20"/>
                <w:lang w:eastAsia="el-GR"/>
              </w:rPr>
            </w:pPr>
            <w:r>
              <w:rPr>
                <w:b/>
                <w:bCs/>
                <w:i/>
                <w:iCs/>
                <w:sz w:val="20"/>
                <w:szCs w:val="20"/>
              </w:rPr>
              <w:t>510.000,00 €</w:t>
            </w:r>
          </w:p>
        </w:tc>
      </w:tr>
      <w:tr w:rsidR="00AB27DE" w:rsidRPr="006C498A" w14:paraId="3D8C8181" w14:textId="77777777" w:rsidTr="00AD6BE6">
        <w:trPr>
          <w:trHeight w:val="408"/>
        </w:trPr>
        <w:tc>
          <w:tcPr>
            <w:tcW w:w="8104"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3B4216A4" w14:textId="77777777" w:rsidR="00AB27DE" w:rsidRPr="006422BE" w:rsidRDefault="00AB27DE" w:rsidP="00AD6BE6">
            <w:pPr>
              <w:spacing w:after="0" w:line="240" w:lineRule="auto"/>
              <w:jc w:val="right"/>
              <w:rPr>
                <w:b/>
                <w:bCs/>
                <w:i/>
                <w:iCs/>
                <w:sz w:val="20"/>
                <w:szCs w:val="20"/>
                <w:lang w:eastAsia="el-GR"/>
              </w:rPr>
            </w:pPr>
            <w:r w:rsidRPr="006422BE">
              <w:rPr>
                <w:b/>
                <w:bCs/>
                <w:i/>
                <w:iCs/>
                <w:sz w:val="20"/>
                <w:szCs w:val="20"/>
                <w:lang w:eastAsia="el-GR"/>
              </w:rPr>
              <w:t>Φ.Π.Α.</w:t>
            </w:r>
          </w:p>
        </w:tc>
        <w:tc>
          <w:tcPr>
            <w:tcW w:w="1342" w:type="dxa"/>
            <w:gridSpan w:val="2"/>
            <w:tcBorders>
              <w:top w:val="nil"/>
              <w:left w:val="nil"/>
              <w:bottom w:val="single" w:sz="4" w:space="0" w:color="auto"/>
              <w:right w:val="single" w:sz="4" w:space="0" w:color="auto"/>
            </w:tcBorders>
            <w:shd w:val="clear" w:color="000000" w:fill="D9D9D9"/>
            <w:vAlign w:val="center"/>
          </w:tcPr>
          <w:p w14:paraId="716B5443" w14:textId="77777777" w:rsidR="00AB27DE" w:rsidRPr="006422BE" w:rsidRDefault="00AB27DE" w:rsidP="00AD6BE6">
            <w:pPr>
              <w:spacing w:after="0" w:line="240" w:lineRule="auto"/>
              <w:jc w:val="center"/>
              <w:rPr>
                <w:b/>
                <w:bCs/>
                <w:i/>
                <w:iCs/>
                <w:strike/>
                <w:sz w:val="20"/>
                <w:szCs w:val="20"/>
                <w:lang w:eastAsia="el-GR"/>
              </w:rPr>
            </w:pPr>
            <w:r>
              <w:rPr>
                <w:b/>
                <w:bCs/>
                <w:i/>
                <w:iCs/>
                <w:sz w:val="20"/>
                <w:szCs w:val="20"/>
              </w:rPr>
              <w:t>122.400,00 €</w:t>
            </w:r>
          </w:p>
        </w:tc>
      </w:tr>
      <w:tr w:rsidR="00AB27DE" w:rsidRPr="008E527B" w14:paraId="0A4182EE" w14:textId="77777777" w:rsidTr="00AD6BE6">
        <w:trPr>
          <w:trHeight w:val="408"/>
        </w:trPr>
        <w:tc>
          <w:tcPr>
            <w:tcW w:w="8104"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525112BF" w14:textId="77777777" w:rsidR="00AB27DE" w:rsidRPr="006422BE" w:rsidRDefault="00AB27DE" w:rsidP="00AD6BE6">
            <w:pPr>
              <w:spacing w:after="0" w:line="240" w:lineRule="auto"/>
              <w:jc w:val="right"/>
              <w:rPr>
                <w:b/>
                <w:bCs/>
                <w:i/>
                <w:iCs/>
                <w:sz w:val="20"/>
                <w:szCs w:val="20"/>
                <w:lang w:eastAsia="el-GR"/>
              </w:rPr>
            </w:pPr>
            <w:r w:rsidRPr="006422BE">
              <w:rPr>
                <w:b/>
                <w:bCs/>
                <w:i/>
                <w:iCs/>
                <w:sz w:val="20"/>
                <w:szCs w:val="20"/>
                <w:lang w:eastAsia="el-GR"/>
              </w:rPr>
              <w:t>Γενικό Σύνολο</w:t>
            </w:r>
          </w:p>
        </w:tc>
        <w:tc>
          <w:tcPr>
            <w:tcW w:w="1342" w:type="dxa"/>
            <w:gridSpan w:val="2"/>
            <w:tcBorders>
              <w:top w:val="nil"/>
              <w:left w:val="nil"/>
              <w:bottom w:val="single" w:sz="4" w:space="0" w:color="auto"/>
              <w:right w:val="single" w:sz="4" w:space="0" w:color="auto"/>
            </w:tcBorders>
            <w:shd w:val="clear" w:color="000000" w:fill="D9D9D9"/>
            <w:vAlign w:val="center"/>
          </w:tcPr>
          <w:p w14:paraId="0B48FDE9" w14:textId="77777777" w:rsidR="00AB27DE" w:rsidRPr="006422BE" w:rsidRDefault="00AB27DE" w:rsidP="00AD6BE6">
            <w:pPr>
              <w:spacing w:after="0" w:line="240" w:lineRule="auto"/>
              <w:jc w:val="center"/>
              <w:rPr>
                <w:b/>
                <w:bCs/>
                <w:i/>
                <w:iCs/>
                <w:strike/>
                <w:sz w:val="20"/>
                <w:szCs w:val="20"/>
                <w:lang w:eastAsia="el-GR"/>
              </w:rPr>
            </w:pPr>
            <w:r>
              <w:rPr>
                <w:b/>
                <w:bCs/>
                <w:i/>
                <w:iCs/>
                <w:sz w:val="20"/>
                <w:szCs w:val="20"/>
              </w:rPr>
              <w:t>632.400,00 €</w:t>
            </w:r>
          </w:p>
        </w:tc>
      </w:tr>
    </w:tbl>
    <w:p w14:paraId="3D965B5E" w14:textId="644971A0" w:rsidR="000E0E7A" w:rsidRDefault="000E0E7A" w:rsidP="007959CD">
      <w:pPr>
        <w:suppressAutoHyphens w:val="0"/>
        <w:spacing w:after="0"/>
        <w:jc w:val="left"/>
        <w:rPr>
          <w:rFonts w:asciiTheme="minorHAnsi" w:hAnsiTheme="minorHAnsi" w:cstheme="minorHAnsi"/>
          <w:b/>
          <w:color w:val="002060"/>
          <w:szCs w:val="22"/>
          <w:lang w:val="el-GR"/>
        </w:rPr>
      </w:pPr>
    </w:p>
    <w:p w14:paraId="7D9E93FD" w14:textId="77777777" w:rsidR="00AB27DE" w:rsidRPr="00837008" w:rsidRDefault="00AB27DE" w:rsidP="00AB27DE">
      <w:pPr>
        <w:pStyle w:val="10"/>
        <w:ind w:left="432" w:hanging="432"/>
      </w:pPr>
      <w:bookmarkStart w:id="290" w:name="_Toc174036543"/>
      <w:bookmarkStart w:id="291" w:name="_Toc177462083"/>
      <w:r>
        <w:lastRenderedPageBreak/>
        <w:t>ΣΥΓΓΡΑΦΗ ΥΠΟΧΡΕΩΣΕΩΝ</w:t>
      </w:r>
      <w:bookmarkEnd w:id="290"/>
      <w:bookmarkEnd w:id="291"/>
    </w:p>
    <w:p w14:paraId="47A048DF" w14:textId="77777777" w:rsidR="00AB27DE" w:rsidRPr="00593725" w:rsidRDefault="00AB27DE" w:rsidP="00AB27DE">
      <w:pPr>
        <w:pStyle w:val="4"/>
        <w:ind w:left="864" w:hanging="864"/>
        <w:rPr>
          <w:szCs w:val="24"/>
        </w:rPr>
      </w:pPr>
      <w:bookmarkStart w:id="292" w:name="_Toc174036544"/>
      <w:bookmarkStart w:id="293" w:name="_Toc177462084"/>
      <w:bookmarkStart w:id="294" w:name="_Hlk170056559"/>
      <w:r w:rsidRPr="00593725">
        <w:rPr>
          <w:szCs w:val="24"/>
        </w:rPr>
        <w:t>1. Αντικείμενο</w:t>
      </w:r>
      <w:bookmarkEnd w:id="292"/>
      <w:bookmarkEnd w:id="293"/>
      <w:r w:rsidRPr="00593725">
        <w:rPr>
          <w:szCs w:val="24"/>
        </w:rPr>
        <w:t xml:space="preserve"> </w:t>
      </w:r>
    </w:p>
    <w:bookmarkEnd w:id="294"/>
    <w:p w14:paraId="6B186581"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παρούσα μελέτη αφορά στην προμήθεια λογισμικού και υπηρεσιών υλοποίησης και υποστήριξης.</w:t>
      </w:r>
    </w:p>
    <w:p w14:paraId="21FB058B" w14:textId="77777777" w:rsidR="00AB27DE" w:rsidRPr="00317ADE" w:rsidRDefault="00AB27DE" w:rsidP="00AB27DE">
      <w:pPr>
        <w:pStyle w:val="4"/>
        <w:ind w:left="864" w:hanging="864"/>
        <w:rPr>
          <w:szCs w:val="24"/>
          <w:lang w:val="el-GR"/>
        </w:rPr>
      </w:pPr>
      <w:bookmarkStart w:id="295" w:name="_Toc174036545"/>
      <w:bookmarkStart w:id="296" w:name="_Toc177462085"/>
      <w:r w:rsidRPr="00317ADE">
        <w:rPr>
          <w:szCs w:val="24"/>
          <w:lang w:val="el-GR"/>
        </w:rPr>
        <w:t>2. Προϋπολογισμός</w:t>
      </w:r>
      <w:bookmarkEnd w:id="295"/>
      <w:bookmarkEnd w:id="296"/>
      <w:r w:rsidRPr="00317ADE">
        <w:rPr>
          <w:szCs w:val="24"/>
          <w:lang w:val="el-GR"/>
        </w:rPr>
        <w:t xml:space="preserve"> </w:t>
      </w:r>
    </w:p>
    <w:p w14:paraId="36106CC1"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Το συνολικό τίμημα της μελέτης ανέρχεται στο ποσό των </w:t>
      </w:r>
      <w:r w:rsidRPr="00317ADE">
        <w:rPr>
          <w:rFonts w:asciiTheme="minorHAnsi" w:hAnsiTheme="minorHAnsi" w:cstheme="minorHAnsi"/>
          <w:b/>
          <w:lang w:val="el-GR"/>
        </w:rPr>
        <w:t>632.400,00 €</w:t>
      </w:r>
      <w:r w:rsidRPr="00317ADE">
        <w:rPr>
          <w:rFonts w:asciiTheme="minorHAnsi" w:hAnsiTheme="minorHAnsi" w:cstheme="minorHAnsi"/>
          <w:lang w:val="el-GR"/>
        </w:rPr>
        <w:t xml:space="preserve"> συμπεριλαμβανομένου του Φ.Π.Α. 24% ήτοι καθαρό ποσό </w:t>
      </w:r>
      <w:r w:rsidRPr="00317ADE">
        <w:rPr>
          <w:rFonts w:asciiTheme="minorHAnsi" w:hAnsiTheme="minorHAnsi" w:cstheme="minorHAnsi"/>
          <w:b/>
          <w:lang w:val="el-GR"/>
        </w:rPr>
        <w:t>510.000,00 €</w:t>
      </w:r>
      <w:r w:rsidRPr="00317ADE">
        <w:rPr>
          <w:rFonts w:asciiTheme="minorHAnsi" w:hAnsiTheme="minorHAnsi" w:cstheme="minorHAnsi"/>
          <w:lang w:val="el-GR"/>
        </w:rPr>
        <w:t xml:space="preserve"> και Φ.Π.Α. </w:t>
      </w:r>
      <w:r w:rsidRPr="00317ADE">
        <w:rPr>
          <w:rFonts w:asciiTheme="minorHAnsi" w:hAnsiTheme="minorHAnsi" w:cstheme="minorHAnsi"/>
          <w:b/>
          <w:lang w:val="el-GR"/>
        </w:rPr>
        <w:t>122.400,00 €.</w:t>
      </w:r>
      <w:r w:rsidRPr="00317ADE">
        <w:rPr>
          <w:rFonts w:asciiTheme="minorHAnsi" w:hAnsiTheme="minorHAnsi" w:cstheme="minorHAnsi"/>
          <w:lang w:val="el-GR"/>
        </w:rPr>
        <w:t xml:space="preserve"> Η δαπάνη θα βαρύνει τους Κ.Α. του προυπολογισμού του Δήμου Ηρακλείου για τα οικονομικά έτη 2024 έως και 2028 ως εξής :</w:t>
      </w:r>
    </w:p>
    <w:tbl>
      <w:tblPr>
        <w:tblStyle w:val="aff9"/>
        <w:tblW w:w="0" w:type="auto"/>
        <w:tblLook w:val="04A0" w:firstRow="1" w:lastRow="0" w:firstColumn="1" w:lastColumn="0" w:noHBand="0" w:noVBand="1"/>
      </w:tblPr>
      <w:tblGrid>
        <w:gridCol w:w="1271"/>
        <w:gridCol w:w="1701"/>
        <w:gridCol w:w="1701"/>
      </w:tblGrid>
      <w:tr w:rsidR="00AB27DE" w:rsidRPr="009E4930" w14:paraId="20F73A66" w14:textId="77777777" w:rsidTr="00AD6BE6">
        <w:tc>
          <w:tcPr>
            <w:tcW w:w="1271" w:type="dxa"/>
          </w:tcPr>
          <w:p w14:paraId="2F28F7FD" w14:textId="77777777" w:rsidR="00AB27DE" w:rsidRPr="009E4930" w:rsidRDefault="00AB27DE" w:rsidP="00AD6BE6">
            <w:pPr>
              <w:jc w:val="center"/>
              <w:rPr>
                <w:rFonts w:cstheme="minorHAnsi"/>
                <w:b/>
                <w:bCs/>
              </w:rPr>
            </w:pPr>
            <w:r w:rsidRPr="009E4930">
              <w:rPr>
                <w:rFonts w:cstheme="minorHAnsi"/>
                <w:b/>
                <w:bCs/>
              </w:rPr>
              <w:t>ΕΤΟΣ</w:t>
            </w:r>
          </w:p>
        </w:tc>
        <w:tc>
          <w:tcPr>
            <w:tcW w:w="1701" w:type="dxa"/>
          </w:tcPr>
          <w:p w14:paraId="51BE7083" w14:textId="77777777" w:rsidR="00AB27DE" w:rsidRPr="009E4930" w:rsidRDefault="00AB27DE" w:rsidP="00AD6BE6">
            <w:pPr>
              <w:jc w:val="center"/>
              <w:rPr>
                <w:rFonts w:cstheme="minorHAnsi"/>
                <w:b/>
                <w:bCs/>
              </w:rPr>
            </w:pPr>
            <w:r w:rsidRPr="009E4930">
              <w:rPr>
                <w:rFonts w:cstheme="minorHAnsi"/>
                <w:b/>
                <w:bCs/>
              </w:rPr>
              <w:t>ΚΑ</w:t>
            </w:r>
          </w:p>
        </w:tc>
        <w:tc>
          <w:tcPr>
            <w:tcW w:w="1701" w:type="dxa"/>
          </w:tcPr>
          <w:p w14:paraId="11EF35FF" w14:textId="77777777" w:rsidR="00AB27DE" w:rsidRPr="009E4930" w:rsidRDefault="00AB27DE" w:rsidP="00AD6BE6">
            <w:pPr>
              <w:jc w:val="center"/>
              <w:rPr>
                <w:rFonts w:cstheme="minorHAnsi"/>
                <w:b/>
                <w:bCs/>
              </w:rPr>
            </w:pPr>
            <w:r w:rsidRPr="009E4930">
              <w:rPr>
                <w:rFonts w:cstheme="minorHAnsi"/>
                <w:b/>
                <w:bCs/>
              </w:rPr>
              <w:t>ΠΟΣΟ</w:t>
            </w:r>
          </w:p>
        </w:tc>
      </w:tr>
      <w:tr w:rsidR="00AB27DE" w:rsidRPr="001625EC" w14:paraId="6EC2CBA5" w14:textId="77777777" w:rsidTr="00AD6BE6">
        <w:tc>
          <w:tcPr>
            <w:tcW w:w="1271" w:type="dxa"/>
          </w:tcPr>
          <w:p w14:paraId="47882ED3" w14:textId="77777777" w:rsidR="00AB27DE" w:rsidRPr="001625EC" w:rsidRDefault="00AB27DE" w:rsidP="00AD6BE6">
            <w:pPr>
              <w:jc w:val="center"/>
              <w:rPr>
                <w:rFonts w:cstheme="minorHAnsi"/>
              </w:rPr>
            </w:pPr>
            <w:r w:rsidRPr="001625EC">
              <w:rPr>
                <w:rFonts w:cstheme="minorHAnsi"/>
              </w:rPr>
              <w:t>2024</w:t>
            </w:r>
          </w:p>
        </w:tc>
        <w:tc>
          <w:tcPr>
            <w:tcW w:w="1701" w:type="dxa"/>
          </w:tcPr>
          <w:p w14:paraId="4E793157" w14:textId="77777777" w:rsidR="00AB27DE" w:rsidRDefault="00AB27DE" w:rsidP="00AD6BE6">
            <w:pPr>
              <w:jc w:val="center"/>
              <w:rPr>
                <w:rFonts w:cstheme="minorHAnsi"/>
              </w:rPr>
            </w:pPr>
            <w:r>
              <w:rPr>
                <w:rFonts w:cstheme="minorHAnsi"/>
              </w:rPr>
              <w:t>70-7134.002</w:t>
            </w:r>
          </w:p>
        </w:tc>
        <w:tc>
          <w:tcPr>
            <w:tcW w:w="1701" w:type="dxa"/>
          </w:tcPr>
          <w:p w14:paraId="1A66A489" w14:textId="77777777" w:rsidR="00AB27DE" w:rsidRPr="001625EC" w:rsidRDefault="00AB27DE" w:rsidP="00AD6BE6">
            <w:pPr>
              <w:jc w:val="center"/>
              <w:rPr>
                <w:rFonts w:cstheme="minorHAnsi"/>
              </w:rPr>
            </w:pPr>
            <w:r>
              <w:rPr>
                <w:rFonts w:cstheme="minorHAnsi"/>
              </w:rPr>
              <w:t>0,00</w:t>
            </w:r>
            <w:r w:rsidRPr="001625EC">
              <w:rPr>
                <w:rFonts w:cstheme="minorHAnsi"/>
              </w:rPr>
              <w:t xml:space="preserve"> €</w:t>
            </w:r>
          </w:p>
        </w:tc>
      </w:tr>
      <w:tr w:rsidR="00AB27DE" w:rsidRPr="001625EC" w14:paraId="7C864C33" w14:textId="77777777" w:rsidTr="00AD6BE6">
        <w:tc>
          <w:tcPr>
            <w:tcW w:w="1271" w:type="dxa"/>
          </w:tcPr>
          <w:p w14:paraId="420B7BC4" w14:textId="77777777" w:rsidR="00AB27DE" w:rsidRPr="001625EC" w:rsidRDefault="00AB27DE" w:rsidP="00AD6BE6">
            <w:pPr>
              <w:jc w:val="center"/>
              <w:rPr>
                <w:rFonts w:cstheme="minorHAnsi"/>
              </w:rPr>
            </w:pPr>
            <w:r>
              <w:rPr>
                <w:rFonts w:cstheme="minorHAnsi"/>
              </w:rPr>
              <w:t>2025</w:t>
            </w:r>
          </w:p>
        </w:tc>
        <w:tc>
          <w:tcPr>
            <w:tcW w:w="1701" w:type="dxa"/>
          </w:tcPr>
          <w:p w14:paraId="4D97EDBC" w14:textId="77777777" w:rsidR="00AB27DE" w:rsidRDefault="00AB27DE" w:rsidP="00AD6BE6">
            <w:pPr>
              <w:jc w:val="center"/>
              <w:rPr>
                <w:rFonts w:cstheme="minorHAnsi"/>
              </w:rPr>
            </w:pPr>
            <w:r w:rsidRPr="009E4930">
              <w:rPr>
                <w:rFonts w:cstheme="minorHAnsi"/>
              </w:rPr>
              <w:t>70-7134.002</w:t>
            </w:r>
          </w:p>
        </w:tc>
        <w:tc>
          <w:tcPr>
            <w:tcW w:w="1701" w:type="dxa"/>
          </w:tcPr>
          <w:p w14:paraId="588835D7" w14:textId="77777777" w:rsidR="00AB27DE" w:rsidRPr="001625EC" w:rsidRDefault="00AB27DE" w:rsidP="00AD6BE6">
            <w:pPr>
              <w:jc w:val="center"/>
              <w:rPr>
                <w:rFonts w:cstheme="minorHAnsi"/>
              </w:rPr>
            </w:pPr>
            <w:r>
              <w:rPr>
                <w:rFonts w:cstheme="minorHAnsi"/>
              </w:rPr>
              <w:t>297.600,00 €</w:t>
            </w:r>
          </w:p>
        </w:tc>
      </w:tr>
      <w:tr w:rsidR="00AB27DE" w:rsidRPr="001625EC" w14:paraId="0811AD10" w14:textId="77777777" w:rsidTr="00AD6BE6">
        <w:tc>
          <w:tcPr>
            <w:tcW w:w="1271" w:type="dxa"/>
          </w:tcPr>
          <w:p w14:paraId="47262B3A" w14:textId="77777777" w:rsidR="00AB27DE" w:rsidRPr="001625EC" w:rsidRDefault="00AB27DE" w:rsidP="00AD6BE6">
            <w:pPr>
              <w:jc w:val="center"/>
              <w:rPr>
                <w:rFonts w:cstheme="minorHAnsi"/>
              </w:rPr>
            </w:pPr>
            <w:r>
              <w:rPr>
                <w:rFonts w:cstheme="minorHAnsi"/>
              </w:rPr>
              <w:t>2026</w:t>
            </w:r>
          </w:p>
        </w:tc>
        <w:tc>
          <w:tcPr>
            <w:tcW w:w="1701" w:type="dxa"/>
          </w:tcPr>
          <w:p w14:paraId="1E551CB9" w14:textId="77777777" w:rsidR="00AB27DE" w:rsidRDefault="00AB27DE" w:rsidP="00AD6BE6">
            <w:pPr>
              <w:jc w:val="center"/>
              <w:rPr>
                <w:rFonts w:cstheme="minorHAnsi"/>
              </w:rPr>
            </w:pPr>
            <w:r>
              <w:rPr>
                <w:rFonts w:cstheme="minorHAnsi"/>
              </w:rPr>
              <w:t>10-6266.001</w:t>
            </w:r>
          </w:p>
        </w:tc>
        <w:tc>
          <w:tcPr>
            <w:tcW w:w="1701" w:type="dxa"/>
          </w:tcPr>
          <w:p w14:paraId="423BB814" w14:textId="77777777" w:rsidR="00AB27DE" w:rsidRPr="001625EC" w:rsidRDefault="00AB27DE" w:rsidP="00AD6BE6">
            <w:pPr>
              <w:jc w:val="center"/>
              <w:rPr>
                <w:rFonts w:cstheme="minorHAnsi"/>
              </w:rPr>
            </w:pPr>
            <w:r>
              <w:rPr>
                <w:rFonts w:cstheme="minorHAnsi"/>
              </w:rPr>
              <w:t>111.600,00 €</w:t>
            </w:r>
          </w:p>
        </w:tc>
      </w:tr>
      <w:tr w:rsidR="00AB27DE" w:rsidRPr="004D5300" w14:paraId="27FA54D1" w14:textId="77777777" w:rsidTr="00AD6BE6">
        <w:tc>
          <w:tcPr>
            <w:tcW w:w="1271" w:type="dxa"/>
          </w:tcPr>
          <w:p w14:paraId="2928F177" w14:textId="77777777" w:rsidR="00AB27DE" w:rsidRPr="001625EC" w:rsidRDefault="00AB27DE" w:rsidP="00AD6BE6">
            <w:pPr>
              <w:jc w:val="center"/>
              <w:rPr>
                <w:rFonts w:cstheme="minorHAnsi"/>
              </w:rPr>
            </w:pPr>
            <w:r w:rsidRPr="001625EC">
              <w:rPr>
                <w:rFonts w:cstheme="minorHAnsi"/>
              </w:rPr>
              <w:t>202</w:t>
            </w:r>
            <w:r>
              <w:rPr>
                <w:rFonts w:cstheme="minorHAnsi"/>
              </w:rPr>
              <w:t>7</w:t>
            </w:r>
          </w:p>
        </w:tc>
        <w:tc>
          <w:tcPr>
            <w:tcW w:w="1701" w:type="dxa"/>
          </w:tcPr>
          <w:p w14:paraId="22C433FB" w14:textId="77777777" w:rsidR="00AB27DE" w:rsidRDefault="00AB27DE" w:rsidP="00AD6BE6">
            <w:pPr>
              <w:jc w:val="center"/>
              <w:rPr>
                <w:rFonts w:cstheme="minorHAnsi"/>
              </w:rPr>
            </w:pPr>
            <w:r>
              <w:rPr>
                <w:rFonts w:cstheme="minorHAnsi"/>
              </w:rPr>
              <w:t>10-6266.001</w:t>
            </w:r>
          </w:p>
        </w:tc>
        <w:tc>
          <w:tcPr>
            <w:tcW w:w="1701" w:type="dxa"/>
          </w:tcPr>
          <w:p w14:paraId="5C0ADE2D" w14:textId="77777777" w:rsidR="00AB27DE" w:rsidRPr="001625EC" w:rsidRDefault="00AB27DE" w:rsidP="00AD6BE6">
            <w:pPr>
              <w:jc w:val="center"/>
              <w:rPr>
                <w:rFonts w:cstheme="minorHAnsi"/>
              </w:rPr>
            </w:pPr>
            <w:r>
              <w:rPr>
                <w:rFonts w:cstheme="minorHAnsi"/>
              </w:rPr>
              <w:t>111.600,00</w:t>
            </w:r>
            <w:r w:rsidRPr="001625EC">
              <w:rPr>
                <w:rFonts w:cstheme="minorHAnsi"/>
              </w:rPr>
              <w:t xml:space="preserve"> €</w:t>
            </w:r>
          </w:p>
        </w:tc>
      </w:tr>
      <w:tr w:rsidR="00AB27DE" w:rsidRPr="001625EC" w14:paraId="22647553" w14:textId="77777777" w:rsidTr="00AD6BE6">
        <w:tc>
          <w:tcPr>
            <w:tcW w:w="1271" w:type="dxa"/>
          </w:tcPr>
          <w:p w14:paraId="4994A20D" w14:textId="77777777" w:rsidR="00AB27DE" w:rsidRPr="001625EC" w:rsidRDefault="00AB27DE" w:rsidP="00AD6BE6">
            <w:pPr>
              <w:jc w:val="center"/>
              <w:rPr>
                <w:rFonts w:cstheme="minorHAnsi"/>
              </w:rPr>
            </w:pPr>
            <w:r>
              <w:rPr>
                <w:rFonts w:cstheme="minorHAnsi"/>
              </w:rPr>
              <w:t>2028</w:t>
            </w:r>
          </w:p>
        </w:tc>
        <w:tc>
          <w:tcPr>
            <w:tcW w:w="1701" w:type="dxa"/>
          </w:tcPr>
          <w:p w14:paraId="6619BB8A" w14:textId="77777777" w:rsidR="00AB27DE" w:rsidRDefault="00AB27DE" w:rsidP="00AD6BE6">
            <w:pPr>
              <w:jc w:val="center"/>
              <w:rPr>
                <w:rFonts w:cstheme="minorHAnsi"/>
              </w:rPr>
            </w:pPr>
            <w:r>
              <w:rPr>
                <w:rFonts w:cstheme="minorHAnsi"/>
              </w:rPr>
              <w:t>10-6266.001</w:t>
            </w:r>
          </w:p>
        </w:tc>
        <w:tc>
          <w:tcPr>
            <w:tcW w:w="1701" w:type="dxa"/>
          </w:tcPr>
          <w:p w14:paraId="043C8FC7" w14:textId="77777777" w:rsidR="00AB27DE" w:rsidRPr="001625EC" w:rsidRDefault="00AB27DE" w:rsidP="00AD6BE6">
            <w:pPr>
              <w:jc w:val="center"/>
              <w:rPr>
                <w:rFonts w:cstheme="minorHAnsi"/>
              </w:rPr>
            </w:pPr>
            <w:r>
              <w:rPr>
                <w:rFonts w:cstheme="minorHAnsi"/>
              </w:rPr>
              <w:t>111.600,00 €</w:t>
            </w:r>
          </w:p>
        </w:tc>
      </w:tr>
    </w:tbl>
    <w:p w14:paraId="02F5B531" w14:textId="77777777" w:rsidR="00AB27DE" w:rsidRPr="00593725" w:rsidRDefault="00AB27DE" w:rsidP="00AB27DE">
      <w:pPr>
        <w:pStyle w:val="4"/>
        <w:ind w:left="864" w:hanging="864"/>
        <w:rPr>
          <w:szCs w:val="24"/>
        </w:rPr>
      </w:pPr>
      <w:bookmarkStart w:id="297" w:name="_Toc174036546"/>
      <w:bookmarkStart w:id="298" w:name="_Toc177462086"/>
      <w:r w:rsidRPr="00593725">
        <w:rPr>
          <w:szCs w:val="24"/>
        </w:rPr>
        <w:t>3. Ισχύουσες</w:t>
      </w:r>
      <w:r>
        <w:rPr>
          <w:szCs w:val="24"/>
        </w:rPr>
        <w:t xml:space="preserve"> </w:t>
      </w:r>
      <w:r w:rsidRPr="00593725">
        <w:rPr>
          <w:szCs w:val="24"/>
        </w:rPr>
        <w:t>Διατάξεις</w:t>
      </w:r>
      <w:bookmarkEnd w:id="297"/>
      <w:bookmarkEnd w:id="298"/>
    </w:p>
    <w:p w14:paraId="2734C995"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εκτέλεση των αναφερομένων στην παρούσα συγγραφή υποχρεώσεων υπηρεσιών διέπεται από τις παρακάτω διατάξεις:</w:t>
      </w:r>
    </w:p>
    <w:p w14:paraId="2F261620"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ν. 4412/2016 (Α’ 147) “Δημόσιες Συμβάσεις Έργων, Προμηθειών και Υπηρεσιών (προσαρμογή στις Οδηγίες 2014/24/ ΕΕ και 2014/25/ΕΕ)»</w:t>
      </w:r>
    </w:p>
    <w:p w14:paraId="632B8E8F"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ν. 4700/2020 (Α’ 127) «Ενιαίο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 και ιδίως των άρθρων 324-337</w:t>
      </w:r>
    </w:p>
    <w:p w14:paraId="1908E1FD"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ν. 4622/2019 (Α’ 133) «Επιτελικό Κράτος: οργάνωση, λειτουργία &amp; διαφάνεια της Κυβέρνησης, των κυβερνητικών οργάνων &amp; της κεντρικής δημόσιας διοίκησης» και ιδίως του άρθρου 37, </w:t>
      </w:r>
    </w:p>
    <w:p w14:paraId="04D258D1"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ν. 4601/2019 (Α’ 44) «Εταιρικοί µετασχηµατισµοί και εναρµόνιση του νοµοθετικού πλαισίου µε τις διατάξεις της Οδηγίας 2014/55/ΕΕ του Ευρωπαϊκού Κοινοβουλίου και του Συµβουλίου της 16ης Απριλίου 2014 για την έκδοση ηλεκτρονικών τιµολογίων στο πλαίσιο δηµόσιων συµβάσεων και λοιπές διατάξεις»</w:t>
      </w:r>
    </w:p>
    <w:p w14:paraId="14A5FC5B"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άρθρου 11 του ν. 4013/2011 (Α’ 204) «Σύσταση ενιαίας Ανεξάρτητης Αρχής Δημοσίων Συμβάσεων και Κεντρικού Ηλεκτρονικού Μητρώου Δημοσίων Συμβάσεων…»,</w:t>
      </w:r>
    </w:p>
    <w:p w14:paraId="3ECEEBE7"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iCs/>
          <w:color w:val="5B9BD5"/>
          <w:lang w:val="el-GR"/>
        </w:rPr>
      </w:pPr>
      <w:r w:rsidRPr="00317ADE">
        <w:rPr>
          <w:rFonts w:asciiTheme="minorHAnsi" w:hAnsiTheme="minorHAnsi" w:cstheme="minorHAnsi"/>
          <w:lang w:val="el-GR"/>
        </w:rPr>
        <w:t xml:space="preserve">του ν. 3548/2007 (Α’ 68) «Καταχώριση δημοσιεύσεων των φορέων του Δημοσίου στο νομαρχιακό και τοπικό Τύπο και άλλες διατάξεις», </w:t>
      </w:r>
    </w:p>
    <w:p w14:paraId="233CC347"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i/>
          <w:iCs/>
          <w:color w:val="5B9BD5"/>
          <w:lang w:val="el-GR"/>
        </w:rPr>
      </w:pPr>
      <w:r w:rsidRPr="00317ADE">
        <w:rPr>
          <w:rFonts w:asciiTheme="minorHAnsi" w:hAnsiTheme="minorHAnsi" w:cstheme="minorHAnsi"/>
          <w:lang w:val="el-GR"/>
        </w:rPr>
        <w:t xml:space="preserve"> του άρθρου 4 του π.δ/τος 118/07 (Α’ 150) </w:t>
      </w:r>
      <w:r w:rsidRPr="00317ADE">
        <w:rPr>
          <w:rFonts w:asciiTheme="minorHAnsi" w:hAnsiTheme="minorHAnsi" w:cstheme="minorHAnsi"/>
          <w:i/>
          <w:iCs/>
          <w:color w:val="5B9BD5"/>
          <w:lang w:val="el-GR"/>
        </w:rPr>
        <w:t>[συμπληρώνεται κατά περίπτωση]</w:t>
      </w:r>
    </w:p>
    <w:p w14:paraId="6D1C43C5"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π.δ/τος 39/2017 (Α’ 64) «Κανονισμός εξέτασης προδικαστικών προσφυγών ενώπιων της Α.Ε.Π.Π.»</w:t>
      </w:r>
    </w:p>
    <w:p w14:paraId="7060D99E"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i/>
          <w:lang w:val="el-GR"/>
        </w:rPr>
      </w:pPr>
      <w:r w:rsidRPr="00317ADE">
        <w:rPr>
          <w:rFonts w:asciiTheme="minorHAnsi" w:hAnsiTheme="minorHAnsi" w:cstheme="minorHAnsi"/>
          <w:lang w:val="el-GR"/>
        </w:rPr>
        <w:t>της υπ΄ αριθ. 52445 ΕΞ2023/4-4-2023 Κοινής Απόφασης των Υπουργών Οικονομικών, Ανάπτυξης και Επενδύσεων Υποδομών και Μεταφορών και Επικρατείας, με θέμα:</w:t>
      </w:r>
      <w:r w:rsidRPr="00317ADE">
        <w:rPr>
          <w:rFonts w:asciiTheme="minorHAnsi" w:hAnsiTheme="minorHAnsi" w:cstheme="minorHAnsi"/>
          <w:i/>
          <w:lang w:val="el-GR"/>
        </w:rPr>
        <w:t xml:space="preserve"> «Υποχρέωση </w:t>
      </w:r>
      <w:r w:rsidRPr="00317ADE">
        <w:rPr>
          <w:rFonts w:asciiTheme="minorHAnsi" w:hAnsiTheme="minorHAnsi" w:cstheme="minorHAnsi"/>
          <w:i/>
          <w:lang w:val="el-GR"/>
        </w:rPr>
        <w:lastRenderedPageBreak/>
        <w:t>υποβολής ηλεκτρονικών τιμολογίων από τους οικονομικούς φορείς», ( Β’2385 με διορθ. σφαλ. στο Β’ 3061).</w:t>
      </w:r>
    </w:p>
    <w:p w14:paraId="4E8988BF"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iCs/>
          <w:color w:val="5B9BD5"/>
          <w:lang w:val="el-GR"/>
        </w:rPr>
      </w:pPr>
      <w:r w:rsidRPr="00317ADE">
        <w:rPr>
          <w:rFonts w:asciiTheme="minorHAnsi" w:hAnsiTheme="minorHAnsi" w:cstheme="minorHAnsi"/>
          <w:lang w:val="el-GR"/>
        </w:rPr>
        <w:t>της υπ’ αριθμ. 102080/24-10-2022 (Β΄5623/02.11.2022) απόφασης του Υπουργού Ανάπτυξης και</w:t>
      </w:r>
      <w:r w:rsidRPr="00317ADE">
        <w:rPr>
          <w:rFonts w:asciiTheme="minorHAnsi" w:hAnsiTheme="minorHAnsi" w:cstheme="minorHAnsi"/>
          <w:iCs/>
          <w:color w:val="5B9BD5"/>
          <w:lang w:val="el-GR"/>
        </w:rPr>
        <w:t xml:space="preserve"> </w:t>
      </w:r>
      <w:r w:rsidRPr="00317ADE">
        <w:rPr>
          <w:rFonts w:asciiTheme="minorHAnsi" w:hAnsiTheme="minorHAnsi" w:cstheme="minorHAnsi"/>
          <w:lang w:val="el-GR"/>
        </w:rPr>
        <w:t>Επενδύσεων «Ρύθμιση θεμάτων σχετικά με την εξέταση επανορθωτικών μέτρων από την Επιτροπή της παρ. 9 του άρθρου 73 του ν.</w:t>
      </w:r>
      <w:r w:rsidRPr="00593725">
        <w:rPr>
          <w:rFonts w:asciiTheme="minorHAnsi" w:hAnsiTheme="minorHAnsi" w:cstheme="minorHAnsi"/>
        </w:rPr>
        <w:t> </w:t>
      </w:r>
      <w:r w:rsidRPr="00317ADE">
        <w:rPr>
          <w:rFonts w:asciiTheme="minorHAnsi" w:hAnsiTheme="minorHAnsi" w:cstheme="minorHAnsi"/>
          <w:lang w:val="el-GR"/>
        </w:rPr>
        <w:t>4412/2016»</w:t>
      </w:r>
      <w:r w:rsidRPr="00317ADE">
        <w:rPr>
          <w:rFonts w:asciiTheme="minorHAnsi" w:hAnsiTheme="minorHAnsi" w:cstheme="minorHAnsi"/>
          <w:iCs/>
          <w:color w:val="5B9BD5"/>
          <w:lang w:val="el-GR"/>
        </w:rPr>
        <w:t xml:space="preserve"> </w:t>
      </w:r>
    </w:p>
    <w:p w14:paraId="0D4FD517"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της υπ' αριθμ. 76928/13.07.2021 Κοινής Απόφασης των Υπουργών Ανάπτυξης και Επενδύσεων και Επικρατείας: “Ρύθμιση ειδικότερων θεμάτων λειτουργίας και διαχείρισης του Κεντρικού Ηλεκτρονικού Μητρώου Δημοσίων Συμβάσεων (ΚΗΜΔΗΣ)” (Β’ 3075) </w:t>
      </w:r>
    </w:p>
    <w:p w14:paraId="4AAE94B1"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i/>
          <w:lang w:val="el-GR"/>
        </w:rPr>
      </w:pPr>
      <w:r w:rsidRPr="00317ADE">
        <w:rPr>
          <w:rFonts w:asciiTheme="minorHAnsi" w:hAnsiTheme="minorHAnsi" w:cstheme="minorHAnsi"/>
          <w:lang w:val="el-GR"/>
        </w:rPr>
        <w:t>της υπ΄ αριθμ. 64233/08.06.2021 (Β΄2453/ 09.06.2021) Κοινής Απόφασης των Υπουργών Ανάπτυξης και Επενδύσεων και Ψηφιακής Διακυβέρνησης,</w:t>
      </w:r>
      <w:r w:rsidRPr="00317ADE">
        <w:rPr>
          <w:rFonts w:asciiTheme="minorHAnsi" w:hAnsiTheme="minorHAnsi" w:cstheme="minorHAnsi"/>
          <w:i/>
          <w:lang w:val="el-GR"/>
        </w:rPr>
        <w:t xml:space="preserve"> </w:t>
      </w:r>
      <w:r w:rsidRPr="00317ADE">
        <w:rPr>
          <w:rFonts w:asciiTheme="minorHAnsi" w:hAnsiTheme="minorHAnsi" w:cstheme="minorHAnsi"/>
          <w:lang w:val="el-GR"/>
        </w:rPr>
        <w:t>με θέμα</w:t>
      </w:r>
      <w:r w:rsidRPr="00593725">
        <w:rPr>
          <w:rFonts w:asciiTheme="minorHAnsi" w:hAnsiTheme="minorHAnsi" w:cstheme="minorHAnsi"/>
          <w:i/>
        </w:rPr>
        <w:t> </w:t>
      </w:r>
      <w:r w:rsidRPr="00317ADE">
        <w:rPr>
          <w:rFonts w:asciiTheme="minorHAnsi" w:hAnsiTheme="minorHAnsi" w:cstheme="minorHAnsi"/>
          <w:i/>
          <w:lang w:val="el-GR"/>
        </w:rPr>
        <w:t>«Ρυθμίσεις τεχνικών ζητημάτων που αφορούν την ανάθεση των Δημοσίων Συμβάσεων Προμηθειών και Υπηρεσιών με χρήση των επιμέρους εργαλείων και διαδικασιών του Εθνικού Συστήματος Ηλεκτρονικών Δημοσίων Συμβάσεων (ΕΣΗΔΗΣ)»</w:t>
      </w:r>
    </w:p>
    <w:p w14:paraId="268B3321"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 της υπ’ αριθμ. 63446/2021 Κ.Υ.Α. (</w:t>
      </w:r>
      <w:r w:rsidRPr="00593725">
        <w:rPr>
          <w:rFonts w:asciiTheme="minorHAnsi" w:hAnsiTheme="minorHAnsi" w:cstheme="minorHAnsi"/>
        </w:rPr>
        <w:t>B</w:t>
      </w:r>
      <w:r w:rsidRPr="00317ADE">
        <w:rPr>
          <w:rFonts w:asciiTheme="minorHAnsi" w:hAnsiTheme="minorHAnsi" w:cstheme="minorHAnsi"/>
          <w:lang w:val="el-GR"/>
        </w:rPr>
        <w:t>’ 2338/02.06.2021) «Καθορισμός Εθνικού Μορφότυπου ηλεκτρονικού τιμολογίου στο πλαίσιο των Δημοσίων Συμβάσεων»</w:t>
      </w:r>
    </w:p>
    <w:p w14:paraId="453530E3"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 της υπ΄ αριθμ. Κ.Υ.Α. οικ. 98979 ΕΞ2021 (</w:t>
      </w:r>
      <w:r w:rsidRPr="00593725">
        <w:rPr>
          <w:rFonts w:asciiTheme="minorHAnsi" w:hAnsiTheme="minorHAnsi" w:cstheme="minorHAnsi"/>
        </w:rPr>
        <w:t>B</w:t>
      </w:r>
      <w:r w:rsidRPr="00317ADE">
        <w:rPr>
          <w:rFonts w:asciiTheme="minorHAnsi" w:hAnsiTheme="minorHAnsi" w:cstheme="minorHAnsi"/>
          <w:lang w:val="el-GR"/>
        </w:rPr>
        <w:t>’ 3766/13.08.2021) «Ηλεκτρονική Τιμολόγηση στο πλαίσιο των Δημόσιων Συμβάσεων δυνάμει του ν. 4601/2019» (Α΄44)</w:t>
      </w:r>
    </w:p>
    <w:p w14:paraId="24A13B46"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ν. 5005/2022 (Α’ 236) «Ενίσχυση δημοσιότητας και διαφάνειας στον έντυπο και ηλεκτρονικό Τύπο - Σύσταση ηλεκτρονικών μητρώων εντύπου και ηλεκτρονικού</w:t>
      </w:r>
      <w:r w:rsidRPr="00593725">
        <w:rPr>
          <w:rFonts w:asciiTheme="minorHAnsi" w:hAnsiTheme="minorHAnsi" w:cstheme="minorHAnsi"/>
        </w:rPr>
        <w:t> </w:t>
      </w:r>
      <w:r w:rsidRPr="00317ADE">
        <w:rPr>
          <w:rFonts w:asciiTheme="minorHAnsi" w:hAnsiTheme="minorHAnsi" w:cstheme="minorHAnsi"/>
          <w:lang w:val="el-GR"/>
        </w:rPr>
        <w:t>Τύπου - Διατάξεις αρμοδιότητας της Γενικής</w:t>
      </w:r>
      <w:r w:rsidRPr="00593725">
        <w:rPr>
          <w:rFonts w:asciiTheme="minorHAnsi" w:hAnsiTheme="minorHAnsi" w:cstheme="minorHAnsi"/>
        </w:rPr>
        <w:t> </w:t>
      </w:r>
      <w:r w:rsidRPr="00317ADE">
        <w:rPr>
          <w:rFonts w:asciiTheme="minorHAnsi" w:hAnsiTheme="minorHAnsi" w:cstheme="minorHAnsi"/>
          <w:lang w:val="el-GR"/>
        </w:rPr>
        <w:t>Γραμματείας Επικοινωνίας και Ενημέρωσης και</w:t>
      </w:r>
      <w:r w:rsidRPr="00593725">
        <w:rPr>
          <w:rFonts w:asciiTheme="minorHAnsi" w:hAnsiTheme="minorHAnsi" w:cstheme="minorHAnsi"/>
        </w:rPr>
        <w:t> </w:t>
      </w:r>
      <w:r w:rsidRPr="00317ADE">
        <w:rPr>
          <w:rFonts w:asciiTheme="minorHAnsi" w:hAnsiTheme="minorHAnsi" w:cstheme="minorHAnsi"/>
          <w:lang w:val="el-GR"/>
        </w:rPr>
        <w:t>λοιπές επείγουσες ρυθμίσεις»,</w:t>
      </w:r>
    </w:p>
    <w:p w14:paraId="586BB8DB"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ν. 4919/2022 (Α’ 71) «Σύσταση εταιρειών μέσω των Υπηρεσιών Μιας Στάσης (Υ.Μ.Σ.) και τήρηση του Γενικού Εμπορικού Μητρώου (Γ.Ε.ΜΗ.) - Ενσωμάτωση της Οδηγίας (ΕΕ) 2019/1151 του Ευρωπαϊκού Κοινοβουλίου και του Συμβουλίου της 20ής Ιουνίου 2019 για την τροποποίηση της </w:t>
      </w:r>
      <w:r w:rsidRPr="00593725">
        <w:rPr>
          <w:rFonts w:asciiTheme="minorHAnsi" w:hAnsiTheme="minorHAnsi" w:cstheme="minorHAnsi"/>
        </w:rPr>
        <w:t>O</w:t>
      </w:r>
      <w:r w:rsidRPr="00317ADE">
        <w:rPr>
          <w:rFonts w:asciiTheme="minorHAnsi" w:hAnsiTheme="minorHAnsi" w:cstheme="minorHAnsi"/>
          <w:lang w:val="el-GR"/>
        </w:rPr>
        <w:t>δηγίας (ΕΕ) 2017/1132, όσον αφορά τη χρήση ψηφιακών εργαλείων και διαδικασιών στον τομέα του εταιρικού δικαίου (</w:t>
      </w:r>
      <w:r w:rsidRPr="00593725">
        <w:rPr>
          <w:rFonts w:asciiTheme="minorHAnsi" w:hAnsiTheme="minorHAnsi" w:cstheme="minorHAnsi"/>
        </w:rPr>
        <w:t>L</w:t>
      </w:r>
      <w:r w:rsidRPr="00317ADE">
        <w:rPr>
          <w:rFonts w:asciiTheme="minorHAnsi" w:hAnsiTheme="minorHAnsi" w:cstheme="minorHAnsi"/>
          <w:lang w:val="el-GR"/>
        </w:rPr>
        <w:t xml:space="preserve"> 186) και λοιπές επείγουσες διατάξεις»</w:t>
      </w:r>
    </w:p>
    <w:p w14:paraId="379F8DE3"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ν. 4914/2022 (Α’61) «Διαχείριση, έλεγχος και εφαρμογή αναπτυξιακών παρεμβάσεων για την Προγραμματική Περίοδο 2021-2027, σύσταση Ανώνυμης Εταιρείας «Εθνικό Μητρώο Νεοφυών Επιχειρήσεων Α.Ε.» και άλλες διατάξεις» </w:t>
      </w:r>
    </w:p>
    <w:p w14:paraId="7F131F9E"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ν. 4727/2020 (Α’ 184) «Ψηφιακή Διακυβέρνηση (Ενσωμάτωση στην Ελληνική Νομοθεσία της Οδηγίας (ΕΕ) 2016/2102 και της Οδηγίας (ΕΕ) 2019/1024) – Ηλεκτρονικές Επικοινωνίες (Ενσωμάτωση στο Ελληνικό Δίκαιο της Οδηγίας (ΕΕ) 2018/1972 και άλλες διατάξεις», </w:t>
      </w:r>
    </w:p>
    <w:p w14:paraId="1BB0EEA8"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ν. 4624/2019 (Α’ 137)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w:t>
      </w:r>
    </w:p>
    <w:p w14:paraId="6DC0590D"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ν. 4270/2014 (Α’ 143) «Αρχές δημοσιονομικής διαχείρισης και εποπτείας (ενσωμάτωση της Οδηγίας 2011/85/ΕΕ) – δημόσιο λογιστικό και άλλες διατάξεις»</w:t>
      </w:r>
    </w:p>
    <w:p w14:paraId="07254681"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της παρ. Ζ΄ του ν. 4152/2013 (Α’ 107) «Προσαρμογή της ελληνικής νομοθεσίας στην Οδηγία 2011/7 της 16.2.2011 για την καταπολέμηση των καθυστερήσεων πληρωμών στις εμπορικές συναλλαγές»</w:t>
      </w:r>
    </w:p>
    <w:p w14:paraId="3C0E833A"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lastRenderedPageBreak/>
        <w:t xml:space="preserve">του ν. 2859/2000 (Α’ 248) «Κύρωση Κώδικα Φόρου Προστιθέμενης Αξίας» </w:t>
      </w:r>
    </w:p>
    <w:p w14:paraId="13CD2309"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ν.2690/1999 (Α’ 45) </w:t>
      </w:r>
      <w:r w:rsidRPr="00317ADE">
        <w:rPr>
          <w:rFonts w:asciiTheme="minorHAnsi" w:hAnsiTheme="minorHAnsi" w:cstheme="minorHAnsi"/>
          <w:i/>
          <w:lang w:val="el-GR"/>
        </w:rPr>
        <w:t>«Κύρωση του Κώδικα Διοικητικής Διαδικασίας και άλλες διατάξεις»</w:t>
      </w:r>
      <w:r w:rsidRPr="00317ADE">
        <w:rPr>
          <w:rFonts w:asciiTheme="minorHAnsi" w:hAnsiTheme="minorHAnsi" w:cstheme="minorHAnsi"/>
          <w:lang w:val="el-GR"/>
        </w:rPr>
        <w:t xml:space="preserve"> και ιδίως των άρθρων 1,2, 7, 11 και 13 έως 15</w:t>
      </w:r>
    </w:p>
    <w:p w14:paraId="3FC5D760"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ν. 2121/1993 (Α’ 25) «Πνευματική Ιδιοκτησία, Συγγενικά Δικαιώματα και Πολιτιστικά Θέματα» </w:t>
      </w:r>
    </w:p>
    <w:p w14:paraId="23E4662D"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π.δ/τος 80/2016 (Α’ 145) «Ανάληψη υποχρεώσεων από τους Διατάκτες»</w:t>
      </w:r>
    </w:p>
    <w:p w14:paraId="0C30A032"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π.δ/τος 28/2015 (Α’ 34) «Κωδικοποίηση διατάξεων για την πρόσβαση σε δημόσια έγγραφα και στοιχεία», </w:t>
      </w:r>
    </w:p>
    <w:p w14:paraId="407E5B75"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Κανονισμού (ΕΕ) 2022/576 του Συμβουλίου της 8ης Απριλίου 2022 για την τροποποίηση του κανονισμού (ΕΕ) αριθ. 833/2014, σχετικά με περιοριστικά μέτρα λόγω ενεργειών της Ρωσίας που αποσταθεροποιούν την κατάσταση στην Ουκρανία.</w:t>
      </w:r>
    </w:p>
    <w:p w14:paraId="4A87614F"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Εκτελεστικού Κανονισμού (ΕΕ) 2019/1780 της Επιτροπής της 23ης Σεπτεμβρίου 2019, για την κατάρτιση τυποποιημένων εντύπων για τη δημοσίευση προκηρύξεων και γνωστοποιήσεων στον τομέα των δημόσιων συμβάσεων και για την κατάργηση του εκτελεστικού κανονισμού (ΕΕ) 2015/1986 (ηλεκτρονικά έντυπα) (Κείμενο που παρουσιάζει ενδιαφέρον για τον ΕΟΧ) </w:t>
      </w:r>
      <w:r w:rsidRPr="00593725">
        <w:rPr>
          <w:rFonts w:asciiTheme="minorHAnsi" w:hAnsiTheme="minorHAnsi" w:cstheme="minorHAnsi"/>
        </w:rPr>
        <w:t>OJ</w:t>
      </w:r>
      <w:r w:rsidRPr="00317ADE">
        <w:rPr>
          <w:rFonts w:asciiTheme="minorHAnsi" w:hAnsiTheme="minorHAnsi" w:cstheme="minorHAnsi"/>
          <w:lang w:val="el-GR"/>
        </w:rPr>
        <w:t xml:space="preserve"> </w:t>
      </w:r>
      <w:r w:rsidRPr="00593725">
        <w:rPr>
          <w:rFonts w:asciiTheme="minorHAnsi" w:hAnsiTheme="minorHAnsi" w:cstheme="minorHAnsi"/>
        </w:rPr>
        <w:t>L</w:t>
      </w:r>
      <w:r w:rsidRPr="00317ADE">
        <w:rPr>
          <w:rFonts w:asciiTheme="minorHAnsi" w:hAnsiTheme="minorHAnsi" w:cstheme="minorHAnsi"/>
          <w:lang w:val="el-GR"/>
        </w:rPr>
        <w:t xml:space="preserve"> 272 (Η χρήση των τυποποιημένων εντύπων του παρόντος Κανονισμού είναι υποχρεωτική από 25 Οκτωβρίου 2023)</w:t>
      </w:r>
    </w:p>
    <w:p w14:paraId="46ACEA51"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 xml:space="preserve">του Κανονισμού (ΕΕ) 2016/679 του ΕΚ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95/46/ΕΚ (Γενικός Κανονισμός για την Προστασία Δεδομένων) (Κείμενο που παρουσιάζει ενδιαφέρον για τον ΕΟΧ) </w:t>
      </w:r>
      <w:r w:rsidRPr="00593725">
        <w:rPr>
          <w:rFonts w:asciiTheme="minorHAnsi" w:hAnsiTheme="minorHAnsi" w:cstheme="minorHAnsi"/>
        </w:rPr>
        <w:t>OJ</w:t>
      </w:r>
      <w:r w:rsidRPr="00317ADE">
        <w:rPr>
          <w:rFonts w:asciiTheme="minorHAnsi" w:hAnsiTheme="minorHAnsi" w:cstheme="minorHAnsi"/>
          <w:lang w:val="el-GR"/>
        </w:rPr>
        <w:t xml:space="preserve"> </w:t>
      </w:r>
      <w:r w:rsidRPr="00593725">
        <w:rPr>
          <w:rFonts w:asciiTheme="minorHAnsi" w:hAnsiTheme="minorHAnsi" w:cstheme="minorHAnsi"/>
        </w:rPr>
        <w:t>L</w:t>
      </w:r>
      <w:r w:rsidRPr="00317ADE">
        <w:rPr>
          <w:rFonts w:asciiTheme="minorHAnsi" w:hAnsiTheme="minorHAnsi" w:cstheme="minorHAnsi"/>
          <w:lang w:val="el-GR"/>
        </w:rPr>
        <w:t xml:space="preserve"> 119.</w:t>
      </w:r>
    </w:p>
    <w:p w14:paraId="72A5FE5D" w14:textId="77777777" w:rsidR="00AB27DE" w:rsidRPr="00317ADE" w:rsidRDefault="00AB27DE" w:rsidP="00AB27DE">
      <w:pPr>
        <w:pStyle w:val="aff0"/>
        <w:numPr>
          <w:ilvl w:val="0"/>
          <w:numId w:val="8"/>
        </w:numPr>
        <w:suppressAutoHyphens w:val="0"/>
        <w:spacing w:after="0" w:line="276" w:lineRule="auto"/>
        <w:ind w:left="425" w:hanging="357"/>
        <w:contextualSpacing w:val="0"/>
        <w:rPr>
          <w:rFonts w:asciiTheme="minorHAnsi" w:hAnsiTheme="minorHAnsi" w:cstheme="minorHAnsi"/>
          <w:lang w:val="el-GR"/>
        </w:rPr>
      </w:pPr>
      <w:r w:rsidRPr="00317ADE">
        <w:rPr>
          <w:rFonts w:asciiTheme="minorHAnsi" w:hAnsiTheme="minorHAnsi" w:cstheme="minorHAnsi"/>
          <w:lang w:val="el-GR"/>
        </w:rPr>
        <w:t>του Εκτελεστικού Κανονισμού (ΕΕ) 2016/7 της Επιτροπής της 5ης Ιανουαρίου 2016, για την καθιέρωση του τυποποιημένου εντύπου για το Ευρωπαϊκό Ενιαίο Έγγραφο Προμήθειας (Κείμενο που παρουσιάζει ενδιαφέρον για τον ΕΟΧ) Ο</w:t>
      </w:r>
      <w:r w:rsidRPr="00593725">
        <w:rPr>
          <w:rFonts w:asciiTheme="minorHAnsi" w:hAnsiTheme="minorHAnsi" w:cstheme="minorHAnsi"/>
          <w:lang w:val="en-US"/>
        </w:rPr>
        <w:t>J</w:t>
      </w:r>
      <w:r w:rsidRPr="00317ADE">
        <w:rPr>
          <w:rFonts w:asciiTheme="minorHAnsi" w:hAnsiTheme="minorHAnsi" w:cstheme="minorHAnsi"/>
          <w:lang w:val="el-GR"/>
        </w:rPr>
        <w:t xml:space="preserve"> </w:t>
      </w:r>
      <w:r w:rsidRPr="00593725">
        <w:rPr>
          <w:rFonts w:asciiTheme="minorHAnsi" w:hAnsiTheme="minorHAnsi" w:cstheme="minorHAnsi"/>
          <w:lang w:val="en-US"/>
        </w:rPr>
        <w:t>L</w:t>
      </w:r>
      <w:r w:rsidRPr="00317ADE">
        <w:rPr>
          <w:rFonts w:asciiTheme="minorHAnsi" w:hAnsiTheme="minorHAnsi" w:cstheme="minorHAnsi"/>
          <w:lang w:val="el-GR"/>
        </w:rPr>
        <w:t xml:space="preserve"> 3/16</w:t>
      </w:r>
    </w:p>
    <w:p w14:paraId="651C26ED" w14:textId="77777777" w:rsidR="00AB27DE" w:rsidRPr="00317ADE" w:rsidRDefault="00AB27DE" w:rsidP="00AB27DE">
      <w:pPr>
        <w:pStyle w:val="4"/>
        <w:ind w:left="864" w:hanging="864"/>
        <w:rPr>
          <w:szCs w:val="24"/>
          <w:lang w:val="el-GR"/>
        </w:rPr>
      </w:pPr>
      <w:bookmarkStart w:id="299" w:name="_Toc174036547"/>
      <w:bookmarkStart w:id="300" w:name="_Toc177462087"/>
      <w:r w:rsidRPr="00317ADE">
        <w:rPr>
          <w:szCs w:val="24"/>
          <w:lang w:val="el-GR"/>
        </w:rPr>
        <w:t>4. Συμβατικά Στοιχεία</w:t>
      </w:r>
      <w:bookmarkEnd w:id="299"/>
      <w:bookmarkEnd w:id="300"/>
    </w:p>
    <w:p w14:paraId="040E36BB"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Συμβατικά στοιχεία είναι τα ακόλουθα κατά σειρά φθίνουσας ισχύος:</w:t>
      </w:r>
    </w:p>
    <w:p w14:paraId="3056553D" w14:textId="77777777" w:rsidR="00AB27DE" w:rsidRPr="00317ADE" w:rsidRDefault="00AB27DE" w:rsidP="00AB27DE">
      <w:pPr>
        <w:pStyle w:val="af5"/>
        <w:keepLines/>
        <w:numPr>
          <w:ilvl w:val="0"/>
          <w:numId w:val="182"/>
        </w:numPr>
        <w:suppressAutoHyphens w:val="0"/>
        <w:overflowPunct w:val="0"/>
        <w:autoSpaceDE w:val="0"/>
        <w:autoSpaceDN w:val="0"/>
        <w:adjustRightInd w:val="0"/>
        <w:spacing w:after="0" w:line="276" w:lineRule="auto"/>
        <w:ind w:left="714" w:hanging="357"/>
        <w:textAlignment w:val="baseline"/>
        <w:rPr>
          <w:rFonts w:asciiTheme="minorHAnsi" w:hAnsiTheme="minorHAnsi" w:cstheme="minorHAnsi"/>
          <w:lang w:val="el-GR"/>
        </w:rPr>
      </w:pPr>
      <w:r w:rsidRPr="00317ADE">
        <w:rPr>
          <w:rFonts w:asciiTheme="minorHAnsi" w:hAnsiTheme="minorHAnsi" w:cstheme="minorHAnsi"/>
          <w:lang w:val="el-GR"/>
        </w:rPr>
        <w:t>Το συμφωνητικό που θα υπογραφεί με τον προμηθευτή</w:t>
      </w:r>
    </w:p>
    <w:p w14:paraId="7B10CC90" w14:textId="77777777" w:rsidR="00AB27DE" w:rsidRPr="00317ADE" w:rsidRDefault="00AB27DE" w:rsidP="00AB27DE">
      <w:pPr>
        <w:pStyle w:val="af5"/>
        <w:keepLines/>
        <w:numPr>
          <w:ilvl w:val="0"/>
          <w:numId w:val="182"/>
        </w:numPr>
        <w:suppressAutoHyphens w:val="0"/>
        <w:overflowPunct w:val="0"/>
        <w:autoSpaceDE w:val="0"/>
        <w:autoSpaceDN w:val="0"/>
        <w:adjustRightInd w:val="0"/>
        <w:spacing w:after="0" w:line="276" w:lineRule="auto"/>
        <w:ind w:left="714" w:hanging="357"/>
        <w:textAlignment w:val="baseline"/>
        <w:rPr>
          <w:rFonts w:asciiTheme="minorHAnsi" w:hAnsiTheme="minorHAnsi" w:cstheme="minorHAnsi"/>
          <w:lang w:val="el-GR"/>
        </w:rPr>
      </w:pPr>
      <w:r w:rsidRPr="00317ADE">
        <w:rPr>
          <w:rFonts w:asciiTheme="minorHAnsi" w:hAnsiTheme="minorHAnsi" w:cstheme="minorHAnsi"/>
          <w:noProof/>
          <w:lang w:val="el-GR"/>
        </w:rPr>
        <w:t>Η διακήρυξη του διαγωνισμού με όλα τα παραρτήματά της</w:t>
      </w:r>
    </w:p>
    <w:p w14:paraId="4E84B47C" w14:textId="77777777" w:rsidR="00AB27DE" w:rsidRPr="00317ADE" w:rsidRDefault="00AB27DE" w:rsidP="00AB27DE">
      <w:pPr>
        <w:pStyle w:val="af5"/>
        <w:keepLines/>
        <w:numPr>
          <w:ilvl w:val="0"/>
          <w:numId w:val="182"/>
        </w:numPr>
        <w:suppressAutoHyphens w:val="0"/>
        <w:overflowPunct w:val="0"/>
        <w:autoSpaceDE w:val="0"/>
        <w:autoSpaceDN w:val="0"/>
        <w:adjustRightInd w:val="0"/>
        <w:spacing w:after="0" w:line="276" w:lineRule="auto"/>
        <w:ind w:left="714" w:hanging="357"/>
        <w:textAlignment w:val="baseline"/>
        <w:rPr>
          <w:rFonts w:asciiTheme="minorHAnsi" w:hAnsiTheme="minorHAnsi" w:cstheme="minorHAnsi"/>
          <w:lang w:val="el-GR"/>
        </w:rPr>
      </w:pPr>
      <w:r w:rsidRPr="00317ADE">
        <w:rPr>
          <w:rFonts w:asciiTheme="minorHAnsi" w:hAnsiTheme="minorHAnsi" w:cstheme="minorHAnsi"/>
          <w:noProof/>
          <w:lang w:val="el-GR"/>
        </w:rPr>
        <w:t xml:space="preserve">Τυχόν συμπληρωματικές πληροφορίες και διευκρινήσεις που θα παρασχεθούν από την αναθέτουσα αρχή. </w:t>
      </w:r>
    </w:p>
    <w:p w14:paraId="540CE2C5" w14:textId="77777777" w:rsidR="00AB27DE" w:rsidRDefault="00AB27DE" w:rsidP="00AB27DE">
      <w:pPr>
        <w:pStyle w:val="af5"/>
        <w:keepLines/>
        <w:numPr>
          <w:ilvl w:val="0"/>
          <w:numId w:val="182"/>
        </w:numPr>
        <w:suppressAutoHyphens w:val="0"/>
        <w:overflowPunct w:val="0"/>
        <w:autoSpaceDE w:val="0"/>
        <w:autoSpaceDN w:val="0"/>
        <w:adjustRightInd w:val="0"/>
        <w:spacing w:after="0" w:line="276" w:lineRule="auto"/>
        <w:ind w:left="714" w:hanging="357"/>
        <w:textAlignment w:val="baseline"/>
        <w:rPr>
          <w:rFonts w:asciiTheme="minorHAnsi" w:hAnsiTheme="minorHAnsi" w:cstheme="minorHAnsi"/>
        </w:rPr>
      </w:pPr>
      <w:r w:rsidRPr="00593725">
        <w:rPr>
          <w:rFonts w:asciiTheme="minorHAnsi" w:hAnsiTheme="minorHAnsi" w:cstheme="minorHAnsi"/>
        </w:rPr>
        <w:t>Η προσφορά του Αναδόχου</w:t>
      </w:r>
    </w:p>
    <w:p w14:paraId="0D6484B9" w14:textId="77777777" w:rsidR="00AB27DE" w:rsidRPr="00593725" w:rsidRDefault="00AB27DE" w:rsidP="00AB27DE">
      <w:pPr>
        <w:pStyle w:val="4"/>
        <w:ind w:left="864" w:hanging="864"/>
        <w:rPr>
          <w:szCs w:val="24"/>
        </w:rPr>
      </w:pPr>
      <w:bookmarkStart w:id="301" w:name="_Toc174036548"/>
      <w:bookmarkStart w:id="302" w:name="_Toc177462088"/>
      <w:r w:rsidRPr="00593725">
        <w:rPr>
          <w:szCs w:val="24"/>
        </w:rPr>
        <w:t>5.Τρόπος επιλογής αναδόχου</w:t>
      </w:r>
      <w:bookmarkEnd w:id="301"/>
      <w:bookmarkEnd w:id="302"/>
      <w:r w:rsidRPr="00593725">
        <w:rPr>
          <w:szCs w:val="24"/>
        </w:rPr>
        <w:t xml:space="preserve"> </w:t>
      </w:r>
    </w:p>
    <w:p w14:paraId="644468EC"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Η διενέργεια του Διαγωνισμού θα πραγματοποιηθεί σύμφωνα με την ανοιχτή διαδικασία του άρθρου 27 του ν.4412/2016 με χρήση του Εθνικού Συστήματος Ηλεκτρονικών Δημοσίων Συμβάσεων (ΕΣΗΔΗΣ) Προμήθειες και Υπηρεσίες του ΟΠΣ ΕΣΗΔΗΣ, με κριτήριο ανάθεσης την πλέον συμφέρουσα από οικονομική άποψη προσφορά βάσει βέλτιστης σχέσης ποιότητας – τιμής η οποία θα εκτιμάται βάσει των παρακατώ κριτηρίων: </w:t>
      </w:r>
    </w:p>
    <w:tbl>
      <w:tblPr>
        <w:tblW w:w="4865"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3"/>
        <w:gridCol w:w="6515"/>
        <w:gridCol w:w="1681"/>
      </w:tblGrid>
      <w:tr w:rsidR="00AB27DE" w:rsidRPr="008C11CC" w14:paraId="2D8A314F" w14:textId="77777777" w:rsidTr="00AD6BE6">
        <w:trPr>
          <w:jc w:val="center"/>
        </w:trPr>
        <w:tc>
          <w:tcPr>
            <w:tcW w:w="626" w:type="pct"/>
            <w:shd w:val="clear" w:color="auto" w:fill="auto"/>
            <w:vAlign w:val="center"/>
            <w:hideMark/>
          </w:tcPr>
          <w:p w14:paraId="2F7A1D06" w14:textId="77777777" w:rsidR="00AB27DE" w:rsidRPr="00015578" w:rsidRDefault="00AB27DE" w:rsidP="00AD6BE6">
            <w:pPr>
              <w:jc w:val="center"/>
              <w:rPr>
                <w:rFonts w:asciiTheme="minorHAnsi" w:hAnsiTheme="minorHAnsi" w:cstheme="minorHAnsi"/>
                <w:b/>
                <w:bCs/>
              </w:rPr>
            </w:pPr>
            <w:r w:rsidRPr="00015578">
              <w:rPr>
                <w:rFonts w:asciiTheme="minorHAnsi" w:hAnsiTheme="minorHAnsi" w:cstheme="minorHAnsi"/>
                <w:b/>
                <w:bCs/>
              </w:rPr>
              <w:t>ΚΡΙΤΗΡΙΟ</w:t>
            </w:r>
          </w:p>
        </w:tc>
        <w:tc>
          <w:tcPr>
            <w:tcW w:w="3477" w:type="pct"/>
            <w:shd w:val="clear" w:color="auto" w:fill="auto"/>
            <w:vAlign w:val="center"/>
            <w:hideMark/>
          </w:tcPr>
          <w:p w14:paraId="7AB8293F" w14:textId="77777777" w:rsidR="00AB27DE" w:rsidRPr="00015578" w:rsidRDefault="00AB27DE" w:rsidP="00AD6BE6">
            <w:pPr>
              <w:jc w:val="center"/>
              <w:rPr>
                <w:rFonts w:asciiTheme="minorHAnsi" w:hAnsiTheme="minorHAnsi" w:cstheme="minorHAnsi"/>
                <w:b/>
                <w:bCs/>
              </w:rPr>
            </w:pPr>
            <w:r w:rsidRPr="00015578">
              <w:rPr>
                <w:rFonts w:asciiTheme="minorHAnsi" w:hAnsiTheme="minorHAnsi" w:cstheme="minorHAnsi"/>
                <w:b/>
                <w:bCs/>
              </w:rPr>
              <w:t>ΠΕΡΙΓΡΑΦΗ</w:t>
            </w:r>
          </w:p>
        </w:tc>
        <w:tc>
          <w:tcPr>
            <w:tcW w:w="897" w:type="pct"/>
            <w:shd w:val="clear" w:color="auto" w:fill="auto"/>
            <w:vAlign w:val="center"/>
            <w:hideMark/>
          </w:tcPr>
          <w:p w14:paraId="06134D54" w14:textId="77777777" w:rsidR="00AB27DE" w:rsidRPr="00015578" w:rsidRDefault="00AB27DE" w:rsidP="00AD6BE6">
            <w:pPr>
              <w:jc w:val="center"/>
              <w:rPr>
                <w:rFonts w:asciiTheme="minorHAnsi" w:hAnsiTheme="minorHAnsi" w:cstheme="minorHAnsi"/>
                <w:b/>
                <w:bCs/>
              </w:rPr>
            </w:pPr>
            <w:r w:rsidRPr="00015578">
              <w:rPr>
                <w:rFonts w:asciiTheme="minorHAnsi" w:hAnsiTheme="minorHAnsi" w:cstheme="minorHAnsi"/>
                <w:b/>
                <w:bCs/>
              </w:rPr>
              <w:t>ΣΥΝΤΕΛΕΣΤΗΣ ΒΑΡΥΤΗΤΑΣ</w:t>
            </w:r>
          </w:p>
        </w:tc>
      </w:tr>
      <w:tr w:rsidR="00AB27DE" w:rsidRPr="009C3FC4" w14:paraId="73710E1B" w14:textId="77777777" w:rsidTr="00AD6BE6">
        <w:trPr>
          <w:jc w:val="center"/>
        </w:trPr>
        <w:tc>
          <w:tcPr>
            <w:tcW w:w="5000" w:type="pct"/>
            <w:gridSpan w:val="3"/>
            <w:shd w:val="clear" w:color="auto" w:fill="auto"/>
            <w:vAlign w:val="center"/>
          </w:tcPr>
          <w:p w14:paraId="29927A78" w14:textId="77777777" w:rsidR="00AB27DE" w:rsidRPr="00317ADE" w:rsidRDefault="00AB27DE" w:rsidP="00AD6BE6">
            <w:pPr>
              <w:rPr>
                <w:rFonts w:asciiTheme="minorHAnsi" w:hAnsiTheme="minorHAnsi" w:cstheme="minorHAnsi"/>
                <w:b/>
                <w:bCs/>
                <w:lang w:val="el-GR"/>
              </w:rPr>
            </w:pPr>
            <w:r w:rsidRPr="00317ADE">
              <w:rPr>
                <w:rFonts w:asciiTheme="minorHAnsi" w:hAnsiTheme="minorHAnsi" w:cstheme="minorHAnsi"/>
                <w:b/>
                <w:bCs/>
                <w:lang w:val="el-GR"/>
              </w:rPr>
              <w:t>ΟΜΑΔΑ Α: ΠΡΟΔΙΑΓΡΑΦΕΣ ΤΕΧΝΙΚΗΣ ΛΥΣΗΣ</w:t>
            </w:r>
          </w:p>
        </w:tc>
      </w:tr>
      <w:tr w:rsidR="00AB27DE" w:rsidRPr="008C11CC" w14:paraId="3396CE9A" w14:textId="77777777" w:rsidTr="00AD6BE6">
        <w:trPr>
          <w:trHeight w:val="565"/>
          <w:jc w:val="center"/>
        </w:trPr>
        <w:tc>
          <w:tcPr>
            <w:tcW w:w="626" w:type="pct"/>
            <w:shd w:val="clear" w:color="auto" w:fill="auto"/>
            <w:vAlign w:val="center"/>
            <w:hideMark/>
          </w:tcPr>
          <w:p w14:paraId="53370AB5"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lastRenderedPageBreak/>
              <w:t>Κ1</w:t>
            </w:r>
          </w:p>
        </w:tc>
        <w:tc>
          <w:tcPr>
            <w:tcW w:w="3477" w:type="pct"/>
            <w:shd w:val="clear" w:color="auto" w:fill="auto"/>
            <w:vAlign w:val="center"/>
            <w:hideMark/>
          </w:tcPr>
          <w:p w14:paraId="01A2A6FC" w14:textId="77777777" w:rsidR="00AB27DE" w:rsidRPr="00317ADE" w:rsidRDefault="00AB27DE" w:rsidP="00AD6BE6">
            <w:pPr>
              <w:rPr>
                <w:rFonts w:asciiTheme="minorHAnsi" w:hAnsiTheme="minorHAnsi" w:cstheme="minorHAnsi"/>
                <w:lang w:val="el-GR"/>
              </w:rPr>
            </w:pPr>
            <w:r w:rsidRPr="00317ADE">
              <w:rPr>
                <w:rFonts w:asciiTheme="minorHAnsi" w:hAnsiTheme="minorHAnsi" w:cstheme="minorHAnsi"/>
                <w:lang w:val="el-GR"/>
              </w:rPr>
              <w:t>Αντίληψη και κατανόηση του έργου από τον υποψήφιο Ανάδοχο</w:t>
            </w:r>
          </w:p>
        </w:tc>
        <w:tc>
          <w:tcPr>
            <w:tcW w:w="897" w:type="pct"/>
            <w:shd w:val="clear" w:color="auto" w:fill="auto"/>
            <w:vAlign w:val="center"/>
            <w:hideMark/>
          </w:tcPr>
          <w:p w14:paraId="57ECD43B" w14:textId="77777777" w:rsidR="00AB27DE" w:rsidRPr="008C11CC" w:rsidRDefault="00AB27DE" w:rsidP="00AD6BE6">
            <w:pPr>
              <w:jc w:val="center"/>
              <w:rPr>
                <w:rFonts w:asciiTheme="minorHAnsi" w:hAnsiTheme="minorHAnsi" w:cstheme="minorHAnsi"/>
              </w:rPr>
            </w:pPr>
            <w:r>
              <w:rPr>
                <w:rFonts w:asciiTheme="minorHAnsi" w:hAnsiTheme="minorHAnsi" w:cstheme="minorHAnsi"/>
              </w:rPr>
              <w:t>5</w:t>
            </w:r>
            <w:r w:rsidRPr="008C11CC">
              <w:rPr>
                <w:rFonts w:asciiTheme="minorHAnsi" w:hAnsiTheme="minorHAnsi" w:cstheme="minorHAnsi"/>
              </w:rPr>
              <w:t>%</w:t>
            </w:r>
          </w:p>
        </w:tc>
      </w:tr>
      <w:tr w:rsidR="00AB27DE" w:rsidRPr="008C11CC" w14:paraId="7605C096" w14:textId="77777777" w:rsidTr="00AD6BE6">
        <w:trPr>
          <w:jc w:val="center"/>
        </w:trPr>
        <w:tc>
          <w:tcPr>
            <w:tcW w:w="626" w:type="pct"/>
            <w:shd w:val="clear" w:color="auto" w:fill="auto"/>
            <w:vAlign w:val="center"/>
            <w:hideMark/>
          </w:tcPr>
          <w:p w14:paraId="3B80AFDB"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Κ2</w:t>
            </w:r>
          </w:p>
        </w:tc>
        <w:tc>
          <w:tcPr>
            <w:tcW w:w="3477" w:type="pct"/>
            <w:shd w:val="clear" w:color="auto" w:fill="auto"/>
            <w:vAlign w:val="center"/>
            <w:hideMark/>
          </w:tcPr>
          <w:p w14:paraId="52E72A17"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Αρχιτεκτονική προτεινόμενης λύσης</w:t>
            </w:r>
          </w:p>
        </w:tc>
        <w:tc>
          <w:tcPr>
            <w:tcW w:w="897" w:type="pct"/>
            <w:shd w:val="clear" w:color="auto" w:fill="auto"/>
            <w:vAlign w:val="center"/>
            <w:hideMark/>
          </w:tcPr>
          <w:p w14:paraId="0946A3C7" w14:textId="77777777" w:rsidR="00AB27DE" w:rsidRPr="008C11CC" w:rsidRDefault="00AB27DE" w:rsidP="00AD6BE6">
            <w:pPr>
              <w:jc w:val="center"/>
              <w:rPr>
                <w:rFonts w:asciiTheme="minorHAnsi" w:hAnsiTheme="minorHAnsi" w:cstheme="minorHAnsi"/>
              </w:rPr>
            </w:pPr>
            <w:r w:rsidRPr="008C11CC">
              <w:rPr>
                <w:rFonts w:asciiTheme="minorHAnsi" w:hAnsiTheme="minorHAnsi" w:cstheme="minorHAnsi"/>
                <w:lang w:val="en-US"/>
              </w:rPr>
              <w:t>5</w:t>
            </w:r>
            <w:r w:rsidRPr="008C11CC">
              <w:rPr>
                <w:rFonts w:asciiTheme="minorHAnsi" w:hAnsiTheme="minorHAnsi" w:cstheme="minorHAnsi"/>
              </w:rPr>
              <w:t>%</w:t>
            </w:r>
          </w:p>
        </w:tc>
      </w:tr>
      <w:tr w:rsidR="00AB27DE" w:rsidRPr="008C11CC" w14:paraId="7D68003C" w14:textId="77777777" w:rsidTr="00AD6BE6">
        <w:trPr>
          <w:jc w:val="center"/>
        </w:trPr>
        <w:tc>
          <w:tcPr>
            <w:tcW w:w="626" w:type="pct"/>
            <w:shd w:val="clear" w:color="auto" w:fill="auto"/>
            <w:vAlign w:val="center"/>
            <w:hideMark/>
          </w:tcPr>
          <w:p w14:paraId="55BA3CA4"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Κ</w:t>
            </w:r>
            <w:r w:rsidRPr="008C11CC">
              <w:rPr>
                <w:rFonts w:asciiTheme="minorHAnsi" w:hAnsiTheme="minorHAnsi" w:cstheme="minorHAnsi"/>
                <w:lang w:val="en-US"/>
              </w:rPr>
              <w:t>3</w:t>
            </w:r>
          </w:p>
        </w:tc>
        <w:tc>
          <w:tcPr>
            <w:tcW w:w="3477" w:type="pct"/>
            <w:shd w:val="clear" w:color="auto" w:fill="auto"/>
            <w:vAlign w:val="center"/>
            <w:hideMark/>
          </w:tcPr>
          <w:p w14:paraId="64B54D0C" w14:textId="77777777" w:rsidR="00AB27DE" w:rsidRPr="00317ADE" w:rsidRDefault="00AB27DE" w:rsidP="00AD6BE6">
            <w:pPr>
              <w:rPr>
                <w:rFonts w:asciiTheme="minorHAnsi" w:hAnsiTheme="minorHAnsi" w:cstheme="minorHAnsi"/>
                <w:lang w:val="el-GR"/>
              </w:rPr>
            </w:pPr>
            <w:r w:rsidRPr="00317ADE">
              <w:rPr>
                <w:rFonts w:asciiTheme="minorHAnsi" w:hAnsiTheme="minorHAnsi" w:cstheme="minorHAnsi"/>
                <w:lang w:val="el-GR"/>
              </w:rPr>
              <w:t>Τεχνικά και λειτουργικά χαρακτηριστικά εφαρμογών προτεινόμενης λύσης</w:t>
            </w:r>
          </w:p>
        </w:tc>
        <w:tc>
          <w:tcPr>
            <w:tcW w:w="897" w:type="pct"/>
            <w:shd w:val="clear" w:color="auto" w:fill="auto"/>
            <w:vAlign w:val="center"/>
            <w:hideMark/>
          </w:tcPr>
          <w:p w14:paraId="1A59ADAA" w14:textId="77777777" w:rsidR="00AB27DE" w:rsidRPr="008C11CC" w:rsidRDefault="00AB27DE" w:rsidP="00AD6BE6">
            <w:pPr>
              <w:jc w:val="center"/>
              <w:rPr>
                <w:rFonts w:asciiTheme="minorHAnsi" w:hAnsiTheme="minorHAnsi" w:cstheme="minorHAnsi"/>
              </w:rPr>
            </w:pPr>
            <w:r>
              <w:rPr>
                <w:rFonts w:asciiTheme="minorHAnsi" w:hAnsiTheme="minorHAnsi" w:cstheme="minorHAnsi"/>
              </w:rPr>
              <w:t>50%</w:t>
            </w:r>
          </w:p>
        </w:tc>
      </w:tr>
      <w:tr w:rsidR="00AB27DE" w:rsidRPr="008C11CC" w14:paraId="79B4EA4A" w14:textId="77777777" w:rsidTr="00AD6BE6">
        <w:trPr>
          <w:jc w:val="center"/>
        </w:trPr>
        <w:tc>
          <w:tcPr>
            <w:tcW w:w="4103" w:type="pct"/>
            <w:gridSpan w:val="2"/>
            <w:shd w:val="clear" w:color="auto" w:fill="auto"/>
            <w:vAlign w:val="center"/>
          </w:tcPr>
          <w:p w14:paraId="19DE07D1" w14:textId="77777777" w:rsidR="00AB27DE" w:rsidRPr="00317ADE" w:rsidRDefault="00AB27DE" w:rsidP="00AD6BE6">
            <w:pPr>
              <w:jc w:val="right"/>
              <w:rPr>
                <w:rFonts w:asciiTheme="minorHAnsi" w:hAnsiTheme="minorHAnsi" w:cstheme="minorHAnsi"/>
                <w:b/>
                <w:bCs/>
                <w:lang w:val="el-GR"/>
              </w:rPr>
            </w:pPr>
            <w:r w:rsidRPr="00317ADE">
              <w:rPr>
                <w:rFonts w:asciiTheme="minorHAnsi" w:hAnsiTheme="minorHAnsi" w:cstheme="minorHAnsi"/>
                <w:b/>
                <w:bCs/>
                <w:lang w:val="el-GR"/>
              </w:rPr>
              <w:t>ΑΘΡΟΙΣΜΑ ΣΥΝΤΕΛΕΣΤΩΝ ΒΑΡΥΤΗΤΑΣ ΟΜΑΔΑΣ Α :</w:t>
            </w:r>
          </w:p>
        </w:tc>
        <w:tc>
          <w:tcPr>
            <w:tcW w:w="897" w:type="pct"/>
            <w:shd w:val="clear" w:color="auto" w:fill="auto"/>
            <w:vAlign w:val="center"/>
            <w:hideMark/>
          </w:tcPr>
          <w:p w14:paraId="75DEA6E1" w14:textId="77777777" w:rsidR="00AB27DE" w:rsidRPr="00323056" w:rsidRDefault="00AB27DE" w:rsidP="00AD6BE6">
            <w:pPr>
              <w:jc w:val="center"/>
              <w:rPr>
                <w:rFonts w:asciiTheme="minorHAnsi" w:hAnsiTheme="minorHAnsi" w:cstheme="minorHAnsi"/>
                <w:b/>
                <w:bCs/>
              </w:rPr>
            </w:pPr>
            <w:r>
              <w:rPr>
                <w:rFonts w:asciiTheme="minorHAnsi" w:hAnsiTheme="minorHAnsi" w:cstheme="minorHAnsi"/>
                <w:b/>
                <w:bCs/>
              </w:rPr>
              <w:t>60%</w:t>
            </w:r>
          </w:p>
        </w:tc>
      </w:tr>
      <w:tr w:rsidR="00AB27DE" w:rsidRPr="008C11CC" w14:paraId="3AAF4242" w14:textId="77777777" w:rsidTr="00AD6BE6">
        <w:trPr>
          <w:jc w:val="center"/>
        </w:trPr>
        <w:tc>
          <w:tcPr>
            <w:tcW w:w="5000" w:type="pct"/>
            <w:gridSpan w:val="3"/>
            <w:shd w:val="clear" w:color="auto" w:fill="auto"/>
            <w:vAlign w:val="center"/>
          </w:tcPr>
          <w:p w14:paraId="2C8D1018" w14:textId="77777777" w:rsidR="00AB27DE" w:rsidRPr="002F2B88" w:rsidRDefault="00AB27DE" w:rsidP="00AD6BE6">
            <w:pPr>
              <w:rPr>
                <w:rFonts w:asciiTheme="minorHAnsi" w:hAnsiTheme="minorHAnsi" w:cstheme="minorHAnsi"/>
                <w:b/>
                <w:bCs/>
              </w:rPr>
            </w:pPr>
            <w:r w:rsidRPr="002F2B88">
              <w:rPr>
                <w:rFonts w:asciiTheme="minorHAnsi" w:hAnsiTheme="minorHAnsi" w:cstheme="minorHAnsi"/>
                <w:b/>
                <w:bCs/>
              </w:rPr>
              <w:t>ΟΜΑΔΑ Β: ΠΡΟΔΙΑΓΡΑΦΕΣ ΥΠΗΡΕΣΙΩΝ</w:t>
            </w:r>
          </w:p>
        </w:tc>
      </w:tr>
      <w:tr w:rsidR="00AB27DE" w:rsidRPr="008C11CC" w14:paraId="7410B0D6" w14:textId="77777777" w:rsidTr="00AD6BE6">
        <w:trPr>
          <w:jc w:val="center"/>
        </w:trPr>
        <w:tc>
          <w:tcPr>
            <w:tcW w:w="626" w:type="pct"/>
            <w:shd w:val="clear" w:color="auto" w:fill="auto"/>
            <w:vAlign w:val="center"/>
          </w:tcPr>
          <w:p w14:paraId="708DBA23"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Κ</w:t>
            </w:r>
            <w:r>
              <w:rPr>
                <w:rFonts w:asciiTheme="minorHAnsi" w:hAnsiTheme="minorHAnsi" w:cstheme="minorHAnsi"/>
              </w:rPr>
              <w:t>4</w:t>
            </w:r>
          </w:p>
        </w:tc>
        <w:tc>
          <w:tcPr>
            <w:tcW w:w="3477" w:type="pct"/>
            <w:shd w:val="clear" w:color="auto" w:fill="auto"/>
            <w:vAlign w:val="center"/>
          </w:tcPr>
          <w:p w14:paraId="082ABA98" w14:textId="77777777" w:rsidR="00AB27DE" w:rsidRPr="00317ADE" w:rsidRDefault="00AB27DE" w:rsidP="00AD6BE6">
            <w:pPr>
              <w:rPr>
                <w:rFonts w:asciiTheme="minorHAnsi" w:hAnsiTheme="minorHAnsi" w:cstheme="minorHAnsi"/>
                <w:lang w:val="el-GR"/>
              </w:rPr>
            </w:pPr>
            <w:r w:rsidRPr="00317ADE">
              <w:rPr>
                <w:rFonts w:asciiTheme="minorHAnsi" w:hAnsiTheme="minorHAnsi" w:cstheme="minorHAnsi"/>
                <w:lang w:val="el-GR"/>
              </w:rPr>
              <w:t>Υπηρεσίες Εγκατάστασης/Παραμετροποίησης Λογισμικού, Μετάπτωσης δεδομένων</w:t>
            </w:r>
          </w:p>
        </w:tc>
        <w:tc>
          <w:tcPr>
            <w:tcW w:w="897" w:type="pct"/>
            <w:shd w:val="clear" w:color="auto" w:fill="auto"/>
            <w:vAlign w:val="center"/>
          </w:tcPr>
          <w:p w14:paraId="6A44FFA8" w14:textId="77777777" w:rsidR="00AB27DE" w:rsidRPr="008C11CC" w:rsidRDefault="00AB27DE" w:rsidP="00AD6BE6">
            <w:pPr>
              <w:jc w:val="center"/>
              <w:rPr>
                <w:rFonts w:asciiTheme="minorHAnsi" w:hAnsiTheme="minorHAnsi" w:cstheme="minorHAnsi"/>
              </w:rPr>
            </w:pPr>
            <w:r w:rsidRPr="008C11CC">
              <w:rPr>
                <w:rFonts w:asciiTheme="minorHAnsi" w:hAnsiTheme="minorHAnsi" w:cstheme="minorHAnsi"/>
              </w:rPr>
              <w:t>10%</w:t>
            </w:r>
          </w:p>
        </w:tc>
      </w:tr>
      <w:tr w:rsidR="00AB27DE" w:rsidRPr="008C11CC" w14:paraId="005C5E1E" w14:textId="77777777" w:rsidTr="00AD6BE6">
        <w:trPr>
          <w:jc w:val="center"/>
        </w:trPr>
        <w:tc>
          <w:tcPr>
            <w:tcW w:w="626" w:type="pct"/>
            <w:shd w:val="clear" w:color="auto" w:fill="auto"/>
            <w:vAlign w:val="center"/>
          </w:tcPr>
          <w:p w14:paraId="3F5CF5A8" w14:textId="77777777" w:rsidR="00AB27DE" w:rsidRPr="008C11CC" w:rsidRDefault="00AB27DE" w:rsidP="00AD6BE6">
            <w:pPr>
              <w:rPr>
                <w:rFonts w:asciiTheme="minorHAnsi" w:hAnsiTheme="minorHAnsi" w:cstheme="minorHAnsi"/>
                <w:lang w:val="en-US"/>
              </w:rPr>
            </w:pPr>
            <w:r w:rsidRPr="008C11CC">
              <w:rPr>
                <w:rFonts w:asciiTheme="minorHAnsi" w:hAnsiTheme="minorHAnsi" w:cstheme="minorHAnsi"/>
              </w:rPr>
              <w:t>Κ</w:t>
            </w:r>
            <w:r w:rsidRPr="008C11CC">
              <w:rPr>
                <w:rFonts w:asciiTheme="minorHAnsi" w:hAnsiTheme="minorHAnsi" w:cstheme="minorHAnsi"/>
                <w:lang w:val="en-US"/>
              </w:rPr>
              <w:t>5</w:t>
            </w:r>
          </w:p>
        </w:tc>
        <w:tc>
          <w:tcPr>
            <w:tcW w:w="3477" w:type="pct"/>
            <w:shd w:val="clear" w:color="auto" w:fill="auto"/>
            <w:vAlign w:val="center"/>
            <w:hideMark/>
          </w:tcPr>
          <w:p w14:paraId="6C4907DE"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Υπηρεσίες Εκπαίδευσης</w:t>
            </w:r>
          </w:p>
        </w:tc>
        <w:tc>
          <w:tcPr>
            <w:tcW w:w="897" w:type="pct"/>
            <w:shd w:val="clear" w:color="auto" w:fill="auto"/>
            <w:vAlign w:val="center"/>
            <w:hideMark/>
          </w:tcPr>
          <w:p w14:paraId="48BFC7AF" w14:textId="77777777" w:rsidR="00AB27DE" w:rsidRPr="008C11CC" w:rsidRDefault="00AB27DE" w:rsidP="00AD6BE6">
            <w:pPr>
              <w:jc w:val="center"/>
              <w:rPr>
                <w:rFonts w:asciiTheme="minorHAnsi" w:hAnsiTheme="minorHAnsi" w:cstheme="minorHAnsi"/>
              </w:rPr>
            </w:pPr>
            <w:r>
              <w:rPr>
                <w:rFonts w:asciiTheme="minorHAnsi" w:hAnsiTheme="minorHAnsi" w:cstheme="minorHAnsi"/>
              </w:rPr>
              <w:t>10</w:t>
            </w:r>
            <w:r w:rsidRPr="008C11CC">
              <w:rPr>
                <w:rFonts w:asciiTheme="minorHAnsi" w:hAnsiTheme="minorHAnsi" w:cstheme="minorHAnsi"/>
              </w:rPr>
              <w:t>%</w:t>
            </w:r>
          </w:p>
        </w:tc>
      </w:tr>
      <w:tr w:rsidR="00AB27DE" w:rsidRPr="008C11CC" w14:paraId="6FA172CC" w14:textId="77777777" w:rsidTr="00AD6BE6">
        <w:trPr>
          <w:jc w:val="center"/>
        </w:trPr>
        <w:tc>
          <w:tcPr>
            <w:tcW w:w="626" w:type="pct"/>
            <w:shd w:val="clear" w:color="auto" w:fill="auto"/>
            <w:vAlign w:val="center"/>
          </w:tcPr>
          <w:p w14:paraId="72935AB2" w14:textId="77777777" w:rsidR="00AB27DE" w:rsidRPr="008C11CC" w:rsidRDefault="00AB27DE" w:rsidP="00AD6BE6">
            <w:pPr>
              <w:rPr>
                <w:rFonts w:asciiTheme="minorHAnsi" w:hAnsiTheme="minorHAnsi" w:cstheme="minorHAnsi"/>
                <w:lang w:val="en-US"/>
              </w:rPr>
            </w:pPr>
            <w:r w:rsidRPr="008C11CC">
              <w:rPr>
                <w:rFonts w:asciiTheme="minorHAnsi" w:hAnsiTheme="minorHAnsi" w:cstheme="minorHAnsi"/>
              </w:rPr>
              <w:t>Κ</w:t>
            </w:r>
            <w:r w:rsidRPr="008C11CC">
              <w:rPr>
                <w:rFonts w:asciiTheme="minorHAnsi" w:hAnsiTheme="minorHAnsi" w:cstheme="minorHAnsi"/>
                <w:lang w:val="en-US"/>
              </w:rPr>
              <w:t>6</w:t>
            </w:r>
          </w:p>
        </w:tc>
        <w:tc>
          <w:tcPr>
            <w:tcW w:w="3477" w:type="pct"/>
            <w:shd w:val="clear" w:color="auto" w:fill="auto"/>
            <w:vAlign w:val="center"/>
            <w:hideMark/>
          </w:tcPr>
          <w:p w14:paraId="1A0B488B" w14:textId="77777777" w:rsidR="00AB27DE" w:rsidRPr="00317ADE" w:rsidRDefault="00AB27DE" w:rsidP="00AD6BE6">
            <w:pPr>
              <w:rPr>
                <w:rFonts w:asciiTheme="minorHAnsi" w:hAnsiTheme="minorHAnsi" w:cstheme="minorHAnsi"/>
                <w:lang w:val="el-GR"/>
              </w:rPr>
            </w:pPr>
            <w:r w:rsidRPr="00317ADE">
              <w:rPr>
                <w:rFonts w:asciiTheme="minorHAnsi" w:hAnsiTheme="minorHAnsi" w:cstheme="minorHAnsi"/>
                <w:lang w:val="el-GR"/>
              </w:rPr>
              <w:t>Υπηρεσίες Δοκιμαστικής Λειτουργίας και Υποστήριξης</w:t>
            </w:r>
          </w:p>
        </w:tc>
        <w:tc>
          <w:tcPr>
            <w:tcW w:w="897" w:type="pct"/>
            <w:shd w:val="clear" w:color="auto" w:fill="auto"/>
            <w:vAlign w:val="center"/>
            <w:hideMark/>
          </w:tcPr>
          <w:p w14:paraId="3DEAB152" w14:textId="77777777" w:rsidR="00AB27DE" w:rsidRPr="008C11CC" w:rsidRDefault="00AB27DE" w:rsidP="00AD6BE6">
            <w:pPr>
              <w:jc w:val="center"/>
              <w:rPr>
                <w:rFonts w:asciiTheme="minorHAnsi" w:hAnsiTheme="minorHAnsi" w:cstheme="minorHAnsi"/>
              </w:rPr>
            </w:pPr>
            <w:r>
              <w:rPr>
                <w:rFonts w:asciiTheme="minorHAnsi" w:hAnsiTheme="minorHAnsi" w:cstheme="minorHAnsi"/>
              </w:rPr>
              <w:t>10</w:t>
            </w:r>
            <w:r w:rsidRPr="008C11CC">
              <w:rPr>
                <w:rFonts w:asciiTheme="minorHAnsi" w:hAnsiTheme="minorHAnsi" w:cstheme="minorHAnsi"/>
              </w:rPr>
              <w:t>%</w:t>
            </w:r>
          </w:p>
        </w:tc>
      </w:tr>
      <w:tr w:rsidR="00AB27DE" w:rsidRPr="008C11CC" w14:paraId="64AD2C7E" w14:textId="77777777" w:rsidTr="00AD6BE6">
        <w:trPr>
          <w:jc w:val="center"/>
        </w:trPr>
        <w:tc>
          <w:tcPr>
            <w:tcW w:w="4103" w:type="pct"/>
            <w:gridSpan w:val="2"/>
            <w:shd w:val="clear" w:color="auto" w:fill="auto"/>
            <w:vAlign w:val="center"/>
          </w:tcPr>
          <w:p w14:paraId="1FBDFE69" w14:textId="77777777" w:rsidR="00AB27DE" w:rsidRPr="00317ADE" w:rsidRDefault="00AB27DE" w:rsidP="00AD6BE6">
            <w:pPr>
              <w:jc w:val="right"/>
              <w:rPr>
                <w:rFonts w:asciiTheme="minorHAnsi" w:hAnsiTheme="minorHAnsi" w:cstheme="minorHAnsi"/>
                <w:b/>
                <w:bCs/>
                <w:lang w:val="el-GR"/>
              </w:rPr>
            </w:pPr>
            <w:r w:rsidRPr="00317ADE">
              <w:rPr>
                <w:rFonts w:asciiTheme="minorHAnsi" w:hAnsiTheme="minorHAnsi" w:cstheme="minorHAnsi"/>
                <w:b/>
                <w:bCs/>
                <w:lang w:val="el-GR"/>
              </w:rPr>
              <w:t>ΑΘΡΟΙΣΜΑ ΣΥΝΤΕΛΕΣΤΩΝ ΒΑΡΥΤΗΤΑΣ ΟΜΑΔΑΣ Β :</w:t>
            </w:r>
          </w:p>
        </w:tc>
        <w:tc>
          <w:tcPr>
            <w:tcW w:w="897" w:type="pct"/>
            <w:shd w:val="clear" w:color="auto" w:fill="auto"/>
            <w:vAlign w:val="center"/>
            <w:hideMark/>
          </w:tcPr>
          <w:p w14:paraId="56D5D730" w14:textId="77777777" w:rsidR="00AB27DE" w:rsidRPr="00323056" w:rsidRDefault="00AB27DE" w:rsidP="00AD6BE6">
            <w:pPr>
              <w:jc w:val="center"/>
              <w:rPr>
                <w:rFonts w:asciiTheme="minorHAnsi" w:hAnsiTheme="minorHAnsi" w:cstheme="minorHAnsi"/>
                <w:b/>
                <w:bCs/>
              </w:rPr>
            </w:pPr>
            <w:r w:rsidRPr="00323056">
              <w:rPr>
                <w:rFonts w:asciiTheme="minorHAnsi" w:hAnsiTheme="minorHAnsi" w:cstheme="minorHAnsi"/>
                <w:b/>
                <w:bCs/>
              </w:rPr>
              <w:t>30%</w:t>
            </w:r>
          </w:p>
        </w:tc>
      </w:tr>
      <w:tr w:rsidR="00AB27DE" w:rsidRPr="009C3FC4" w14:paraId="69D75A8B" w14:textId="77777777" w:rsidTr="00AD6BE6">
        <w:trPr>
          <w:jc w:val="center"/>
        </w:trPr>
        <w:tc>
          <w:tcPr>
            <w:tcW w:w="5000" w:type="pct"/>
            <w:gridSpan w:val="3"/>
            <w:shd w:val="clear" w:color="auto" w:fill="auto"/>
            <w:vAlign w:val="center"/>
          </w:tcPr>
          <w:p w14:paraId="6290D8BB" w14:textId="77777777" w:rsidR="00AB27DE" w:rsidRPr="00317ADE" w:rsidRDefault="00AB27DE" w:rsidP="00AD6BE6">
            <w:pPr>
              <w:rPr>
                <w:rFonts w:asciiTheme="minorHAnsi" w:hAnsiTheme="minorHAnsi" w:cstheme="minorHAnsi"/>
                <w:b/>
                <w:bCs/>
                <w:lang w:val="el-GR"/>
              </w:rPr>
            </w:pPr>
            <w:r w:rsidRPr="00317ADE">
              <w:rPr>
                <w:rFonts w:asciiTheme="minorHAnsi" w:hAnsiTheme="minorHAnsi" w:cstheme="minorHAnsi"/>
                <w:b/>
                <w:bCs/>
                <w:lang w:val="el-GR"/>
              </w:rPr>
              <w:t>ΟΜΑΔΑ Γ: ΜΕΘΟΔΟΛΟΓΙΑ ΥΛΟΠΟΙΗΣΗΣ – ΔΙΟΙΚΗΣΗΣ ΕΡΓΟΥ</w:t>
            </w:r>
          </w:p>
        </w:tc>
      </w:tr>
      <w:tr w:rsidR="00AB27DE" w:rsidRPr="008C11CC" w14:paraId="0E72C201" w14:textId="77777777" w:rsidTr="00AD6BE6">
        <w:trPr>
          <w:jc w:val="center"/>
        </w:trPr>
        <w:tc>
          <w:tcPr>
            <w:tcW w:w="626" w:type="pct"/>
            <w:vAlign w:val="center"/>
            <w:hideMark/>
          </w:tcPr>
          <w:p w14:paraId="05B973D2"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Κ</w:t>
            </w:r>
            <w:r w:rsidRPr="008C11CC">
              <w:rPr>
                <w:rFonts w:asciiTheme="minorHAnsi" w:hAnsiTheme="minorHAnsi" w:cstheme="minorHAnsi"/>
                <w:lang w:val="en-US"/>
              </w:rPr>
              <w:t>7</w:t>
            </w:r>
          </w:p>
        </w:tc>
        <w:tc>
          <w:tcPr>
            <w:tcW w:w="3477" w:type="pct"/>
            <w:vAlign w:val="center"/>
            <w:hideMark/>
          </w:tcPr>
          <w:p w14:paraId="369CF34A" w14:textId="77777777" w:rsidR="00AB27DE" w:rsidRPr="00317ADE" w:rsidRDefault="00AB27DE" w:rsidP="00AD6BE6">
            <w:pPr>
              <w:rPr>
                <w:rFonts w:asciiTheme="minorHAnsi" w:hAnsiTheme="minorHAnsi" w:cstheme="minorHAnsi"/>
                <w:lang w:val="el-GR"/>
              </w:rPr>
            </w:pPr>
            <w:r w:rsidRPr="00317ADE">
              <w:rPr>
                <w:rFonts w:asciiTheme="minorHAnsi" w:hAnsiTheme="minorHAnsi" w:cstheme="minorHAnsi"/>
                <w:lang w:val="el-GR"/>
              </w:rPr>
              <w:t>Μεθοδολογία διοίκησης - Προτεινόμενο σχήμα Διοίκησης Έργου</w:t>
            </w:r>
          </w:p>
        </w:tc>
        <w:tc>
          <w:tcPr>
            <w:tcW w:w="897" w:type="pct"/>
            <w:vAlign w:val="center"/>
            <w:hideMark/>
          </w:tcPr>
          <w:p w14:paraId="3E2E39F8" w14:textId="77777777" w:rsidR="00AB27DE" w:rsidRPr="008C11CC" w:rsidRDefault="00AB27DE" w:rsidP="00AD6BE6">
            <w:pPr>
              <w:jc w:val="center"/>
              <w:rPr>
                <w:rFonts w:asciiTheme="minorHAnsi" w:hAnsiTheme="minorHAnsi" w:cstheme="minorHAnsi"/>
              </w:rPr>
            </w:pPr>
            <w:r w:rsidRPr="008C11CC">
              <w:rPr>
                <w:rFonts w:asciiTheme="minorHAnsi" w:hAnsiTheme="minorHAnsi" w:cstheme="minorHAnsi"/>
                <w:lang w:val="en-US"/>
              </w:rPr>
              <w:t>5</w:t>
            </w:r>
            <w:r w:rsidRPr="008C11CC">
              <w:rPr>
                <w:rFonts w:asciiTheme="minorHAnsi" w:hAnsiTheme="minorHAnsi" w:cstheme="minorHAnsi"/>
              </w:rPr>
              <w:t>%</w:t>
            </w:r>
          </w:p>
        </w:tc>
      </w:tr>
      <w:tr w:rsidR="00AB27DE" w:rsidRPr="008C11CC" w14:paraId="33CB3E78" w14:textId="77777777" w:rsidTr="00AD6BE6">
        <w:trPr>
          <w:jc w:val="center"/>
        </w:trPr>
        <w:tc>
          <w:tcPr>
            <w:tcW w:w="626" w:type="pct"/>
            <w:vAlign w:val="center"/>
            <w:hideMark/>
          </w:tcPr>
          <w:p w14:paraId="63894AD9" w14:textId="77777777" w:rsidR="00AB27DE" w:rsidRPr="008C11CC" w:rsidRDefault="00AB27DE" w:rsidP="00AD6BE6">
            <w:pPr>
              <w:rPr>
                <w:rFonts w:asciiTheme="minorHAnsi" w:hAnsiTheme="minorHAnsi" w:cstheme="minorHAnsi"/>
              </w:rPr>
            </w:pPr>
            <w:r w:rsidRPr="008C11CC">
              <w:rPr>
                <w:rFonts w:asciiTheme="minorHAnsi" w:hAnsiTheme="minorHAnsi" w:cstheme="minorHAnsi"/>
              </w:rPr>
              <w:t>Κ</w:t>
            </w:r>
            <w:r w:rsidRPr="008C11CC">
              <w:rPr>
                <w:rFonts w:asciiTheme="minorHAnsi" w:hAnsiTheme="minorHAnsi" w:cstheme="minorHAnsi"/>
                <w:lang w:val="en-US"/>
              </w:rPr>
              <w:t>8</w:t>
            </w:r>
          </w:p>
        </w:tc>
        <w:tc>
          <w:tcPr>
            <w:tcW w:w="3477" w:type="pct"/>
            <w:vAlign w:val="center"/>
            <w:hideMark/>
          </w:tcPr>
          <w:p w14:paraId="2509404C" w14:textId="77777777" w:rsidR="00AB27DE" w:rsidRPr="00317ADE" w:rsidRDefault="00AB27DE" w:rsidP="00AD6BE6">
            <w:pPr>
              <w:rPr>
                <w:rFonts w:asciiTheme="minorHAnsi" w:hAnsiTheme="minorHAnsi" w:cstheme="minorHAnsi"/>
                <w:lang w:val="el-GR"/>
              </w:rPr>
            </w:pPr>
            <w:r w:rsidRPr="00317ADE">
              <w:rPr>
                <w:rFonts w:asciiTheme="minorHAnsi" w:hAnsiTheme="minorHAnsi" w:cstheme="minorHAnsi"/>
                <w:lang w:val="el-GR"/>
              </w:rPr>
              <w:t>Οργάνωση Υλοποίησης Έργου (Χρονοδιάγραμμα, Παραδοτέα)</w:t>
            </w:r>
          </w:p>
        </w:tc>
        <w:tc>
          <w:tcPr>
            <w:tcW w:w="897" w:type="pct"/>
            <w:vAlign w:val="center"/>
            <w:hideMark/>
          </w:tcPr>
          <w:p w14:paraId="6EF478CD" w14:textId="77777777" w:rsidR="00AB27DE" w:rsidRPr="006422BE" w:rsidRDefault="00AB27DE" w:rsidP="00AD6BE6">
            <w:pPr>
              <w:jc w:val="center"/>
              <w:rPr>
                <w:rFonts w:asciiTheme="minorHAnsi" w:hAnsiTheme="minorHAnsi" w:cstheme="minorHAnsi"/>
                <w:lang w:val="en-US"/>
              </w:rPr>
            </w:pPr>
            <w:r w:rsidRPr="008C11CC">
              <w:rPr>
                <w:rFonts w:asciiTheme="minorHAnsi" w:hAnsiTheme="minorHAnsi" w:cstheme="minorHAnsi"/>
                <w:lang w:val="en-US"/>
              </w:rPr>
              <w:t>5</w:t>
            </w:r>
            <w:r w:rsidRPr="008C11CC">
              <w:rPr>
                <w:rFonts w:asciiTheme="minorHAnsi" w:hAnsiTheme="minorHAnsi" w:cstheme="minorHAnsi"/>
              </w:rPr>
              <w:t>%</w:t>
            </w:r>
          </w:p>
        </w:tc>
      </w:tr>
      <w:tr w:rsidR="00AB27DE" w:rsidRPr="008C11CC" w14:paraId="2953D5B5" w14:textId="77777777" w:rsidTr="00AD6BE6">
        <w:trPr>
          <w:jc w:val="center"/>
        </w:trPr>
        <w:tc>
          <w:tcPr>
            <w:tcW w:w="4103" w:type="pct"/>
            <w:gridSpan w:val="2"/>
            <w:vAlign w:val="center"/>
          </w:tcPr>
          <w:p w14:paraId="17284DF3" w14:textId="77777777" w:rsidR="00AB27DE" w:rsidRPr="00317ADE" w:rsidRDefault="00AB27DE" w:rsidP="00AD6BE6">
            <w:pPr>
              <w:jc w:val="right"/>
              <w:rPr>
                <w:rFonts w:asciiTheme="minorHAnsi" w:hAnsiTheme="minorHAnsi" w:cstheme="minorHAnsi"/>
                <w:lang w:val="el-GR"/>
              </w:rPr>
            </w:pPr>
            <w:r w:rsidRPr="00317ADE">
              <w:rPr>
                <w:rFonts w:asciiTheme="minorHAnsi" w:hAnsiTheme="minorHAnsi" w:cstheme="minorHAnsi"/>
                <w:b/>
                <w:bCs/>
                <w:lang w:val="el-GR"/>
              </w:rPr>
              <w:t>ΑΘΡΟΙΣΜΑ ΣΥΝΤΕΛΕΣΤΩΝ ΒΑΡΥΤΗΤΑΣ ΟΜΑΔΑΣ Γ :</w:t>
            </w:r>
          </w:p>
        </w:tc>
        <w:tc>
          <w:tcPr>
            <w:tcW w:w="897" w:type="pct"/>
            <w:vAlign w:val="center"/>
          </w:tcPr>
          <w:p w14:paraId="00431A47" w14:textId="77777777" w:rsidR="00AB27DE" w:rsidRPr="00323056" w:rsidRDefault="00AB27DE" w:rsidP="00AD6BE6">
            <w:pPr>
              <w:jc w:val="center"/>
              <w:rPr>
                <w:rFonts w:asciiTheme="minorHAnsi" w:hAnsiTheme="minorHAnsi" w:cstheme="minorHAnsi"/>
                <w:b/>
                <w:bCs/>
                <w:lang w:val="en-US"/>
              </w:rPr>
            </w:pPr>
            <w:r w:rsidRPr="00323056">
              <w:rPr>
                <w:rFonts w:asciiTheme="minorHAnsi" w:hAnsiTheme="minorHAnsi" w:cstheme="minorHAnsi"/>
                <w:b/>
                <w:bCs/>
              </w:rPr>
              <w:t>10%</w:t>
            </w:r>
          </w:p>
        </w:tc>
      </w:tr>
      <w:tr w:rsidR="00AB27DE" w:rsidRPr="008C11CC" w14:paraId="5F90FAC6" w14:textId="77777777" w:rsidTr="00AD6BE6">
        <w:trPr>
          <w:jc w:val="center"/>
        </w:trPr>
        <w:tc>
          <w:tcPr>
            <w:tcW w:w="4103" w:type="pct"/>
            <w:gridSpan w:val="2"/>
            <w:shd w:val="clear" w:color="auto" w:fill="auto"/>
            <w:vAlign w:val="center"/>
          </w:tcPr>
          <w:p w14:paraId="103A5846" w14:textId="77777777" w:rsidR="00AB27DE" w:rsidRPr="00A4386D" w:rsidRDefault="00AB27DE" w:rsidP="00AD6BE6">
            <w:pPr>
              <w:jc w:val="right"/>
              <w:rPr>
                <w:rFonts w:asciiTheme="minorHAnsi" w:hAnsiTheme="minorHAnsi" w:cstheme="minorHAnsi"/>
                <w:b/>
                <w:bCs/>
              </w:rPr>
            </w:pPr>
            <w:r w:rsidRPr="00A4386D">
              <w:rPr>
                <w:rFonts w:asciiTheme="minorHAnsi" w:hAnsiTheme="minorHAnsi" w:cstheme="minorHAnsi"/>
                <w:b/>
                <w:bCs/>
              </w:rPr>
              <w:t>ΑΘΡΟΙΣΜΑ ΣΥΝΟΛΟΥ ΣΥΝΤΕΛΕΣΤΩΝ ΒΑΡΥΤΗΤΑΣ</w:t>
            </w:r>
          </w:p>
        </w:tc>
        <w:tc>
          <w:tcPr>
            <w:tcW w:w="897" w:type="pct"/>
            <w:shd w:val="clear" w:color="auto" w:fill="auto"/>
            <w:vAlign w:val="center"/>
            <w:hideMark/>
          </w:tcPr>
          <w:p w14:paraId="29593D4A" w14:textId="77777777" w:rsidR="00AB27DE" w:rsidRPr="008C11CC" w:rsidRDefault="00AB27DE" w:rsidP="00AD6BE6">
            <w:pPr>
              <w:jc w:val="center"/>
              <w:rPr>
                <w:rFonts w:asciiTheme="minorHAnsi" w:hAnsiTheme="minorHAnsi" w:cstheme="minorHAnsi"/>
              </w:rPr>
            </w:pPr>
            <w:r w:rsidRPr="008C11CC">
              <w:rPr>
                <w:rFonts w:asciiTheme="minorHAnsi" w:hAnsiTheme="minorHAnsi" w:cstheme="minorHAnsi"/>
              </w:rPr>
              <w:t>100%</w:t>
            </w:r>
          </w:p>
        </w:tc>
      </w:tr>
    </w:tbl>
    <w:p w14:paraId="57F1754A" w14:textId="77777777" w:rsidR="00AB27DE" w:rsidRDefault="00AB27DE" w:rsidP="00AB27DE">
      <w:pPr>
        <w:rPr>
          <w:rFonts w:asciiTheme="minorHAnsi" w:hAnsiTheme="minorHAnsi" w:cstheme="minorHAnsi"/>
          <w:color w:val="000009"/>
          <w:u w:val="single"/>
        </w:rPr>
      </w:pPr>
    </w:p>
    <w:p w14:paraId="652D7F48" w14:textId="77777777" w:rsidR="00AB27DE" w:rsidRPr="008C11CC" w:rsidRDefault="00AB27DE" w:rsidP="00AB27DE">
      <w:pPr>
        <w:rPr>
          <w:rFonts w:asciiTheme="minorHAnsi" w:hAnsiTheme="minorHAnsi" w:cstheme="minorHAnsi"/>
          <w:color w:val="000009"/>
          <w:u w:val="single"/>
        </w:rPr>
      </w:pPr>
      <w:r w:rsidRPr="008C11CC">
        <w:rPr>
          <w:rFonts w:asciiTheme="minorHAnsi" w:hAnsiTheme="minorHAnsi" w:cstheme="minorHAnsi"/>
          <w:color w:val="000009"/>
          <w:u w:val="single"/>
        </w:rPr>
        <w:t xml:space="preserve">Επεξήγηση Κριτηρίων: </w:t>
      </w:r>
    </w:p>
    <w:p w14:paraId="1D78E079"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Ανά κατηγορία και κριτήριο αξιολογούνται:</w:t>
      </w:r>
    </w:p>
    <w:p w14:paraId="41484A57" w14:textId="77777777" w:rsidR="00AB27DE" w:rsidRPr="00317ADE" w:rsidRDefault="00AB27DE" w:rsidP="00AB27DE">
      <w:pPr>
        <w:rPr>
          <w:rFonts w:asciiTheme="minorHAnsi" w:hAnsiTheme="minorHAnsi" w:cstheme="minorHAnsi"/>
          <w:color w:val="000009"/>
          <w:u w:val="single"/>
          <w:lang w:val="el-GR"/>
        </w:rPr>
      </w:pPr>
      <w:r w:rsidRPr="00317ADE">
        <w:rPr>
          <w:rFonts w:asciiTheme="minorHAnsi" w:hAnsiTheme="minorHAnsi" w:cstheme="minorHAnsi"/>
          <w:color w:val="000009"/>
          <w:u w:val="single"/>
          <w:lang w:val="el-GR"/>
        </w:rPr>
        <w:t>Ομάδα Α – Προδιαγραφές Τεχνικής Λύσης</w:t>
      </w:r>
    </w:p>
    <w:p w14:paraId="0D58B0EB"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Κ1 Αντίληψη &amp; κατανόηση του αντικειμένου του έργου</w:t>
      </w:r>
    </w:p>
    <w:p w14:paraId="1E87DB86"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επί του συνόλου κατανόηση του Αναδόχου για την κάλυψη των απαιτήσεων του έργου, αναφορικά με τους επιμέρους στόχους του.</w:t>
      </w:r>
    </w:p>
    <w:p w14:paraId="5CFD6757"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 xml:space="preserve">Η παράθεση των κρίσιμων παραγόντων επιτυχίας και των κινδύνων του έργου, όπως και των μεθόδων και προτάσεων αντιμετώπισης τους. </w:t>
      </w:r>
    </w:p>
    <w:p w14:paraId="00724F46"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Κ2 Αρχιτεκτονική της Προτεινόμενης Λύσης</w:t>
      </w:r>
    </w:p>
    <w:p w14:paraId="3C57DBAA"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ολοκληρωμένη κάλυψη των απαιτήσεων της αρχιτεκτονικής της προτεινόμενης λύσης και των επιμέρους αναγκών σε υπολογιστικούς πόρους.</w:t>
      </w:r>
    </w:p>
    <w:p w14:paraId="1192DB2F"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Κ3 Τεχνικά και λειτουργικά χαρακτηριστικά εφαρμογών προτεινόμενης λύσης</w:t>
      </w:r>
    </w:p>
    <w:p w14:paraId="49EF5185"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 xml:space="preserve">Η τεκμηριωμένη κάλυψη του συνόλου των τεχνικών και λειτουργικών χαρακτηριστικών των προτεινόμενων λογισμικών, από πλευράς πληρότητας, σαφήνειας και αποτελεσματικότητας, σύμφωνα και με τις επιμέρους απαιτήσεις των σχετικών Πινάκων Συμμόρφωσης. Τα </w:t>
      </w:r>
      <w:r w:rsidRPr="00317ADE">
        <w:rPr>
          <w:rFonts w:asciiTheme="minorHAnsi" w:eastAsiaTheme="minorHAnsi" w:hAnsiTheme="minorHAnsi" w:cstheme="minorHAnsi"/>
          <w:lang w:val="el-GR" w:eastAsia="en-US"/>
        </w:rPr>
        <w:t>επιμέρους υποσυστήματα, επί ποινή αποκλεισμού, θα πρέπει να είναι επιδείξιμα ως προς τα ζητούμενα τεχνικά και λειτουργικά χαρακτηριστικά.</w:t>
      </w:r>
    </w:p>
    <w:p w14:paraId="7D174509" w14:textId="77777777" w:rsidR="00AB27DE" w:rsidRPr="00317ADE" w:rsidRDefault="00AB27DE" w:rsidP="00AB27DE">
      <w:pPr>
        <w:rPr>
          <w:rFonts w:asciiTheme="minorHAnsi" w:hAnsiTheme="minorHAnsi" w:cstheme="minorHAnsi"/>
          <w:color w:val="000009"/>
          <w:u w:val="single"/>
          <w:lang w:val="el-GR"/>
        </w:rPr>
      </w:pPr>
      <w:r w:rsidRPr="00317ADE">
        <w:rPr>
          <w:rFonts w:asciiTheme="minorHAnsi" w:hAnsiTheme="minorHAnsi" w:cstheme="minorHAnsi"/>
          <w:color w:val="000009"/>
          <w:u w:val="single"/>
          <w:lang w:val="el-GR"/>
        </w:rPr>
        <w:t>Ομάδα Β –Προδιαγραφές Υπηρεσιών</w:t>
      </w:r>
    </w:p>
    <w:p w14:paraId="00C075CA"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 xml:space="preserve">Κ4 Υπηρεσίες Εγκατάστασης/Παραμετροποίησης λογισμικού - Μετάπτωσης δεδομένων </w:t>
      </w:r>
    </w:p>
    <w:p w14:paraId="7273823F"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αναλυτική περιγραφή των υπηρεσιών που θα παρασχεθούν</w:t>
      </w:r>
    </w:p>
    <w:p w14:paraId="5458B01C"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Αναλυτικό Σχέδιο Μετάπτωσης και μεθοδολογία Μετάπτωσης</w:t>
      </w:r>
    </w:p>
    <w:p w14:paraId="696905E6"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Κ5 Υπηρεσίες Εκπαίδευσης</w:t>
      </w:r>
    </w:p>
    <w:p w14:paraId="7D143FB0"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lastRenderedPageBreak/>
        <w:t>Το αντικείμενο της εκπαίδευσης ανά κατηγορία εκπαιδευομένων.</w:t>
      </w:r>
    </w:p>
    <w:p w14:paraId="0CDC3BCD" w14:textId="77777777" w:rsidR="00AB27DE" w:rsidRPr="00317ADE" w:rsidRDefault="00AB27DE" w:rsidP="00AB27DE">
      <w:pPr>
        <w:rPr>
          <w:rFonts w:asciiTheme="minorHAnsi" w:hAnsiTheme="minorHAnsi" w:cstheme="minorHAnsi"/>
          <w:color w:val="000009"/>
          <w:lang w:val="el-GR"/>
        </w:rPr>
      </w:pPr>
      <w:r w:rsidRPr="008C11CC">
        <w:rPr>
          <w:rFonts w:asciiTheme="minorHAnsi" w:hAnsiTheme="minorHAnsi" w:cstheme="minorHAnsi"/>
          <w:color w:val="000009"/>
        </w:rPr>
        <w:t>H</w:t>
      </w:r>
      <w:r w:rsidRPr="00317ADE">
        <w:rPr>
          <w:rFonts w:asciiTheme="minorHAnsi" w:hAnsiTheme="minorHAnsi" w:cstheme="minorHAnsi"/>
          <w:color w:val="000009"/>
          <w:lang w:val="el-GR"/>
        </w:rPr>
        <w:t xml:space="preserve"> εκπαιδευτική διαδικασία και η διαχείριση αυτής.</w:t>
      </w:r>
    </w:p>
    <w:p w14:paraId="77EEDA7F"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Οι προσφερόμενες ώρες εκπαίδευσης ανά κατηγορία χρηστών, πέραν των ζητουμένων της παρούσης.</w:t>
      </w:r>
    </w:p>
    <w:p w14:paraId="21412EBA"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Κ6 Υπηρεσίες Δοκιμαστικής Λειτουργίας και Υποστήριξης</w:t>
      </w:r>
    </w:p>
    <w:p w14:paraId="5CAA6152"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αναλυτική περιγραφή των υπηρεσιών που θα παρασχεθούν κατά την περίοδο της δοκιμαστικής λειτουργίας και την περίοδο υποστήριξης.</w:t>
      </w:r>
    </w:p>
    <w:p w14:paraId="0F647922" w14:textId="77777777" w:rsidR="00AB27DE" w:rsidRPr="00317ADE" w:rsidRDefault="00AB27DE" w:rsidP="00AB27DE">
      <w:pPr>
        <w:rPr>
          <w:rFonts w:asciiTheme="minorHAnsi" w:hAnsiTheme="minorHAnsi" w:cstheme="minorHAnsi"/>
          <w:color w:val="000009"/>
          <w:u w:val="single"/>
          <w:lang w:val="el-GR"/>
        </w:rPr>
      </w:pPr>
      <w:r w:rsidRPr="00317ADE">
        <w:rPr>
          <w:rFonts w:asciiTheme="minorHAnsi" w:hAnsiTheme="minorHAnsi" w:cstheme="minorHAnsi"/>
          <w:color w:val="000009"/>
          <w:u w:val="single"/>
          <w:lang w:val="el-GR"/>
        </w:rPr>
        <w:t>Ομάδα Γ –</w:t>
      </w:r>
      <w:r w:rsidRPr="00317ADE">
        <w:rPr>
          <w:rFonts w:asciiTheme="minorHAnsi" w:hAnsiTheme="minorHAnsi" w:cstheme="minorHAnsi"/>
          <w:bCs/>
          <w:color w:val="000000"/>
          <w:u w:val="single"/>
          <w:lang w:val="el-GR" w:eastAsia="el-GR"/>
        </w:rPr>
        <w:t xml:space="preserve"> Μεθοδολογία Υλοποίησης-Διοίκησης Έργου</w:t>
      </w:r>
    </w:p>
    <w:p w14:paraId="1C87C7E0"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Κ7 Μεθοδολογία Διοίκησης - Προτεινόμενο Σχήμα Διοίκησης Έργου</w:t>
      </w:r>
    </w:p>
    <w:p w14:paraId="200B8A88"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 xml:space="preserve">Η αποτελεσματικότητα της προτεινόμενης μεθοδολογίας διοίκησης και διαχείρισης έργου. Ο βαθμός επάρκειας, σαφήνειας και αποτελεσματικότητας του τρόπου διακυβέρνησης του έργου. </w:t>
      </w:r>
    </w:p>
    <w:p w14:paraId="75CE590C"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 xml:space="preserve">Η αποτελεσματική και σαφή διατύπωση των διαδικασιών και των μηχανισμών επικοινωνίας της Ομάδας Έργου, με τα στελέχη της Αναθέτουσας Αρχής. </w:t>
      </w:r>
    </w:p>
    <w:p w14:paraId="083B12CE"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πληρότητα και σαφήνεια της προτεινόμενης μεθοδολογίας υλοποίησης και ανάπτυξης εφαρμογών.</w:t>
      </w:r>
    </w:p>
    <w:p w14:paraId="5D4D1C9C"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πληρότητα και σαφήνεια της προτεινόμενης μεθοδολογίας διασφάλισης ποιότητας.</w:t>
      </w:r>
    </w:p>
    <w:p w14:paraId="724F7A37" w14:textId="77777777" w:rsidR="00AB27DE" w:rsidRPr="00317ADE" w:rsidRDefault="00AB27DE" w:rsidP="00AB27DE">
      <w:pPr>
        <w:rPr>
          <w:rFonts w:asciiTheme="minorHAnsi" w:hAnsiTheme="minorHAnsi" w:cstheme="minorHAnsi"/>
          <w:b/>
          <w:bCs/>
          <w:i/>
          <w:color w:val="000009"/>
          <w:lang w:val="el-GR"/>
        </w:rPr>
      </w:pPr>
      <w:r w:rsidRPr="00317ADE">
        <w:rPr>
          <w:rFonts w:asciiTheme="minorHAnsi" w:hAnsiTheme="minorHAnsi" w:cstheme="minorHAnsi"/>
          <w:b/>
          <w:bCs/>
          <w:i/>
          <w:color w:val="000009"/>
          <w:lang w:val="el-GR"/>
        </w:rPr>
        <w:t xml:space="preserve">Κ8 Οργάνωση Υλοποίησης Έργου (Χρονοδιάγραμμα, Παραδοτέα) </w:t>
      </w:r>
    </w:p>
    <w:p w14:paraId="6E107F3F"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 xml:space="preserve">Η ρεαλιστική κάλυψη της ζητούμενης χρονικής διάρκειας υλοποίησης των εργασιών και απαιτήσεων του έργου, από πλευράς Υποψηφίου Αναδόχου και αναφορικά με τον προσφερόμενο ανθρωποχρόνο, σε συνάρτηση με τις επιμέρους Φάσεις του Έργου. </w:t>
      </w:r>
    </w:p>
    <w:p w14:paraId="09EE8A0D"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Η οργάνωση των παραδοτέων σε σχέση με το περιεχόμενο τους και σύνδεση τους με το χρονοδιάγραμμα του Έργου και την προτεινόμενη μεθοδολογική προσέγγιση.</w:t>
      </w:r>
    </w:p>
    <w:p w14:paraId="1F32D96F" w14:textId="77777777" w:rsidR="00AB27DE" w:rsidRPr="00317ADE" w:rsidRDefault="00AB27DE" w:rsidP="00AB27DE">
      <w:pPr>
        <w:rPr>
          <w:rFonts w:asciiTheme="minorHAnsi" w:hAnsiTheme="minorHAnsi" w:cstheme="minorHAnsi"/>
          <w:color w:val="000009"/>
          <w:lang w:val="el-GR"/>
        </w:rPr>
      </w:pPr>
      <w:r w:rsidRPr="00317ADE">
        <w:rPr>
          <w:rFonts w:asciiTheme="minorHAnsi" w:hAnsiTheme="minorHAnsi" w:cstheme="minorHAnsi"/>
          <w:color w:val="000009"/>
          <w:lang w:val="el-GR"/>
        </w:rPr>
        <w:t>Τα ορόσημα του Έργου, αναφορικά με την επιτυχής υλοποίηση ενδιάμεσων στόχων του χρονοδιάγραμματος και την απεμπλοκή από σχετιζόμενα ρίσκα.</w:t>
      </w:r>
    </w:p>
    <w:p w14:paraId="7CCC4073" w14:textId="77777777" w:rsidR="00AB27DE" w:rsidRPr="00317ADE" w:rsidRDefault="00AB27DE" w:rsidP="00AB27DE">
      <w:pPr>
        <w:rPr>
          <w:rFonts w:asciiTheme="minorHAnsi" w:hAnsiTheme="minorHAnsi" w:cstheme="minorHAnsi"/>
          <w:i/>
          <w:u w:val="single"/>
          <w:lang w:val="el-GR"/>
        </w:rPr>
      </w:pPr>
      <w:r w:rsidRPr="00317ADE">
        <w:rPr>
          <w:rFonts w:asciiTheme="minorHAnsi" w:hAnsiTheme="minorHAnsi" w:cstheme="minorHAnsi"/>
          <w:lang w:val="el-GR"/>
        </w:rPr>
        <w:t>Η βαθμολόγηση κάθε κριτηρίου αξιολόγησης κυμαίνεται από 100 βαθμούς στην περίπτωση που ικανοποιούνται ακριβώς όλοι οι όροι των τεχνικών προδιαγραφών, αυξάνεται δε μέχρι τους 150 βαθμούς όταν υπερκαλύπτονται οι απαιτήσεις του συγκεκριμένου κριτηρίου</w:t>
      </w:r>
      <w:r w:rsidRPr="00317ADE">
        <w:rPr>
          <w:rStyle w:val="14"/>
          <w:rFonts w:asciiTheme="minorHAnsi" w:hAnsiTheme="minorHAnsi" w:cstheme="minorHAnsi"/>
          <w:b/>
          <w:lang w:val="el-GR"/>
        </w:rPr>
        <w:t xml:space="preserve">. </w:t>
      </w:r>
    </w:p>
    <w:p w14:paraId="42D186C5"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Κάθε κριτήριο αξιολόγησης βαθμολογείται αυτόνομα με βάση τα στοιχεία της προσφοράς. </w:t>
      </w:r>
    </w:p>
    <w:p w14:paraId="7B2C0B4E"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σταθμισμένη βαθμολογία του κάθε κριτηρίου θα προκύπτει από το γινόμενο του επιμέρους συντελεστή βαρύτητας επί τη βαθμολογία του, η δε συνολική βαθμολογία της προσφοράς θα προκύπτει από το άθροισμα των σταθμισμένων βαθμολογιών όλων των κριτηρίων.</w:t>
      </w:r>
    </w:p>
    <w:p w14:paraId="63BAA413"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Η συνολική βαθμολογία της τεχνικής προσφοράς υπολογίζεται με βάση τον παρακάτω τύπο : </w:t>
      </w:r>
    </w:p>
    <w:p w14:paraId="0A3546BF" w14:textId="77777777" w:rsidR="00AB27DE" w:rsidRPr="00317ADE" w:rsidRDefault="00AB27DE" w:rsidP="00AB27DE">
      <w:pPr>
        <w:rPr>
          <w:rFonts w:asciiTheme="minorHAnsi" w:hAnsiTheme="minorHAnsi" w:cstheme="minorHAnsi"/>
          <w:lang w:val="el-GR"/>
        </w:rPr>
      </w:pPr>
      <w:r w:rsidRPr="008C11CC">
        <w:rPr>
          <w:rFonts w:asciiTheme="minorHAnsi" w:hAnsiTheme="minorHAnsi" w:cstheme="minorHAnsi"/>
          <w:lang w:val="en-US"/>
        </w:rPr>
        <w:t>U</w:t>
      </w:r>
      <w:r w:rsidRPr="00317ADE">
        <w:rPr>
          <w:rFonts w:asciiTheme="minorHAnsi" w:hAnsiTheme="minorHAnsi" w:cstheme="minorHAnsi"/>
          <w:lang w:val="el-GR"/>
        </w:rPr>
        <w:t xml:space="preserve"> = σ1χΚ1 + σ2χΚ2 +……+σνχΚν</w:t>
      </w:r>
    </w:p>
    <w:p w14:paraId="38E7B8B2"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Κριτήρια με βαθμολογία μικρότερη από 100 βαθμούς (ήτοι που δεν καλύπτουν/παρουσιάζουν αποκλίσεις από τις τεχνικές προδιαγραφές της παρούσας) επιφέρουν την απόρριψη της προσφοράς.</w:t>
      </w:r>
    </w:p>
    <w:p w14:paraId="2CA55E0E"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αξιολόγηση θα γίνει με κριτήριο ανάθεσης την πλέον συμφέρουσα από οικονομική άποψη Προσφορά. Για την επιλογή της συμφερότερης Προσφοράς η αρμόδια Επιτροπή θα προβεί στην κατάταξη των Προσφορών για την τελική επιλογή της συμφερότερης Προσφοράς με βάση τον ακόλουθο τύπο:</w:t>
      </w:r>
    </w:p>
    <w:p w14:paraId="5F160D4F"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position w:val="2"/>
          <w:lang w:val="el-GR"/>
        </w:rPr>
        <w:t>ΤΒΑ</w:t>
      </w:r>
      <w:r w:rsidRPr="008C11CC">
        <w:rPr>
          <w:rFonts w:asciiTheme="minorHAnsi" w:hAnsiTheme="minorHAnsi" w:cstheme="minorHAnsi"/>
        </w:rPr>
        <w:t>i</w:t>
      </w:r>
      <w:r w:rsidRPr="00317ADE">
        <w:rPr>
          <w:rFonts w:asciiTheme="minorHAnsi" w:hAnsiTheme="minorHAnsi" w:cstheme="minorHAnsi"/>
          <w:lang w:val="el-GR"/>
        </w:rPr>
        <w:t xml:space="preserve"> </w:t>
      </w:r>
      <w:r w:rsidRPr="00317ADE">
        <w:rPr>
          <w:rFonts w:asciiTheme="minorHAnsi" w:hAnsiTheme="minorHAnsi" w:cstheme="minorHAnsi"/>
          <w:position w:val="2"/>
          <w:lang w:val="el-GR"/>
        </w:rPr>
        <w:t xml:space="preserve">= (80) * ( </w:t>
      </w:r>
      <w:r w:rsidRPr="008C11CC">
        <w:rPr>
          <w:rFonts w:asciiTheme="minorHAnsi" w:hAnsiTheme="minorHAnsi" w:cstheme="minorHAnsi"/>
          <w:position w:val="2"/>
        </w:rPr>
        <w:t>U</w:t>
      </w:r>
      <w:r w:rsidRPr="008C11CC">
        <w:rPr>
          <w:rFonts w:asciiTheme="minorHAnsi" w:hAnsiTheme="minorHAnsi" w:cstheme="minorHAnsi"/>
        </w:rPr>
        <w:t>i</w:t>
      </w:r>
      <w:r w:rsidRPr="00317ADE">
        <w:rPr>
          <w:rFonts w:asciiTheme="minorHAnsi" w:hAnsiTheme="minorHAnsi" w:cstheme="minorHAnsi"/>
          <w:position w:val="2"/>
          <w:lang w:val="el-GR"/>
        </w:rPr>
        <w:t xml:space="preserve">/ </w:t>
      </w:r>
      <w:r w:rsidRPr="008C11CC">
        <w:rPr>
          <w:rFonts w:asciiTheme="minorHAnsi" w:hAnsiTheme="minorHAnsi" w:cstheme="minorHAnsi"/>
          <w:position w:val="2"/>
        </w:rPr>
        <w:t>U</w:t>
      </w:r>
      <w:r w:rsidRPr="008C11CC">
        <w:rPr>
          <w:rFonts w:asciiTheme="minorHAnsi" w:hAnsiTheme="minorHAnsi" w:cstheme="minorHAnsi"/>
        </w:rPr>
        <w:t>max</w:t>
      </w:r>
      <w:r w:rsidRPr="00317ADE">
        <w:rPr>
          <w:rFonts w:asciiTheme="minorHAnsi" w:hAnsiTheme="minorHAnsi" w:cstheme="minorHAnsi"/>
          <w:position w:val="2"/>
          <w:lang w:val="el-GR"/>
        </w:rPr>
        <w:t>) + (20) * (Ο</w:t>
      </w:r>
      <w:r w:rsidRPr="008C11CC">
        <w:rPr>
          <w:rFonts w:asciiTheme="minorHAnsi" w:hAnsiTheme="minorHAnsi" w:cstheme="minorHAnsi"/>
        </w:rPr>
        <w:t>min</w:t>
      </w:r>
      <w:r w:rsidRPr="00317ADE">
        <w:rPr>
          <w:rFonts w:asciiTheme="minorHAnsi" w:hAnsiTheme="minorHAnsi" w:cstheme="minorHAnsi"/>
          <w:position w:val="2"/>
          <w:lang w:val="el-GR"/>
        </w:rPr>
        <w:t>/Ο</w:t>
      </w:r>
      <w:r w:rsidRPr="008C11CC">
        <w:rPr>
          <w:rFonts w:asciiTheme="minorHAnsi" w:hAnsiTheme="minorHAnsi" w:cstheme="minorHAnsi"/>
        </w:rPr>
        <w:t>i</w:t>
      </w:r>
      <w:r w:rsidRPr="00317ADE">
        <w:rPr>
          <w:rFonts w:asciiTheme="minorHAnsi" w:hAnsiTheme="minorHAnsi" w:cstheme="minorHAnsi"/>
          <w:position w:val="2"/>
          <w:lang w:val="el-GR"/>
        </w:rPr>
        <w:t>)</w:t>
      </w:r>
    </w:p>
    <w:p w14:paraId="6C0981D0" w14:textId="77777777" w:rsidR="00AB27DE" w:rsidRPr="00D15B17" w:rsidRDefault="00AB27DE" w:rsidP="00AB27DE">
      <w:pPr>
        <w:rPr>
          <w:rFonts w:asciiTheme="minorHAnsi" w:hAnsiTheme="minorHAnsi" w:cstheme="minorHAnsi"/>
        </w:rPr>
      </w:pPr>
      <w:r w:rsidRPr="00D15B17">
        <w:rPr>
          <w:rFonts w:asciiTheme="minorHAnsi" w:hAnsiTheme="minorHAnsi" w:cstheme="minorHAnsi"/>
        </w:rPr>
        <w:lastRenderedPageBreak/>
        <w:t>όπου:</w:t>
      </w:r>
    </w:p>
    <w:p w14:paraId="43C5FAE7" w14:textId="77777777" w:rsidR="00AB27DE" w:rsidRPr="00317ADE" w:rsidRDefault="00AB27DE" w:rsidP="00AB27DE">
      <w:pPr>
        <w:pStyle w:val="aff0"/>
        <w:numPr>
          <w:ilvl w:val="0"/>
          <w:numId w:val="25"/>
        </w:numPr>
        <w:suppressAutoHyphens w:val="0"/>
        <w:spacing w:before="80" w:after="60" w:line="22" w:lineRule="atLeast"/>
        <w:rPr>
          <w:rFonts w:asciiTheme="minorHAnsi" w:hAnsiTheme="minorHAnsi" w:cstheme="minorHAnsi"/>
          <w:position w:val="2"/>
          <w:lang w:val="el-GR"/>
        </w:rPr>
      </w:pPr>
      <w:r w:rsidRPr="00D15B17">
        <w:rPr>
          <w:rFonts w:asciiTheme="minorHAnsi" w:hAnsiTheme="minorHAnsi" w:cstheme="minorHAnsi"/>
          <w:position w:val="2"/>
        </w:rPr>
        <w:t>U</w:t>
      </w:r>
      <w:r w:rsidRPr="00D15B17">
        <w:rPr>
          <w:rFonts w:asciiTheme="minorHAnsi" w:hAnsiTheme="minorHAnsi" w:cstheme="minorHAnsi"/>
        </w:rPr>
        <w:t>max</w:t>
      </w:r>
      <w:r w:rsidRPr="00317ADE">
        <w:rPr>
          <w:rFonts w:asciiTheme="minorHAnsi" w:hAnsiTheme="minorHAnsi" w:cstheme="minorHAnsi"/>
          <w:lang w:val="el-GR"/>
        </w:rPr>
        <w:t xml:space="preserve"> </w:t>
      </w:r>
      <w:r w:rsidRPr="00317ADE">
        <w:rPr>
          <w:rFonts w:asciiTheme="minorHAnsi" w:hAnsiTheme="minorHAnsi" w:cstheme="minorHAnsi"/>
          <w:position w:val="2"/>
          <w:lang w:val="el-GR"/>
        </w:rPr>
        <w:t xml:space="preserve">η συνολική βαθμολογία που έλαβε η καλύτερη Τεχνική Προσφορά </w:t>
      </w:r>
      <w:r w:rsidRPr="00D15B17">
        <w:rPr>
          <w:rFonts w:asciiTheme="minorHAnsi" w:hAnsiTheme="minorHAnsi" w:cstheme="minorHAnsi"/>
          <w:position w:val="2"/>
        </w:rPr>
        <w:t>U</w:t>
      </w:r>
      <w:r w:rsidRPr="00D15B17">
        <w:rPr>
          <w:rFonts w:asciiTheme="minorHAnsi" w:hAnsiTheme="minorHAnsi" w:cstheme="minorHAnsi"/>
        </w:rPr>
        <w:t>i</w:t>
      </w:r>
      <w:r w:rsidRPr="00317ADE">
        <w:rPr>
          <w:rFonts w:asciiTheme="minorHAnsi" w:hAnsiTheme="minorHAnsi" w:cstheme="minorHAnsi"/>
          <w:lang w:val="el-GR"/>
        </w:rPr>
        <w:t xml:space="preserve"> </w:t>
      </w:r>
      <w:r w:rsidRPr="00317ADE">
        <w:rPr>
          <w:rFonts w:asciiTheme="minorHAnsi" w:hAnsiTheme="minorHAnsi" w:cstheme="minorHAnsi"/>
          <w:position w:val="2"/>
          <w:lang w:val="el-GR"/>
        </w:rPr>
        <w:t>η συνολική βαθμολογία της Τεχνικής Προσφοράς</w:t>
      </w:r>
      <w:r w:rsidRPr="00317ADE">
        <w:rPr>
          <w:rFonts w:asciiTheme="minorHAnsi" w:hAnsiTheme="minorHAnsi" w:cstheme="minorHAnsi"/>
          <w:spacing w:val="-10"/>
          <w:position w:val="2"/>
          <w:lang w:val="el-GR"/>
        </w:rPr>
        <w:t xml:space="preserve"> </w:t>
      </w:r>
      <w:r w:rsidRPr="00D15B17">
        <w:rPr>
          <w:rFonts w:asciiTheme="minorHAnsi" w:hAnsiTheme="minorHAnsi" w:cstheme="minorHAnsi"/>
          <w:position w:val="2"/>
        </w:rPr>
        <w:t>i</w:t>
      </w:r>
    </w:p>
    <w:p w14:paraId="1D3750F4" w14:textId="77777777" w:rsidR="00AB27DE" w:rsidRPr="00317ADE" w:rsidRDefault="00AB27DE" w:rsidP="00AB27DE">
      <w:pPr>
        <w:pStyle w:val="aff0"/>
        <w:numPr>
          <w:ilvl w:val="0"/>
          <w:numId w:val="25"/>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position w:val="2"/>
          <w:lang w:val="el-GR"/>
        </w:rPr>
        <w:t>Ο</w:t>
      </w:r>
      <w:r w:rsidRPr="00D15B17">
        <w:rPr>
          <w:rFonts w:asciiTheme="minorHAnsi" w:hAnsiTheme="minorHAnsi" w:cstheme="minorHAnsi"/>
        </w:rPr>
        <w:t>min</w:t>
      </w:r>
      <w:r w:rsidRPr="00317ADE">
        <w:rPr>
          <w:rFonts w:asciiTheme="minorHAnsi" w:hAnsiTheme="minorHAnsi" w:cstheme="minorHAnsi"/>
          <w:lang w:val="el-GR"/>
        </w:rPr>
        <w:t xml:space="preserve"> </w:t>
      </w:r>
      <w:r w:rsidRPr="00317ADE">
        <w:rPr>
          <w:rFonts w:asciiTheme="minorHAnsi" w:hAnsiTheme="minorHAnsi" w:cstheme="minorHAnsi"/>
          <w:position w:val="2"/>
          <w:lang w:val="el-GR"/>
        </w:rPr>
        <w:t>το συνολικό οικονομικό κόστος της Προσφοράς με τη μικρότερη τιμή, Ο</w:t>
      </w:r>
      <w:r w:rsidRPr="00D15B17">
        <w:rPr>
          <w:rFonts w:asciiTheme="minorHAnsi" w:hAnsiTheme="minorHAnsi" w:cstheme="minorHAnsi"/>
        </w:rPr>
        <w:t>i</w:t>
      </w:r>
      <w:r w:rsidRPr="00317ADE">
        <w:rPr>
          <w:rFonts w:asciiTheme="minorHAnsi" w:hAnsiTheme="minorHAnsi" w:cstheme="minorHAnsi"/>
          <w:lang w:val="el-GR"/>
        </w:rPr>
        <w:t xml:space="preserve"> </w:t>
      </w:r>
      <w:r w:rsidRPr="00317ADE">
        <w:rPr>
          <w:rFonts w:asciiTheme="minorHAnsi" w:hAnsiTheme="minorHAnsi" w:cstheme="minorHAnsi"/>
          <w:position w:val="2"/>
          <w:lang w:val="el-GR"/>
        </w:rPr>
        <w:t xml:space="preserve">το συνολικό κόστος της Προσφοράς </w:t>
      </w:r>
      <w:r w:rsidRPr="00D15B17">
        <w:rPr>
          <w:rFonts w:asciiTheme="minorHAnsi" w:hAnsiTheme="minorHAnsi" w:cstheme="minorHAnsi"/>
          <w:position w:val="2"/>
        </w:rPr>
        <w:t>i</w:t>
      </w:r>
      <w:r w:rsidRPr="00317ADE">
        <w:rPr>
          <w:rFonts w:asciiTheme="minorHAnsi" w:hAnsiTheme="minorHAnsi" w:cstheme="minorHAnsi"/>
          <w:position w:val="2"/>
          <w:lang w:val="el-GR"/>
        </w:rPr>
        <w:t>.</w:t>
      </w:r>
    </w:p>
    <w:p w14:paraId="6E295CBB" w14:textId="77777777" w:rsidR="00AB27DE" w:rsidRPr="00317ADE" w:rsidRDefault="00AB27DE" w:rsidP="00AB27DE">
      <w:pPr>
        <w:pStyle w:val="aff0"/>
        <w:numPr>
          <w:ilvl w:val="0"/>
          <w:numId w:val="25"/>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position w:val="2"/>
          <w:lang w:val="el-GR"/>
        </w:rPr>
        <w:t>ΤΒΑ</w:t>
      </w:r>
      <w:r w:rsidRPr="00D15B17">
        <w:rPr>
          <w:rFonts w:asciiTheme="minorHAnsi" w:hAnsiTheme="minorHAnsi" w:cstheme="minorHAnsi"/>
        </w:rPr>
        <w:t>i</w:t>
      </w:r>
      <w:r w:rsidRPr="00317ADE">
        <w:rPr>
          <w:rFonts w:asciiTheme="minorHAnsi" w:hAnsiTheme="minorHAnsi" w:cstheme="minorHAnsi"/>
          <w:lang w:val="el-GR"/>
        </w:rPr>
        <w:t xml:space="preserve"> </w:t>
      </w:r>
      <w:r w:rsidRPr="00317ADE">
        <w:rPr>
          <w:rFonts w:asciiTheme="minorHAnsi" w:hAnsiTheme="minorHAnsi" w:cstheme="minorHAnsi"/>
          <w:position w:val="2"/>
          <w:lang w:val="el-GR"/>
        </w:rPr>
        <w:t>ο τελικός βαθμός αξιολόγησης, ο οποίος στρογγυλοποιείται στα 2 δεκαδικά</w:t>
      </w:r>
      <w:r w:rsidRPr="00317ADE">
        <w:rPr>
          <w:rFonts w:asciiTheme="minorHAnsi" w:hAnsiTheme="minorHAnsi" w:cstheme="minorHAnsi"/>
          <w:spacing w:val="-8"/>
          <w:position w:val="2"/>
          <w:lang w:val="el-GR"/>
        </w:rPr>
        <w:t xml:space="preserve"> </w:t>
      </w:r>
      <w:r w:rsidRPr="00317ADE">
        <w:rPr>
          <w:rFonts w:asciiTheme="minorHAnsi" w:hAnsiTheme="minorHAnsi" w:cstheme="minorHAnsi"/>
          <w:position w:val="2"/>
          <w:lang w:val="el-GR"/>
        </w:rPr>
        <w:t>ψηφία.</w:t>
      </w:r>
    </w:p>
    <w:p w14:paraId="43D765B3" w14:textId="77777777" w:rsidR="00AB27DE" w:rsidRPr="00317ADE" w:rsidRDefault="00AB27DE" w:rsidP="00AB27DE">
      <w:pPr>
        <w:pStyle w:val="aff0"/>
        <w:numPr>
          <w:ilvl w:val="0"/>
          <w:numId w:val="25"/>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lang w:val="el-GR"/>
        </w:rPr>
        <w:t>Επικρατέστερη είναι η Προσφορά με το μεγαλύτερο ΤΒΑ.</w:t>
      </w:r>
    </w:p>
    <w:p w14:paraId="39654FEE" w14:textId="77777777" w:rsidR="00AB27DE" w:rsidRPr="00317ADE" w:rsidRDefault="00AB27DE" w:rsidP="00AB27DE">
      <w:pPr>
        <w:pStyle w:val="4"/>
        <w:ind w:left="864" w:hanging="864"/>
        <w:rPr>
          <w:szCs w:val="24"/>
          <w:lang w:val="el-GR"/>
        </w:rPr>
      </w:pPr>
      <w:bookmarkStart w:id="303" w:name="_Toc174036549"/>
      <w:bookmarkStart w:id="304" w:name="_Toc177462089"/>
      <w:r w:rsidRPr="00317ADE">
        <w:rPr>
          <w:szCs w:val="24"/>
          <w:lang w:val="el-GR"/>
        </w:rPr>
        <w:t>6. Κριτήρια Επιλογής – Ελάχιστες Απαιτήσεις Συμμετοχής</w:t>
      </w:r>
      <w:bookmarkEnd w:id="303"/>
      <w:bookmarkEnd w:id="304"/>
    </w:p>
    <w:p w14:paraId="7EB8375F" w14:textId="77777777" w:rsidR="00AB27DE" w:rsidRPr="00317ADE" w:rsidRDefault="00AB27DE" w:rsidP="00AB27DE">
      <w:pPr>
        <w:spacing w:before="240"/>
        <w:rPr>
          <w:rFonts w:asciiTheme="minorHAnsi" w:hAnsiTheme="minorHAnsi" w:cstheme="minorHAnsi"/>
          <w:b/>
          <w:bCs/>
          <w:u w:val="single"/>
          <w:lang w:val="el-GR"/>
        </w:rPr>
      </w:pPr>
      <w:r w:rsidRPr="00317ADE">
        <w:rPr>
          <w:rFonts w:asciiTheme="minorHAnsi" w:hAnsiTheme="minorHAnsi" w:cstheme="minorHAnsi"/>
          <w:b/>
          <w:bCs/>
          <w:u w:val="single"/>
          <w:lang w:val="el-GR"/>
        </w:rPr>
        <w:t>Τεχνική και Επαγγελματική Ικανότητα</w:t>
      </w:r>
    </w:p>
    <w:p w14:paraId="7C313683"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Οι οικονομικοί φορείς που συμμετέχουν στη διαδικασία σύναψης της παρούσας απαιτείται να διαθέτουν την κατάλληλα τεκμηριωμένη και αποδεδειγμένη επαγγελματική ικανότητα στην υλοποίηση έργων αντίστοιχου μεγέθους και πολυπλοκότητας με το υπό ανάθεση Έργο. </w:t>
      </w:r>
    </w:p>
    <w:p w14:paraId="07053B4D"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Πιο συγκεκριμένα, κατά τη διάρκεια των </w:t>
      </w:r>
      <w:r w:rsidRPr="00317ADE">
        <w:rPr>
          <w:rFonts w:asciiTheme="minorHAnsi" w:hAnsiTheme="minorHAnsi" w:cstheme="minorHAnsi"/>
          <w:b/>
          <w:lang w:val="el-GR"/>
        </w:rPr>
        <w:t xml:space="preserve">τελευταίων 3 ετών (2021, 2022, 2023) και μέχρι τη δημοσίευση του παρόντος, </w:t>
      </w:r>
      <w:r w:rsidRPr="00317ADE">
        <w:rPr>
          <w:rFonts w:asciiTheme="minorHAnsi" w:hAnsiTheme="minorHAnsi" w:cstheme="minorHAnsi"/>
          <w:bCs/>
          <w:lang w:val="el-GR"/>
        </w:rPr>
        <w:t>ν</w:t>
      </w:r>
      <w:r w:rsidRPr="00317ADE">
        <w:rPr>
          <w:rFonts w:asciiTheme="minorHAnsi" w:hAnsiTheme="minorHAnsi" w:cstheme="minorHAnsi"/>
          <w:lang w:val="el-GR"/>
        </w:rPr>
        <w:t>α διαθέτουν:</w:t>
      </w:r>
    </w:p>
    <w:p w14:paraId="6EC0A840"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b/>
          <w:lang w:val="el-GR"/>
        </w:rPr>
        <w:t>Α.)</w:t>
      </w:r>
      <w:r w:rsidRPr="00317ADE">
        <w:rPr>
          <w:rFonts w:asciiTheme="minorHAnsi" w:hAnsiTheme="minorHAnsi" w:cstheme="minorHAnsi"/>
          <w:lang w:val="el-GR"/>
        </w:rPr>
        <w:t xml:space="preserve"> Δύο έργα ψηφιακού μετασχηματισμού σε ΟΤΑ Α’ βαθμού τα οποία να περιλαμβάνουν την εγκατάσταση και λειτουργία </w:t>
      </w:r>
      <w:r w:rsidRPr="000E45C0">
        <w:rPr>
          <w:rFonts w:asciiTheme="minorHAnsi" w:hAnsiTheme="minorHAnsi" w:cstheme="minorHAnsi"/>
        </w:rPr>
        <w:t>web</w:t>
      </w:r>
      <w:r w:rsidRPr="00317ADE">
        <w:rPr>
          <w:rFonts w:asciiTheme="minorHAnsi" w:hAnsiTheme="minorHAnsi" w:cstheme="minorHAnsi"/>
          <w:lang w:val="el-GR"/>
        </w:rPr>
        <w:t xml:space="preserve"> </w:t>
      </w:r>
      <w:r w:rsidRPr="000E45C0">
        <w:rPr>
          <w:rFonts w:asciiTheme="minorHAnsi" w:hAnsiTheme="minorHAnsi" w:cstheme="minorHAnsi"/>
        </w:rPr>
        <w:t>based</w:t>
      </w:r>
      <w:r w:rsidRPr="00317ADE">
        <w:rPr>
          <w:rFonts w:asciiTheme="minorHAnsi" w:hAnsiTheme="minorHAnsi" w:cstheme="minorHAnsi"/>
          <w:lang w:val="el-GR"/>
        </w:rPr>
        <w:t xml:space="preserve"> Ολοκληρωμένου Πληροφοριακού Συστήματος κάθε ένα εκ των οποίων να καλύπτει τις λειτουργικές περιοχές Διαχείρισης Οικονομικών Πόρων, Διαχείρισης Δημοτικών Εσόδων(Εισφορά Γη/Χρήμα, Δημοτικής Αστυνομίας, Τελών και Αδειών Επιχειρήσεων, Ανταποδοτικών Τελών), Διαχείρισης Ανθρώπινου Δυναμικού.</w:t>
      </w:r>
    </w:p>
    <w:p w14:paraId="700390B0"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Τα δύο έργα να καλύπτουν αθροιστικά τις λειτουργικές περιοχές Διαχείρισης  Διαδικασιών, Ηλεκτρονικής Εξυπηρέτησης Συναλλαγών Πολιτών και Επιχειρήσεων και Κυβερνοασφάλειας. Τουλάχιστον ένα από τα έργα να εξυπηρετεί περισσότερες από 250 διαδικασίες και 6.500 αιτήματα ημερησίως.</w:t>
      </w:r>
    </w:p>
    <w:p w14:paraId="53D2B070"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Τα παραπάνω δύο πληροφοριακά συστήματα θα πρέπει να είναι εγκατεστημένα και να λειτουργούν στο κυβερνητικό νέφος και να έχει χρησιμοποιηθεί τεχνολογία </w:t>
      </w:r>
      <w:r w:rsidRPr="008F328F">
        <w:rPr>
          <w:rFonts w:asciiTheme="minorHAnsi" w:hAnsiTheme="minorHAnsi" w:cstheme="minorHAnsi"/>
        </w:rPr>
        <w:t>containerization</w:t>
      </w:r>
      <w:r w:rsidRPr="00317ADE">
        <w:rPr>
          <w:rFonts w:asciiTheme="minorHAnsi" w:hAnsiTheme="minorHAnsi" w:cstheme="minorHAnsi"/>
          <w:lang w:val="el-GR"/>
        </w:rPr>
        <w:t xml:space="preserve"> για την εξοικονόμηση πόρων και την ευκολία στην εγκατάσταση και διαχείριση των υποδομών.</w:t>
      </w:r>
    </w:p>
    <w:p w14:paraId="54C7A64F"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συμβατική αξία κάθε ενός από τα έργα δεν πρέπει να είναι μικρότερη από το 80% του προϋπολογισμού του υπο ανάθεση έργου.</w:t>
      </w:r>
    </w:p>
    <w:p w14:paraId="0A43F494"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συμβατική αξία του ενός έργου θα πρέπει να είναι μεγαλύτερη από το 200% του προϋπολογισμού του υπό ανάθεση έργου, μη συμπεριλαμβανομένου του Φ.Π.Α. και η ολοκλήρωσή του θα πρέπει να έχει πραγματοποιηθεί εντός του συμβατικού χρονοδιαγράμματος.</w:t>
      </w:r>
    </w:p>
    <w:p w14:paraId="6C0A7701" w14:textId="77777777" w:rsidR="00AB27DE" w:rsidRPr="00317ADE" w:rsidRDefault="00AB27DE" w:rsidP="00AB27DE">
      <w:pPr>
        <w:spacing w:after="160"/>
        <w:rPr>
          <w:rFonts w:asciiTheme="minorHAnsi" w:hAnsiTheme="minorHAnsi" w:cstheme="minorHAnsi"/>
          <w:lang w:val="el-GR"/>
        </w:rPr>
      </w:pPr>
      <w:r w:rsidRPr="00317ADE">
        <w:rPr>
          <w:rFonts w:asciiTheme="minorHAnsi" w:hAnsiTheme="minorHAnsi" w:cstheme="minorHAnsi"/>
          <w:b/>
          <w:bCs/>
          <w:lang w:val="el-GR"/>
        </w:rPr>
        <w:t xml:space="preserve">Β) </w:t>
      </w:r>
      <w:r w:rsidRPr="00317ADE">
        <w:rPr>
          <w:rFonts w:asciiTheme="minorHAnsi" w:hAnsiTheme="minorHAnsi" w:cstheme="minorHAnsi"/>
          <w:bCs/>
          <w:lang w:val="el-GR"/>
        </w:rPr>
        <w:t xml:space="preserve">Ένα (1) έργο υλοποίησης συστήματος για τη διαχείριση και προγραμματισμό ελέγχων επιχειρήσεων το οποίο να περιλαμβάνει λογισμικό καταγραφής και μοντελοποίησης διαδικασιών που σχετίζονται με την εποπτεία και ελέγχους επιχειρήσεων, τήρησης μητρώου επιχειρήσεων με τα απαραίτητα δεδομένα (άδειες, έλεγχοι, παραβάσεις, ποινές κλπ) και </w:t>
      </w:r>
      <w:r w:rsidRPr="00E72874">
        <w:rPr>
          <w:rFonts w:asciiTheme="minorHAnsi" w:hAnsiTheme="minorHAnsi" w:cstheme="minorHAnsi"/>
          <w:bCs/>
        </w:rPr>
        <w:t>mobile</w:t>
      </w:r>
      <w:r w:rsidRPr="00317ADE">
        <w:rPr>
          <w:rFonts w:asciiTheme="minorHAnsi" w:hAnsiTheme="minorHAnsi" w:cstheme="minorHAnsi"/>
          <w:bCs/>
          <w:lang w:val="el-GR"/>
        </w:rPr>
        <w:t xml:space="preserve"> εφαρμογή για τη διενέργεια ελέγχων.</w:t>
      </w:r>
      <w:r w:rsidRPr="00317ADE">
        <w:rPr>
          <w:rFonts w:asciiTheme="minorHAnsi" w:hAnsiTheme="minorHAnsi" w:cstheme="minorHAnsi"/>
          <w:lang w:val="el-GR"/>
        </w:rPr>
        <w:t xml:space="preserve"> Η συμβατική αξία του έργου να είναι ίση ή μεγαλύτερη από το 100% του προϋπολογισμού του υπό ανάθεση έργου, μη συμπεριλαμβανομένου του Φ.Π.Α. Η ολοκλήρωση του έργου θα πρέπει να έχει πραγματοποιηθεί εντός του συμβατικού χρονοδιαγράμματος.</w:t>
      </w:r>
    </w:p>
    <w:p w14:paraId="688445C4" w14:textId="77777777" w:rsidR="00AB27DE" w:rsidRPr="00317ADE" w:rsidRDefault="00AB27DE" w:rsidP="00AB27DE">
      <w:pPr>
        <w:spacing w:after="160"/>
        <w:rPr>
          <w:rFonts w:asciiTheme="minorHAnsi" w:hAnsiTheme="minorHAnsi" w:cstheme="minorHAnsi"/>
          <w:lang w:val="el-GR"/>
        </w:rPr>
      </w:pPr>
      <w:r w:rsidRPr="00317ADE">
        <w:rPr>
          <w:rFonts w:asciiTheme="minorHAnsi" w:hAnsiTheme="minorHAnsi" w:cstheme="minorHAnsi"/>
          <w:b/>
          <w:lang w:val="el-GR"/>
        </w:rPr>
        <w:t>Γ)</w:t>
      </w:r>
      <w:r w:rsidRPr="00317ADE">
        <w:rPr>
          <w:rFonts w:asciiTheme="minorHAnsi" w:hAnsiTheme="minorHAnsi" w:cstheme="minorHAnsi"/>
          <w:lang w:val="el-GR"/>
        </w:rPr>
        <w:t xml:space="preserve"> Δέκα (10) συμβάσεις που να αφορούν στην εγκατάσταση και λειτουργία ηλεκτρονικής τιμολόγησης σε Ο.Τ.Α.ή νομικά πρόσωπα Ο.Τ.Α. </w:t>
      </w:r>
    </w:p>
    <w:p w14:paraId="35755954" w14:textId="77777777" w:rsidR="00AB27DE" w:rsidRPr="00317ADE" w:rsidRDefault="00AB27DE" w:rsidP="00AB27DE">
      <w:pPr>
        <w:spacing w:after="160"/>
        <w:rPr>
          <w:rFonts w:asciiTheme="minorHAnsi" w:hAnsiTheme="minorHAnsi" w:cstheme="minorHAnsi"/>
          <w:lang w:val="el-GR"/>
        </w:rPr>
      </w:pPr>
      <w:r w:rsidRPr="00317ADE">
        <w:rPr>
          <w:rFonts w:asciiTheme="minorHAnsi" w:hAnsiTheme="minorHAnsi" w:cstheme="minorHAnsi"/>
          <w:lang w:val="el-GR"/>
        </w:rPr>
        <w:t>Επιπρόσθετα οι οικονομικοί φορείς θα πρέπει να διαθέτουν:</w:t>
      </w:r>
    </w:p>
    <w:p w14:paraId="71F0BF48" w14:textId="77777777" w:rsidR="00AB27DE" w:rsidRPr="00317ADE" w:rsidRDefault="00AB27DE" w:rsidP="00AB27DE">
      <w:pPr>
        <w:pStyle w:val="aff0"/>
        <w:numPr>
          <w:ilvl w:val="0"/>
          <w:numId w:val="159"/>
        </w:numPr>
        <w:suppressAutoHyphens w:val="0"/>
        <w:spacing w:after="160"/>
        <w:rPr>
          <w:rFonts w:asciiTheme="minorHAnsi" w:hAnsiTheme="minorHAnsi" w:cstheme="minorHAnsi"/>
          <w:lang w:val="el-GR"/>
        </w:rPr>
      </w:pPr>
      <w:r w:rsidRPr="00317ADE">
        <w:rPr>
          <w:rFonts w:asciiTheme="minorHAnsi" w:hAnsiTheme="minorHAnsi" w:cstheme="minorHAnsi"/>
          <w:lang w:val="el-GR"/>
        </w:rPr>
        <w:lastRenderedPageBreak/>
        <w:t>Ενεργές εγκαταστάσεις πληροφοριακών συστημάτων Οικονομικών και Διοικητικών Υπηρεσιών σε δέκα (10) Ο.Τ.Α παρέχοντας υπηρεσίες συντήρησης και υποστήριξης πληροφοριακών συστημάτων στις λειτουργικές περιοχές Διαχείρισης Οικονομικών Πόρων, Διαχείρισης Δημοτικών Εσόδων, Διαχείρισης Ανθρώπινου Δυναμικού, συμβατικής αξίας αθροιστικά τουλάχιστον 400.000,00€ (πλέον Φ.Π.Α.). Τα πληροφοριακά συστήματα θα πρέπει να είναι εγκατεστημένα στο κυβερνητικό νέφος ενώ δύο (2) εγκαταστάσεις θα πρέπει να διαθέτουν περισσότερους από 200 χρήστες.</w:t>
      </w:r>
    </w:p>
    <w:p w14:paraId="3BE73035" w14:textId="77777777" w:rsidR="00AB27DE" w:rsidRPr="00317ADE" w:rsidRDefault="00AB27DE" w:rsidP="00AB27DE">
      <w:pPr>
        <w:pStyle w:val="aff0"/>
        <w:numPr>
          <w:ilvl w:val="0"/>
          <w:numId w:val="159"/>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lang w:val="el-GR"/>
        </w:rPr>
        <w:t>Ενεργές εγκαταστάσεις πληροφοριακού συστήματος Οικονομικής Διαχείρισης, σε τουλάχιστον 10 φορείς του Ελληνικού Δημοσίου, μέσω του οποίου να εφαρμόζεται το νέο Λογιστικό Πλαίσιο σύμφωνα με το ΠΔ 54/2018.</w:t>
      </w:r>
    </w:p>
    <w:p w14:paraId="2F312F41"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 xml:space="preserve">Οι οικονομικοί φορείς που συμμετέχουν στη διαδικασία σύναψης της παρούσας απαιτείται να διαθέτουν </w:t>
      </w:r>
      <w:r w:rsidRPr="00317ADE">
        <w:rPr>
          <w:rFonts w:asciiTheme="minorHAnsi" w:hAnsiTheme="minorHAnsi" w:cstheme="minorHAnsi"/>
          <w:b/>
          <w:bCs/>
          <w:lang w:val="el-GR"/>
        </w:rPr>
        <w:t>Ομάδα Έργου</w:t>
      </w:r>
      <w:r w:rsidRPr="00317ADE">
        <w:rPr>
          <w:rFonts w:asciiTheme="minorHAnsi" w:hAnsiTheme="minorHAnsi" w:cstheme="minorHAnsi"/>
          <w:lang w:val="el-GR"/>
        </w:rPr>
        <w:t xml:space="preserve"> με στελέχη επαρκή σε πλήθος και δεξιότητες για την ανάληψη του Έργου η οποία να αποτελείται τουλάχιστον από:</w:t>
      </w:r>
    </w:p>
    <w:p w14:paraId="0CEEADD4"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 xml:space="preserve">ένα (1) στέλεχος σε ρόλο Υπεύθυνου Έργου </w:t>
      </w:r>
      <w:r w:rsidRPr="00317ADE">
        <w:rPr>
          <w:rFonts w:asciiTheme="minorHAnsi" w:hAnsiTheme="minorHAnsi" w:cstheme="minorHAnsi"/>
          <w:lang w:val="el-GR"/>
        </w:rPr>
        <w:t xml:space="preserve">πανεπιστημιακής ή τεχνολογικής εκπαίδευσης στη διοίκηση ή την πληροφορική, με τουλάχιστον  15ετη  εμπειρία στη διαχείριση έργων πληροφορικής και διεθνώς αναγνωρισμένη πιστοποίηση στη διαχείριση έργων (π.χ. </w:t>
      </w:r>
      <w:r w:rsidRPr="008C11CC">
        <w:rPr>
          <w:rFonts w:asciiTheme="minorHAnsi" w:hAnsiTheme="minorHAnsi" w:cstheme="minorHAnsi"/>
        </w:rPr>
        <w:t>PMP</w:t>
      </w:r>
      <w:r w:rsidRPr="00317ADE">
        <w:rPr>
          <w:rFonts w:asciiTheme="minorHAnsi" w:hAnsiTheme="minorHAnsi" w:cstheme="minorHAnsi"/>
          <w:lang w:val="el-GR"/>
        </w:rPr>
        <w:t xml:space="preserve">, </w:t>
      </w:r>
      <w:r w:rsidRPr="008C11CC">
        <w:rPr>
          <w:rFonts w:asciiTheme="minorHAnsi" w:hAnsiTheme="minorHAnsi" w:cstheme="minorHAnsi"/>
        </w:rPr>
        <w:t>Prince</w:t>
      </w:r>
      <w:r w:rsidRPr="00317ADE">
        <w:rPr>
          <w:rFonts w:asciiTheme="minorHAnsi" w:hAnsiTheme="minorHAnsi" w:cstheme="minorHAnsi"/>
          <w:lang w:val="el-GR"/>
        </w:rPr>
        <w:t>2, κτλ.)</w:t>
      </w:r>
    </w:p>
    <w:p w14:paraId="3B8F4FFE"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ένα (1) στέλεχος σε ρόλο Αναπληρωτή Υπεύθυνου Έργου</w:t>
      </w:r>
      <w:r w:rsidRPr="00317ADE">
        <w:rPr>
          <w:rFonts w:asciiTheme="minorHAnsi" w:hAnsiTheme="minorHAnsi" w:cstheme="minorHAnsi"/>
          <w:lang w:val="el-GR"/>
        </w:rPr>
        <w:t xml:space="preserve">, πανεπιστημιακής ή τεχνολογικής εκπαίδευσης στη διοίκηση και με μεταπτυχιακό δίπλωμα στις οικονομικές επιστήμενες ή αντίστοιχο, με τουλάχιστον 3ετή εμπειρία και διεθνώς αναγνωρισμένη πιστοποίηση στη διαχείριση έργων (π.χ. </w:t>
      </w:r>
      <w:r w:rsidRPr="008C11CC">
        <w:rPr>
          <w:rFonts w:asciiTheme="minorHAnsi" w:hAnsiTheme="minorHAnsi" w:cstheme="minorHAnsi"/>
        </w:rPr>
        <w:t>PMP</w:t>
      </w:r>
      <w:r w:rsidRPr="00317ADE">
        <w:rPr>
          <w:rFonts w:asciiTheme="minorHAnsi" w:hAnsiTheme="minorHAnsi" w:cstheme="minorHAnsi"/>
          <w:lang w:val="el-GR"/>
        </w:rPr>
        <w:t xml:space="preserve">, </w:t>
      </w:r>
      <w:r w:rsidRPr="008C11CC">
        <w:rPr>
          <w:rFonts w:asciiTheme="minorHAnsi" w:hAnsiTheme="minorHAnsi" w:cstheme="minorHAnsi"/>
        </w:rPr>
        <w:t>Prince</w:t>
      </w:r>
      <w:r w:rsidRPr="00317ADE">
        <w:rPr>
          <w:rFonts w:asciiTheme="minorHAnsi" w:hAnsiTheme="minorHAnsi" w:cstheme="minorHAnsi"/>
          <w:lang w:val="el-GR"/>
        </w:rPr>
        <w:t>2, κτλ.). Επιπρόσθετα, θα πρέπει να έχει συμμετάσχει με αντίστοιχα καθήκοντα σε τουλάχιστον τρία (3) έργα στο Δημόσιο Τομέα που να περιλαμβάνουν αθροιστικά εφαρμογές Οικονομικής Διαχείρισης και Επιχειρησιακές Διαδικασίες &amp; Διαχείριση Υποθέσεων.</w:t>
      </w:r>
    </w:p>
    <w:p w14:paraId="03FCA309"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ένα (1) στέλεχος σε ρόλο Υπεύθυνου Σχεδιασμού Ολοκληρωμένης Λύσης</w:t>
      </w:r>
      <w:r w:rsidRPr="00317ADE">
        <w:rPr>
          <w:rFonts w:asciiTheme="minorHAnsi" w:hAnsiTheme="minorHAnsi" w:cstheme="minorHAnsi"/>
          <w:lang w:val="el-GR"/>
        </w:rPr>
        <w:t>, πανεπιστημιακής ή τεχνολογικής εκπαίδευσης στην πληροφορική και αντίστοιχο μεταπτυχιακό δίπλωμα ειδίκευσης στην πληροφορική με τουλάχιστον 10ετή εμπειρία στην εγκατάτασταση, παραμετροποίηση εφαρμογών οικονομικής διαχείρισης και διαχείρισης εσόδων</w:t>
      </w:r>
    </w:p>
    <w:p w14:paraId="0E0748FE"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Ένα (1) στέλεχος σε ρόλο</w:t>
      </w:r>
      <w:r w:rsidRPr="00317ADE">
        <w:rPr>
          <w:rFonts w:asciiTheme="minorHAnsi" w:hAnsiTheme="minorHAnsi" w:cstheme="minorHAnsi"/>
          <w:lang w:val="el-GR"/>
        </w:rPr>
        <w:t xml:space="preserve"> </w:t>
      </w:r>
      <w:r w:rsidRPr="00317ADE">
        <w:rPr>
          <w:rFonts w:asciiTheme="minorHAnsi" w:hAnsiTheme="minorHAnsi" w:cstheme="minorHAnsi"/>
          <w:b/>
          <w:lang w:val="el-GR"/>
        </w:rPr>
        <w:t xml:space="preserve">Υπεύθυνου Εγκατάστασης και Συντήρησης </w:t>
      </w:r>
      <w:r w:rsidRPr="00317ADE">
        <w:rPr>
          <w:rFonts w:asciiTheme="minorHAnsi" w:hAnsiTheme="minorHAnsi" w:cstheme="minorHAnsi"/>
          <w:b/>
          <w:bCs/>
          <w:lang w:val="el-GR"/>
        </w:rPr>
        <w:t>Εφαρμογών</w:t>
      </w:r>
      <w:r w:rsidRPr="00317ADE">
        <w:rPr>
          <w:rFonts w:asciiTheme="minorHAnsi" w:hAnsiTheme="minorHAnsi" w:cstheme="minorHAnsi"/>
          <w:b/>
          <w:lang w:val="el-GR"/>
        </w:rPr>
        <w:t xml:space="preserve">, </w:t>
      </w:r>
      <w:r w:rsidRPr="00317ADE">
        <w:rPr>
          <w:rFonts w:asciiTheme="minorHAnsi" w:hAnsiTheme="minorHAnsi" w:cstheme="minorHAnsi"/>
          <w:lang w:val="el-GR"/>
        </w:rPr>
        <w:t xml:space="preserve">πανεπιστημιακής ή τεχνολογικής εκπαίδευσης στην πληροφορική, διεθνώς αναγνωρισμένη πιστοποίηση στη διαχείριση </w:t>
      </w:r>
      <w:r w:rsidRPr="008C11CC">
        <w:rPr>
          <w:rFonts w:asciiTheme="minorHAnsi" w:hAnsiTheme="minorHAnsi" w:cstheme="minorHAnsi"/>
          <w:lang w:val="en-US"/>
        </w:rPr>
        <w:t>containers</w:t>
      </w:r>
      <w:r w:rsidRPr="00317ADE">
        <w:rPr>
          <w:rFonts w:asciiTheme="minorHAnsi" w:hAnsiTheme="minorHAnsi" w:cstheme="minorHAnsi"/>
          <w:lang w:val="el-GR"/>
        </w:rPr>
        <w:t xml:space="preserve"> με τη χρήση </w:t>
      </w:r>
      <w:r w:rsidRPr="008C11CC">
        <w:rPr>
          <w:rFonts w:asciiTheme="minorHAnsi" w:hAnsiTheme="minorHAnsi" w:cstheme="minorHAnsi"/>
        </w:rPr>
        <w:t>orchestration</w:t>
      </w:r>
      <w:r w:rsidRPr="00317ADE">
        <w:rPr>
          <w:rFonts w:asciiTheme="minorHAnsi" w:hAnsiTheme="minorHAnsi" w:cstheme="minorHAnsi"/>
          <w:lang w:val="el-GR"/>
        </w:rPr>
        <w:t xml:space="preserve"> και τουλάχιστον 3ετή σχετική εμπειρία. Επιπρόσθετα, θα πρέπει να έχει συμμετάσχει με αντίστοιχα καθήκοντα στην υλοποίηση τουλάχιστον δύο (2) αντίστοιχων έργων με συμβατική αξία έκαστο ίση του 100% του προϋπολογισμού του υπό ανάθεση έργου. </w:t>
      </w:r>
    </w:p>
    <w:p w14:paraId="4887FF01"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ένα (1) στέλεχος σε ρόλο Υπεύθυνου Διαχείρισης Βάσεων Δεδομένων</w:t>
      </w:r>
      <w:r w:rsidRPr="00317ADE">
        <w:rPr>
          <w:rFonts w:asciiTheme="minorHAnsi" w:hAnsiTheme="minorHAnsi" w:cstheme="minorHAnsi"/>
          <w:lang w:val="el-GR"/>
        </w:rPr>
        <w:t>, πανεπιστημιακής ή τεχνολογικής εκπαίδευσης στην πληροφορική, με τουλάχιστον 5ετή σχετική επαγγελματική εμπειρία και πιστοποίηση στη διαχείριση λογισμικού σχεσιακής βάσης δεδομένων</w:t>
      </w:r>
    </w:p>
    <w:p w14:paraId="244EB530" w14:textId="77777777" w:rsidR="00AB27DE" w:rsidRPr="00317ADE" w:rsidRDefault="00AB27DE" w:rsidP="00AB27DE">
      <w:pPr>
        <w:numPr>
          <w:ilvl w:val="0"/>
          <w:numId w:val="184"/>
        </w:numPr>
        <w:suppressAutoHyphens w:val="0"/>
        <w:spacing w:after="160"/>
        <w:contextualSpacing/>
        <w:rPr>
          <w:b/>
          <w:bCs/>
          <w:sz w:val="22"/>
          <w:lang w:val="el-GR"/>
        </w:rPr>
      </w:pPr>
      <w:r w:rsidRPr="00317ADE">
        <w:rPr>
          <w:b/>
          <w:bCs/>
          <w:lang w:val="el-GR"/>
        </w:rPr>
        <w:t>ένα (1) στέλεχος σε ρόλο Υπεύθυνου Διαχείρισης Υποδομής</w:t>
      </w:r>
      <w:r w:rsidRPr="00317ADE">
        <w:rPr>
          <w:lang w:val="el-GR"/>
        </w:rPr>
        <w:t xml:space="preserve">, πανεπιστημιακής ή τεχνολογικής εκπαίδευσης στην πληροφορική, με πιστοποίηση ως </w:t>
      </w:r>
      <w:r w:rsidRPr="00FC081D">
        <w:t>Azure</w:t>
      </w:r>
      <w:r w:rsidRPr="00317ADE">
        <w:rPr>
          <w:lang w:val="el-GR"/>
        </w:rPr>
        <w:t xml:space="preserve"> </w:t>
      </w:r>
      <w:r w:rsidRPr="00FC081D">
        <w:t>Administrator</w:t>
      </w:r>
      <w:r w:rsidRPr="00317ADE">
        <w:rPr>
          <w:lang w:val="el-GR"/>
        </w:rPr>
        <w:t xml:space="preserve"> και 5ετή τουλάχιστον εμπειρία</w:t>
      </w:r>
      <w:r w:rsidRPr="00317ADE">
        <w:rPr>
          <w:sz w:val="22"/>
          <w:lang w:val="el-GR"/>
        </w:rPr>
        <w:t>.</w:t>
      </w:r>
    </w:p>
    <w:p w14:paraId="7A89B485"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Πέντε (5) στελέχη σε ρόλο Προγραμματιστή Λογισμικού</w:t>
      </w:r>
      <w:r w:rsidRPr="00317ADE">
        <w:rPr>
          <w:rFonts w:asciiTheme="minorHAnsi" w:hAnsiTheme="minorHAnsi" w:cstheme="minorHAnsi"/>
          <w:lang w:val="el-GR"/>
        </w:rPr>
        <w:t xml:space="preserve">, πανεπιστημιακής ή τεχνολογικής εκπαίδευσης στην πληροφορική με τουλάχιστον 5ετή εμπειρία στην εγκατάσταση και </w:t>
      </w:r>
      <w:r w:rsidRPr="00317ADE">
        <w:rPr>
          <w:rFonts w:asciiTheme="minorHAnsi" w:hAnsiTheme="minorHAnsi" w:cstheme="minorHAnsi"/>
          <w:lang w:val="el-GR"/>
        </w:rPr>
        <w:lastRenderedPageBreak/>
        <w:t xml:space="preserve">παραμετροποίηση λογισμικού σε έργα πληροφορικής και πιστοποίηση σε </w:t>
      </w:r>
      <w:r w:rsidRPr="008C11CC">
        <w:rPr>
          <w:rFonts w:asciiTheme="minorHAnsi" w:hAnsiTheme="minorHAnsi" w:cstheme="minorHAnsi"/>
        </w:rPr>
        <w:t>agile</w:t>
      </w:r>
      <w:r w:rsidRPr="00317ADE">
        <w:rPr>
          <w:rFonts w:asciiTheme="minorHAnsi" w:hAnsiTheme="minorHAnsi" w:cstheme="minorHAnsi"/>
          <w:lang w:val="el-GR"/>
        </w:rPr>
        <w:t xml:space="preserve"> μεθοδολογία</w:t>
      </w:r>
    </w:p>
    <w:p w14:paraId="0FDF5A77"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szCs w:val="22"/>
          <w:lang w:val="el-GR"/>
        </w:rPr>
      </w:pPr>
      <w:r w:rsidRPr="00317ADE">
        <w:rPr>
          <w:rFonts w:asciiTheme="minorHAnsi" w:eastAsia="Calibri" w:hAnsiTheme="minorHAnsi" w:cstheme="minorHAnsi"/>
          <w:b/>
          <w:szCs w:val="22"/>
          <w:lang w:val="el-GR"/>
        </w:rPr>
        <w:t>ένα (1) στέλεχος σε ρόλο</w:t>
      </w:r>
      <w:r w:rsidRPr="00317ADE">
        <w:rPr>
          <w:rFonts w:asciiTheme="minorHAnsi" w:eastAsia="Calibri" w:hAnsiTheme="minorHAnsi" w:cstheme="minorHAnsi"/>
          <w:b/>
          <w:bCs/>
          <w:szCs w:val="22"/>
          <w:lang w:val="el-GR"/>
        </w:rPr>
        <w:t xml:space="preserve"> Υπεύθυνου Εκπαίδευσης, </w:t>
      </w:r>
      <w:r w:rsidRPr="00317ADE">
        <w:rPr>
          <w:rFonts w:asciiTheme="minorHAnsi" w:eastAsia="Calibri" w:hAnsiTheme="minorHAnsi" w:cstheme="minorHAnsi"/>
          <w:szCs w:val="22"/>
          <w:lang w:val="el-GR"/>
        </w:rPr>
        <w:t>κάτοχος μεταπτυχιακού τίτλου σπουδών στην πληροφορική, με τουλάχιστον 8ετή συναφή επαγγελματική εμπειρία και πιστοποίηση εκπαιδευτικής επάρκειας εκπαιδευτών ενηλίκων της μη τυπικής εκπαίδευσης</w:t>
      </w:r>
      <w:r w:rsidRPr="00317ADE">
        <w:rPr>
          <w:rFonts w:asciiTheme="minorHAnsi" w:hAnsiTheme="minorHAnsi" w:cstheme="minorHAnsi"/>
          <w:lang w:val="el-GR"/>
        </w:rPr>
        <w:t>.</w:t>
      </w:r>
    </w:p>
    <w:p w14:paraId="069E3C5C" w14:textId="77777777" w:rsidR="00AB27DE" w:rsidRPr="00317ADE" w:rsidRDefault="00AB27DE" w:rsidP="00AB27DE">
      <w:pPr>
        <w:numPr>
          <w:ilvl w:val="0"/>
          <w:numId w:val="184"/>
        </w:numPr>
        <w:suppressAutoHyphens w:val="0"/>
        <w:spacing w:after="160"/>
        <w:contextualSpacing/>
        <w:rPr>
          <w:b/>
          <w:bCs/>
          <w:lang w:val="el-GR"/>
        </w:rPr>
      </w:pPr>
      <w:r w:rsidRPr="00317ADE">
        <w:rPr>
          <w:b/>
          <w:bCs/>
          <w:lang w:val="el-GR"/>
        </w:rPr>
        <w:t>Τρία (3) στελέχη σε ρόλο Εκπαιδευτή</w:t>
      </w:r>
      <w:r w:rsidRPr="00317ADE">
        <w:rPr>
          <w:lang w:val="el-GR"/>
        </w:rPr>
        <w:t>, πανεπιστημιακής ή τεχνολογικής εκπαίδευσης, με τουλάχιστον 5ετή σχετική επαγγελματική εμπειρία στην εκπαίδευση των ζητούμενων εφαρμογών του παρόντος έργου.</w:t>
      </w:r>
    </w:p>
    <w:p w14:paraId="7F7E4094"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lang w:val="el-GR"/>
        </w:rPr>
      </w:pPr>
      <w:r w:rsidRPr="00317ADE">
        <w:rPr>
          <w:rFonts w:asciiTheme="minorHAnsi" w:hAnsiTheme="minorHAnsi" w:cstheme="minorHAnsi"/>
          <w:b/>
          <w:lang w:val="el-GR"/>
        </w:rPr>
        <w:t>ένα (1) στέλεχος σε ρόλο Υπεύθυνου Τεχνικής Υποστήριξης</w:t>
      </w:r>
      <w:r w:rsidRPr="00317ADE">
        <w:rPr>
          <w:rFonts w:asciiTheme="minorHAnsi" w:hAnsiTheme="minorHAnsi" w:cstheme="minorHAnsi"/>
          <w:lang w:val="el-GR"/>
        </w:rPr>
        <w:t xml:space="preserve">, πανεπιστημιακής ή τεχνολογικής εκπαίδευσης στις οικονομικές επιστήμες με τουλάχιστον 10ετή σχετική επαγγελματική εμπειρία και πιστοποίηση στη διαχείριση υπηρεσιών πληροφορικής (π.χ. </w:t>
      </w:r>
      <w:r w:rsidRPr="008C11CC">
        <w:rPr>
          <w:rFonts w:asciiTheme="minorHAnsi" w:hAnsiTheme="minorHAnsi" w:cstheme="minorHAnsi"/>
        </w:rPr>
        <w:t>ITIL</w:t>
      </w:r>
      <w:r w:rsidRPr="00317ADE">
        <w:rPr>
          <w:rFonts w:asciiTheme="minorHAnsi" w:hAnsiTheme="minorHAnsi" w:cstheme="minorHAnsi"/>
          <w:lang w:val="el-GR"/>
        </w:rPr>
        <w:t>)</w:t>
      </w:r>
    </w:p>
    <w:p w14:paraId="29805F95" w14:textId="77777777" w:rsidR="00AB27DE" w:rsidRPr="00317ADE" w:rsidRDefault="00AB27DE" w:rsidP="00AB27DE">
      <w:pPr>
        <w:numPr>
          <w:ilvl w:val="0"/>
          <w:numId w:val="184"/>
        </w:numPr>
        <w:suppressAutoHyphens w:val="0"/>
        <w:spacing w:before="120" w:after="120" w:line="22" w:lineRule="atLeast"/>
        <w:rPr>
          <w:rFonts w:asciiTheme="minorHAnsi" w:hAnsiTheme="minorHAnsi" w:cstheme="minorHAnsi"/>
          <w:b/>
          <w:iCs/>
          <w:lang w:val="el-GR"/>
        </w:rPr>
      </w:pPr>
      <w:r w:rsidRPr="00317ADE">
        <w:rPr>
          <w:rFonts w:asciiTheme="minorHAnsi" w:hAnsiTheme="minorHAnsi" w:cstheme="minorHAnsi"/>
          <w:b/>
          <w:iCs/>
          <w:lang w:val="el-GR"/>
        </w:rPr>
        <w:t xml:space="preserve">Δύο (2) </w:t>
      </w:r>
      <w:r w:rsidRPr="006D4537">
        <w:rPr>
          <w:rFonts w:asciiTheme="minorHAnsi" w:hAnsiTheme="minorHAnsi" w:cstheme="minorHAnsi"/>
          <w:b/>
          <w:iCs/>
          <w:lang w:val="en-US"/>
        </w:rPr>
        <w:t>HelpDesk</w:t>
      </w:r>
      <w:r w:rsidRPr="00317ADE">
        <w:rPr>
          <w:rFonts w:asciiTheme="minorHAnsi" w:hAnsiTheme="minorHAnsi" w:cstheme="minorHAnsi"/>
          <w:b/>
          <w:iCs/>
          <w:lang w:val="el-GR"/>
        </w:rPr>
        <w:t xml:space="preserve"> </w:t>
      </w:r>
      <w:r w:rsidRPr="006D4537">
        <w:rPr>
          <w:rFonts w:asciiTheme="minorHAnsi" w:hAnsiTheme="minorHAnsi" w:cstheme="minorHAnsi"/>
          <w:b/>
          <w:iCs/>
          <w:lang w:val="en-US"/>
        </w:rPr>
        <w:t>Agents</w:t>
      </w:r>
      <w:r w:rsidRPr="00317ADE">
        <w:rPr>
          <w:rFonts w:asciiTheme="minorHAnsi" w:hAnsiTheme="minorHAnsi" w:cstheme="minorHAnsi"/>
          <w:b/>
          <w:iCs/>
          <w:lang w:val="el-GR"/>
        </w:rPr>
        <w:t xml:space="preserve">, </w:t>
      </w:r>
      <w:r w:rsidRPr="00317ADE">
        <w:rPr>
          <w:rFonts w:asciiTheme="minorHAnsi" w:hAnsiTheme="minorHAnsi" w:cstheme="minorHAnsi"/>
          <w:bCs/>
          <w:iCs/>
          <w:lang w:val="el-GR"/>
        </w:rPr>
        <w:t>πανεπιστημιακής ή τεχνολογικής εκπαίδευσης, με τουλάχιστον 8ετή σχετική επαγγελματική εμπειρία στην υποστήριξη αντίστοιχων εφαρμογών.</w:t>
      </w:r>
    </w:p>
    <w:p w14:paraId="3CDFADAC" w14:textId="77777777" w:rsidR="00AB27DE" w:rsidRPr="00317ADE" w:rsidRDefault="00AB27DE" w:rsidP="00AB27DE">
      <w:pPr>
        <w:spacing w:before="240"/>
        <w:rPr>
          <w:rFonts w:asciiTheme="minorHAnsi" w:hAnsiTheme="minorHAnsi" w:cstheme="minorHAnsi"/>
          <w:b/>
          <w:bCs/>
          <w:u w:val="single"/>
          <w:lang w:val="el-GR"/>
        </w:rPr>
      </w:pPr>
      <w:r w:rsidRPr="00317ADE">
        <w:rPr>
          <w:rFonts w:asciiTheme="minorHAnsi" w:hAnsiTheme="minorHAnsi" w:cstheme="minorHAnsi"/>
          <w:b/>
          <w:bCs/>
          <w:u w:val="single"/>
          <w:lang w:val="el-GR"/>
        </w:rPr>
        <w:t>Πρότυπα διασφάλισης ποιότητας και πρότυπα περιβαλλοντικής διαχείρισης</w:t>
      </w:r>
    </w:p>
    <w:p w14:paraId="6C167174" w14:textId="77777777" w:rsidR="00AB27DE" w:rsidRPr="00317ADE" w:rsidRDefault="00AB27DE" w:rsidP="00AB27DE">
      <w:pPr>
        <w:rPr>
          <w:rFonts w:asciiTheme="minorHAnsi" w:hAnsiTheme="minorHAnsi" w:cstheme="minorHAnsi"/>
          <w:lang w:val="el-GR"/>
        </w:rPr>
      </w:pPr>
      <w:r w:rsidRPr="00317ADE">
        <w:rPr>
          <w:rFonts w:asciiTheme="minorHAnsi" w:eastAsia="Calibri" w:hAnsiTheme="minorHAnsi" w:cstheme="minorHAnsi"/>
          <w:lang w:val="el-GR"/>
        </w:rPr>
        <w:t>Οι οικονομικοί φορείς που συμμετέχουν στη διαδικασία σύναψης της παρούσας απαιτείται να εξασφαλίζουν την ποιότητα των παρεχόμενων υπηρεσιών και να διαθέτουν οργανωμένο Σύστημα Διαχείρισης Ποιότητας στα πεδία εφαρμογής α)</w:t>
      </w:r>
      <w:r w:rsidRPr="00317ADE">
        <w:rPr>
          <w:rFonts w:asciiTheme="minorHAnsi" w:eastAsia="Calibri" w:hAnsiTheme="minorHAnsi" w:cstheme="minorHAnsi"/>
          <w:b/>
          <w:bCs/>
          <w:lang w:val="el-GR"/>
        </w:rPr>
        <w:t xml:space="preserve"> υπηρεσίες σχεδιασμού, ανάπτυξης, εγκατάστασης και παραμετροποίησης λύσεων έξυπνων πόλεων</w:t>
      </w:r>
      <w:r w:rsidRPr="00317ADE">
        <w:rPr>
          <w:rFonts w:asciiTheme="minorHAnsi" w:eastAsia="Calibri" w:hAnsiTheme="minorHAnsi" w:cstheme="minorHAnsi"/>
          <w:lang w:val="el-GR"/>
        </w:rPr>
        <w:t xml:space="preserve">, β) </w:t>
      </w:r>
      <w:r w:rsidRPr="00317ADE">
        <w:rPr>
          <w:rFonts w:asciiTheme="minorHAnsi" w:eastAsia="Calibri" w:hAnsiTheme="minorHAnsi" w:cstheme="minorHAnsi"/>
          <w:b/>
          <w:bCs/>
          <w:lang w:val="el-GR"/>
        </w:rPr>
        <w:t>σχεδιασμός, ανάπτυξη, εγκατάσταση και υποστήριξη λογισμικού</w:t>
      </w:r>
      <w:r w:rsidRPr="00317ADE">
        <w:rPr>
          <w:rFonts w:asciiTheme="minorHAnsi" w:eastAsia="Calibri" w:hAnsiTheme="minorHAnsi" w:cstheme="minorHAnsi"/>
          <w:lang w:val="el-GR"/>
        </w:rPr>
        <w:t xml:space="preserve">, γ) </w:t>
      </w:r>
      <w:r w:rsidRPr="00317ADE">
        <w:rPr>
          <w:rFonts w:asciiTheme="minorHAnsi" w:eastAsia="Calibri" w:hAnsiTheme="minorHAnsi" w:cstheme="minorHAnsi"/>
          <w:b/>
          <w:bCs/>
          <w:lang w:val="el-GR"/>
        </w:rPr>
        <w:t>υλοποίηση έργων πληροφορικής</w:t>
      </w:r>
      <w:r w:rsidRPr="00317ADE">
        <w:rPr>
          <w:rFonts w:asciiTheme="minorHAnsi" w:eastAsia="Calibri" w:hAnsiTheme="minorHAnsi" w:cstheme="minorHAnsi"/>
          <w:lang w:val="el-GR"/>
        </w:rPr>
        <w:t>, σύμφωνα με τα παρακάτω Διεθνή Πρότυπα Διασφάλισης Ποιότητας:</w:t>
      </w:r>
    </w:p>
    <w:p w14:paraId="340B6468" w14:textId="77777777" w:rsidR="00AB27DE" w:rsidRPr="006D4537" w:rsidRDefault="00AB27DE" w:rsidP="00AB27DE">
      <w:pPr>
        <w:numPr>
          <w:ilvl w:val="0"/>
          <w:numId w:val="11"/>
        </w:numPr>
        <w:suppressAutoHyphens w:val="0"/>
        <w:spacing w:before="120" w:after="120" w:line="22" w:lineRule="atLeast"/>
        <w:jc w:val="left"/>
        <w:rPr>
          <w:rFonts w:asciiTheme="minorHAnsi" w:hAnsiTheme="minorHAnsi" w:cstheme="minorHAnsi"/>
          <w:b/>
          <w:bCs/>
        </w:rPr>
      </w:pPr>
      <w:r w:rsidRPr="006D4537">
        <w:rPr>
          <w:rFonts w:asciiTheme="minorHAnsi" w:hAnsiTheme="minorHAnsi" w:cstheme="minorHAnsi"/>
          <w:b/>
          <w:bCs/>
        </w:rPr>
        <w:t>ISO 9001:2015</w:t>
      </w:r>
    </w:p>
    <w:p w14:paraId="3417A799" w14:textId="77777777" w:rsidR="00AB27DE" w:rsidRPr="006D4537" w:rsidRDefault="00AB27DE" w:rsidP="00AB27DE">
      <w:pPr>
        <w:numPr>
          <w:ilvl w:val="0"/>
          <w:numId w:val="11"/>
        </w:numPr>
        <w:suppressAutoHyphens w:val="0"/>
        <w:spacing w:before="120" w:after="120" w:line="22" w:lineRule="atLeast"/>
        <w:jc w:val="left"/>
        <w:rPr>
          <w:rFonts w:asciiTheme="minorHAnsi" w:hAnsiTheme="minorHAnsi" w:cstheme="minorHAnsi"/>
          <w:b/>
          <w:bCs/>
        </w:rPr>
      </w:pPr>
      <w:r w:rsidRPr="006D4537">
        <w:rPr>
          <w:rFonts w:asciiTheme="minorHAnsi" w:hAnsiTheme="minorHAnsi" w:cstheme="minorHAnsi"/>
          <w:b/>
          <w:bCs/>
        </w:rPr>
        <w:t>ISO 27001:2013 &amp; ISO 27701:2019</w:t>
      </w:r>
    </w:p>
    <w:p w14:paraId="0A856CCE" w14:textId="77777777" w:rsidR="00AB27DE" w:rsidRPr="006D4537" w:rsidRDefault="00AB27DE" w:rsidP="00AB27DE">
      <w:pPr>
        <w:numPr>
          <w:ilvl w:val="0"/>
          <w:numId w:val="11"/>
        </w:numPr>
        <w:suppressAutoHyphens w:val="0"/>
        <w:spacing w:before="120" w:after="120" w:line="22" w:lineRule="atLeast"/>
        <w:jc w:val="left"/>
        <w:rPr>
          <w:rFonts w:asciiTheme="minorHAnsi" w:hAnsiTheme="minorHAnsi" w:cstheme="minorHAnsi"/>
          <w:b/>
          <w:bCs/>
        </w:rPr>
      </w:pPr>
      <w:r w:rsidRPr="006D4537">
        <w:rPr>
          <w:rFonts w:asciiTheme="minorHAnsi" w:hAnsiTheme="minorHAnsi" w:cstheme="minorHAnsi"/>
          <w:b/>
          <w:bCs/>
        </w:rPr>
        <w:t>ISO 29993:2017</w:t>
      </w:r>
    </w:p>
    <w:p w14:paraId="3BABD49B" w14:textId="77777777" w:rsidR="00AB27DE" w:rsidRPr="006D4537" w:rsidRDefault="00AB27DE" w:rsidP="00AB27DE">
      <w:pPr>
        <w:numPr>
          <w:ilvl w:val="0"/>
          <w:numId w:val="11"/>
        </w:numPr>
        <w:suppressAutoHyphens w:val="0"/>
        <w:spacing w:before="120" w:after="120" w:line="22" w:lineRule="atLeast"/>
        <w:jc w:val="left"/>
        <w:rPr>
          <w:rFonts w:asciiTheme="minorHAnsi" w:hAnsiTheme="minorHAnsi" w:cstheme="minorHAnsi"/>
          <w:b/>
          <w:bCs/>
          <w:lang w:val="en-US"/>
        </w:rPr>
      </w:pPr>
      <w:r w:rsidRPr="006D4537">
        <w:rPr>
          <w:rFonts w:asciiTheme="minorHAnsi" w:hAnsiTheme="minorHAnsi" w:cstheme="minorHAnsi"/>
          <w:b/>
          <w:bCs/>
          <w:lang w:val="en-US"/>
        </w:rPr>
        <w:t xml:space="preserve">ISO 14001:2015 </w:t>
      </w:r>
    </w:p>
    <w:p w14:paraId="4A0819DF" w14:textId="77777777" w:rsidR="00AB27DE" w:rsidRPr="006D4537" w:rsidRDefault="00AB27DE" w:rsidP="00AB27DE">
      <w:pPr>
        <w:numPr>
          <w:ilvl w:val="0"/>
          <w:numId w:val="11"/>
        </w:numPr>
        <w:suppressAutoHyphens w:val="0"/>
        <w:spacing w:before="120" w:after="120" w:line="22" w:lineRule="atLeast"/>
        <w:jc w:val="left"/>
        <w:rPr>
          <w:rFonts w:asciiTheme="minorHAnsi" w:hAnsiTheme="minorHAnsi" w:cstheme="minorHAnsi"/>
          <w:b/>
          <w:bCs/>
        </w:rPr>
      </w:pPr>
      <w:r w:rsidRPr="006D4537">
        <w:rPr>
          <w:rFonts w:asciiTheme="minorHAnsi" w:hAnsiTheme="minorHAnsi" w:cstheme="minorHAnsi"/>
          <w:b/>
          <w:bCs/>
        </w:rPr>
        <w:t>ISO 22301:2019</w:t>
      </w:r>
    </w:p>
    <w:p w14:paraId="33D55881" w14:textId="77777777" w:rsidR="00AB27DE" w:rsidRDefault="00AB27DE" w:rsidP="00AB27DE">
      <w:pPr>
        <w:numPr>
          <w:ilvl w:val="0"/>
          <w:numId w:val="11"/>
        </w:numPr>
        <w:suppressAutoHyphens w:val="0"/>
        <w:spacing w:before="120" w:after="120" w:line="22" w:lineRule="atLeast"/>
        <w:jc w:val="left"/>
        <w:rPr>
          <w:rFonts w:asciiTheme="minorHAnsi" w:hAnsiTheme="minorHAnsi" w:cstheme="minorHAnsi"/>
          <w:b/>
          <w:bCs/>
        </w:rPr>
      </w:pPr>
      <w:r w:rsidRPr="006D4537">
        <w:rPr>
          <w:rFonts w:asciiTheme="minorHAnsi" w:hAnsiTheme="minorHAnsi" w:cstheme="minorHAnsi"/>
          <w:b/>
          <w:bCs/>
        </w:rPr>
        <w:t>ISO 37001:2016</w:t>
      </w:r>
    </w:p>
    <w:p w14:paraId="1AB11433" w14:textId="77777777" w:rsidR="00AB27DE" w:rsidRPr="00317ADE" w:rsidRDefault="00AB27DE" w:rsidP="00AB27DE">
      <w:pPr>
        <w:rPr>
          <w:rFonts w:asciiTheme="minorHAnsi" w:hAnsiTheme="minorHAnsi" w:cstheme="minorHAnsi"/>
          <w:lang w:val="el-GR"/>
        </w:rPr>
      </w:pPr>
      <w:r w:rsidRPr="00317ADE">
        <w:rPr>
          <w:rFonts w:asciiTheme="minorHAnsi" w:eastAsia="Calibri" w:hAnsiTheme="minorHAnsi" w:cstheme="minorHAnsi"/>
          <w:u w:val="single"/>
          <w:lang w:val="el-GR"/>
        </w:rPr>
        <w:t>Σε περίπτωση ένωσης οικονομικών φορέων, οι παραπάνω ελάχιστες απαιτήσεις καλύπτονται τουλάχιστον από ένα μέλος της ένωσης.</w:t>
      </w:r>
    </w:p>
    <w:p w14:paraId="16609902" w14:textId="77777777" w:rsidR="00AB27DE" w:rsidRPr="00317ADE" w:rsidRDefault="00AB27DE" w:rsidP="00AB27DE">
      <w:pPr>
        <w:rPr>
          <w:rFonts w:asciiTheme="minorHAnsi" w:hAnsiTheme="minorHAnsi" w:cstheme="minorHAnsi"/>
          <w:lang w:val="el-GR"/>
        </w:rPr>
      </w:pPr>
      <w:r w:rsidRPr="00317ADE">
        <w:rPr>
          <w:rFonts w:asciiTheme="minorHAnsi" w:eastAsia="Calibri" w:hAnsiTheme="minorHAnsi" w:cstheme="minorHAnsi"/>
          <w:u w:val="single"/>
          <w:lang w:val="el-GR"/>
        </w:rPr>
        <w:t>Δεν επιτρέπεται η στήριξη στην ικανότητα τρίτων για την εκπλήρωση της ανωτέρω απαίτησης.</w:t>
      </w:r>
    </w:p>
    <w:p w14:paraId="12DAA936" w14:textId="77777777" w:rsidR="00AB27DE" w:rsidRPr="00317ADE" w:rsidRDefault="00AB27DE" w:rsidP="00AB27DE">
      <w:pPr>
        <w:rPr>
          <w:rFonts w:asciiTheme="minorHAnsi" w:hAnsiTheme="minorHAnsi" w:cstheme="minorHAnsi"/>
          <w:lang w:val="el-GR"/>
        </w:rPr>
      </w:pPr>
      <w:r w:rsidRPr="00317ADE">
        <w:rPr>
          <w:rFonts w:asciiTheme="minorHAnsi" w:eastAsia="Calibri" w:hAnsiTheme="minorHAnsi" w:cstheme="minorHAnsi"/>
          <w:lang w:val="el-GR"/>
        </w:rPr>
        <w:t>Η αναθέτουσα αρχή αναγνωρίζει ισοδύναμα πιστοποιητικά που έχουν εκδοθεί από φορείς διαπιστευμένους από ισοδύναμους Οργανισμούς διαπίστευσης, εδρεύοντες και σε άλλα κράτη - μέλη. Επίσης, κάνει δεκτά άλλα αποδεικτικά στοιχεία για ισοδύναμα μέτρα διασφάλισης ποιότητας, εφόσον ο ενδιαφερόμενος οικονομικός φορέας δεν είχε τη δυνατότητα να αποκτήσει τα εν λόγω πιστοποιητικά εντός των σχετικών προθεσμιών για λόγους για τους οποίους δεν ευθύνεται ο ίδιος, υπό την προϋπόθεση ότι ο οικονομικός φορέας αποδεικνύει ότι τα προτεινόμενα μέτρα διασφάλισης ποιότητας πληρούν τα απαιτούμενα πρότυπα διασφάλισης ποιότητας.</w:t>
      </w:r>
    </w:p>
    <w:p w14:paraId="699A3B08" w14:textId="77777777" w:rsidR="00AB27DE" w:rsidRPr="00317ADE" w:rsidRDefault="00AB27DE" w:rsidP="00AB27DE">
      <w:pPr>
        <w:pStyle w:val="4"/>
        <w:ind w:left="864" w:hanging="864"/>
        <w:rPr>
          <w:szCs w:val="24"/>
          <w:lang w:val="el-GR"/>
        </w:rPr>
      </w:pPr>
      <w:bookmarkStart w:id="305" w:name="_Toc174036550"/>
      <w:bookmarkStart w:id="306" w:name="_Toc177462090"/>
      <w:r w:rsidRPr="00317ADE">
        <w:rPr>
          <w:szCs w:val="24"/>
          <w:lang w:val="el-GR"/>
        </w:rPr>
        <w:lastRenderedPageBreak/>
        <w:t>7. Χρόνος εκτέλεσης της σύμβασης</w:t>
      </w:r>
      <w:bookmarkEnd w:id="305"/>
      <w:bookmarkEnd w:id="306"/>
      <w:r w:rsidRPr="00317ADE">
        <w:rPr>
          <w:szCs w:val="24"/>
          <w:lang w:val="el-GR"/>
        </w:rPr>
        <w:t xml:space="preserve"> </w:t>
      </w:r>
    </w:p>
    <w:p w14:paraId="5CD78782"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Η διάρκεια των παρεχόμενων υπηρεσιών καθορίζεται σαρανταδύο (42) μήνες από την υπογραφή της σύμβασης.</w:t>
      </w:r>
    </w:p>
    <w:p w14:paraId="53766BC1" w14:textId="77777777" w:rsidR="00AB27DE" w:rsidRPr="00317ADE" w:rsidRDefault="00AB27DE" w:rsidP="00AB27DE">
      <w:pPr>
        <w:pStyle w:val="4"/>
        <w:ind w:left="864" w:hanging="864"/>
        <w:rPr>
          <w:szCs w:val="24"/>
          <w:lang w:val="el-GR"/>
        </w:rPr>
      </w:pPr>
      <w:bookmarkStart w:id="307" w:name="_Toc174036551"/>
      <w:bookmarkStart w:id="308" w:name="_Toc177462091"/>
      <w:r w:rsidRPr="00317ADE">
        <w:rPr>
          <w:szCs w:val="24"/>
          <w:lang w:val="el-GR"/>
        </w:rPr>
        <w:t>8. Υποχρεώσεις αναδόχου</w:t>
      </w:r>
      <w:bookmarkEnd w:id="307"/>
      <w:bookmarkEnd w:id="308"/>
      <w:r w:rsidRPr="00317ADE">
        <w:rPr>
          <w:szCs w:val="24"/>
          <w:lang w:val="el-GR"/>
        </w:rPr>
        <w:t xml:space="preserve"> </w:t>
      </w:r>
    </w:p>
    <w:p w14:paraId="0110A9AD"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Ο Ανάδοχος υποχρεούται στην άρτια, έντεχνη, και έγκαιρη εκτέλεση των υπηρεσιών του σύμφωνα με τους όρους της παρούσας μελέτης και των συνοδών τευχών δημοπράτησης.</w:t>
      </w:r>
    </w:p>
    <w:p w14:paraId="774A0E29" w14:textId="77777777" w:rsidR="00AB27DE" w:rsidRPr="00317ADE" w:rsidRDefault="00AB27DE" w:rsidP="00AB27DE">
      <w:pPr>
        <w:pStyle w:val="4"/>
        <w:ind w:left="864" w:hanging="864"/>
        <w:rPr>
          <w:szCs w:val="24"/>
          <w:lang w:val="el-GR"/>
        </w:rPr>
      </w:pPr>
      <w:bookmarkStart w:id="309" w:name="_Toc174036552"/>
      <w:bookmarkStart w:id="310" w:name="_Toc177462092"/>
      <w:r w:rsidRPr="00317ADE">
        <w:rPr>
          <w:szCs w:val="24"/>
          <w:lang w:val="el-GR"/>
        </w:rPr>
        <w:t>9. Εκτέλεση της σύμβασης και παραλαβή</w:t>
      </w:r>
      <w:bookmarkEnd w:id="309"/>
      <w:bookmarkEnd w:id="310"/>
      <w:r w:rsidRPr="00317ADE">
        <w:rPr>
          <w:szCs w:val="24"/>
          <w:lang w:val="el-GR"/>
        </w:rPr>
        <w:t xml:space="preserve"> </w:t>
      </w:r>
    </w:p>
    <w:p w14:paraId="6F0E4390"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Οι υπηρεσίες παρέχονται στο Δημοτικό Κατάστημα του Δήμου και στα υπόλοιπα κτίρια όπου λειτουργούν υπηρεσίες του Δήμου. Η παραλαβή των υπηρεσιών θα γίνει από το Δήμο σύμφωνα με την κείμενη νομοθεσία (Ν4412/2016)</w:t>
      </w:r>
    </w:p>
    <w:p w14:paraId="1142DCAF" w14:textId="77777777" w:rsidR="00AB27DE" w:rsidRPr="00317ADE" w:rsidRDefault="00AB27DE" w:rsidP="00AB27DE">
      <w:pPr>
        <w:rPr>
          <w:rFonts w:asciiTheme="minorHAnsi" w:hAnsiTheme="minorHAnsi" w:cstheme="minorHAnsi"/>
          <w:lang w:val="el-GR"/>
        </w:rPr>
      </w:pPr>
      <w:r w:rsidRPr="00317ADE">
        <w:rPr>
          <w:rFonts w:asciiTheme="minorHAnsi" w:hAnsiTheme="minorHAnsi" w:cstheme="minorHAnsi"/>
          <w:lang w:val="el-GR"/>
        </w:rPr>
        <w:t>Ο Ανάδοχος</w:t>
      </w:r>
      <w:r w:rsidRPr="00317ADE">
        <w:rPr>
          <w:rFonts w:asciiTheme="minorHAnsi" w:hAnsiTheme="minorHAnsi" w:cstheme="minorHAnsi"/>
          <w:lang w:val="el-GR" w:eastAsia="ar-SA"/>
        </w:rPr>
        <w:t xml:space="preserve"> </w:t>
      </w:r>
      <w:r w:rsidRPr="00317ADE">
        <w:rPr>
          <w:rFonts w:asciiTheme="minorHAnsi" w:hAnsiTheme="minorHAnsi" w:cstheme="minorHAnsi"/>
          <w:lang w:val="el-GR"/>
        </w:rPr>
        <w:t xml:space="preserve">μετά από την οριστικοποίηση της απόφασης κατακύρωσης προσκαλείται, μέσω της λειτουργικότητας της «Επικοινωνίας», για υπογραφή του σχετικού συμφωνητικού, εντός προθεσμίας δεκαπέντε (15) ημερών από την κοινοποίηση της σχετικής ειδικής πρόσκλησης, μετά την κατά νόμο έγκριση της ανάθεσης εις αυτόν των υπόψη υπηρεσιών, υποχρεούται να προσέλθει σε ορισμένο τόπο και χρόνο προς υπογραφή της σύμβασης στα γραφεία του Δήμο, εντός 10 ημερών από την ημερομηνία κατακύρωσης. </w:t>
      </w:r>
    </w:p>
    <w:p w14:paraId="4D18D24E" w14:textId="77777777" w:rsidR="00AB27DE" w:rsidRPr="00317ADE" w:rsidRDefault="00AB27DE" w:rsidP="00AB27DE">
      <w:pPr>
        <w:pStyle w:val="4"/>
        <w:ind w:left="864" w:hanging="864"/>
        <w:rPr>
          <w:szCs w:val="24"/>
          <w:lang w:val="el-GR"/>
        </w:rPr>
      </w:pPr>
      <w:bookmarkStart w:id="311" w:name="_Toc174036553"/>
      <w:bookmarkStart w:id="312" w:name="_Toc177462093"/>
      <w:r w:rsidRPr="00317ADE">
        <w:rPr>
          <w:szCs w:val="24"/>
          <w:lang w:val="el-GR"/>
        </w:rPr>
        <w:t>10. Έκπτωση αναδόχου – Ποινικές Ρήτρες</w:t>
      </w:r>
      <w:bookmarkEnd w:id="311"/>
      <w:bookmarkEnd w:id="312"/>
      <w:r w:rsidRPr="00317ADE">
        <w:rPr>
          <w:szCs w:val="24"/>
          <w:lang w:val="el-GR"/>
        </w:rPr>
        <w:t xml:space="preserve"> </w:t>
      </w:r>
    </w:p>
    <w:p w14:paraId="4C48E509"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Σε περίπτωση που ο ανάδοχος δεν ανταποκριθεί στις συμβατικές του υποχρεώσεις η Υπηρεσία μπορεί να επιβάλλει τις κυρώσεις σύμφωνα με τα άρθρα 72, 203, 207, 213, 218, 220 του Ν.4412/2016.Η κήρυξη οικονομικού φορέα ως εκπτώτου γίνεται σύμφωνα με το άρθρο 203 και 204 του Ν.4412/2016.</w:t>
      </w:r>
    </w:p>
    <w:p w14:paraId="238756EC" w14:textId="77777777" w:rsidR="00AB27DE" w:rsidRPr="00317ADE" w:rsidRDefault="00AB27DE" w:rsidP="00AB27DE">
      <w:pPr>
        <w:pStyle w:val="4"/>
        <w:ind w:left="864" w:hanging="864"/>
        <w:rPr>
          <w:szCs w:val="24"/>
          <w:lang w:val="el-GR"/>
        </w:rPr>
      </w:pPr>
      <w:bookmarkStart w:id="313" w:name="_Toc174036554"/>
      <w:bookmarkStart w:id="314" w:name="_Toc177462094"/>
      <w:r w:rsidRPr="00317ADE">
        <w:rPr>
          <w:szCs w:val="24"/>
          <w:lang w:val="el-GR"/>
        </w:rPr>
        <w:t>11. Τρόπος Πληρωμής</w:t>
      </w:r>
      <w:bookmarkEnd w:id="313"/>
      <w:bookmarkEnd w:id="314"/>
    </w:p>
    <w:p w14:paraId="1A1E6E9C" w14:textId="77777777" w:rsidR="00AB27DE" w:rsidRPr="00317ADE" w:rsidRDefault="00AB27DE" w:rsidP="00AB27DE">
      <w:pPr>
        <w:rPr>
          <w:rFonts w:asciiTheme="minorHAnsi" w:hAnsiTheme="minorHAnsi" w:cstheme="minorHAnsi"/>
          <w:lang w:val="el-GR" w:eastAsia="en-US"/>
        </w:rPr>
      </w:pPr>
      <w:bookmarkStart w:id="315" w:name="_Hlk167877322"/>
      <w:r w:rsidRPr="00317ADE">
        <w:rPr>
          <w:rFonts w:asciiTheme="minorHAnsi" w:hAnsiTheme="minorHAnsi" w:cstheme="minorHAnsi"/>
          <w:lang w:val="el-GR" w:eastAsia="en-US"/>
        </w:rPr>
        <w:t>Η πληρωμή του αναδόχου θα πραγματοποιείται τμηματικά σύμφωνα με την παραλαβή των παραδοτέων κάθε φάσης.</w:t>
      </w:r>
    </w:p>
    <w:p w14:paraId="1C86061B" w14:textId="77777777" w:rsidR="00AB27DE" w:rsidRPr="00317ADE" w:rsidRDefault="00AB27DE" w:rsidP="00AB27DE">
      <w:pPr>
        <w:pStyle w:val="4"/>
        <w:ind w:left="864" w:hanging="864"/>
        <w:rPr>
          <w:szCs w:val="24"/>
          <w:lang w:val="el-GR"/>
        </w:rPr>
      </w:pPr>
      <w:bookmarkStart w:id="316" w:name="_Toc174036555"/>
      <w:bookmarkStart w:id="317" w:name="_Toc177462095"/>
      <w:bookmarkEnd w:id="315"/>
      <w:r w:rsidRPr="00317ADE">
        <w:rPr>
          <w:szCs w:val="24"/>
          <w:lang w:val="el-GR"/>
        </w:rPr>
        <w:t>12. Φόροι – Τέλη – Κρατήσεις</w:t>
      </w:r>
      <w:bookmarkEnd w:id="316"/>
      <w:bookmarkEnd w:id="317"/>
    </w:p>
    <w:p w14:paraId="5CA4EC75"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Ο Ανάδοχος υπόκειται σε όλους τους βάσει των κειμένων διατάξεων φόρους, τέλη, και κρατήσεις που προβλέπει το Δημόσιο Λογιστικό.</w:t>
      </w:r>
    </w:p>
    <w:p w14:paraId="3E103C9D" w14:textId="77777777" w:rsidR="00AB27DE" w:rsidRPr="00317ADE" w:rsidRDefault="00AB27DE" w:rsidP="00AB27DE">
      <w:pPr>
        <w:pStyle w:val="4"/>
        <w:ind w:left="864" w:hanging="864"/>
        <w:rPr>
          <w:szCs w:val="24"/>
          <w:lang w:val="el-GR"/>
        </w:rPr>
      </w:pPr>
      <w:bookmarkStart w:id="318" w:name="_Toc174036556"/>
      <w:bookmarkStart w:id="319" w:name="_Toc177462096"/>
      <w:r w:rsidRPr="00317ADE">
        <w:rPr>
          <w:szCs w:val="24"/>
          <w:lang w:val="el-GR"/>
        </w:rPr>
        <w:t>13. Ρήτρα Εμπιστευτικότητας</w:t>
      </w:r>
      <w:bookmarkEnd w:id="318"/>
      <w:bookmarkEnd w:id="319"/>
      <w:r w:rsidRPr="00317ADE">
        <w:rPr>
          <w:szCs w:val="24"/>
          <w:lang w:val="el-GR"/>
        </w:rPr>
        <w:t xml:space="preserve"> </w:t>
      </w:r>
    </w:p>
    <w:p w14:paraId="0FF23365"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Ο Ανάδοχος, από την στιγμή που θα αποκτήσει πρόσβαση σε απόρρητες ή εμπιστευτικές πληροφορίες ψηφιακής μορφής ή σε φυσικό αρχείο, δεσμεύεται πως έχει λάβει γνώση ότι οι εμπιστευτικές αυτές πληροφορίες προστατεύονται από την Πολιτική Ασφάλειας Πληροφοριών του Δήμου, την υφιστάμενη Εθνική Νομοθεσία περί προστασίας προσωπικών δεδομένων, καθώς και το Κανονιστικό Πλαίσιο που αφορά στη λειτουργία του Οργανισμού.</w:t>
      </w:r>
    </w:p>
    <w:p w14:paraId="59AA73CB"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Ο ανάδοχος για όλα τα στοιχεία που θα παρασχεθούν από το Δήμο, αναλαμβάνει την υποχρέωση έναντι του Δήμου αποφυγής οιασδήποτε διαρροής τους και του χειρισμού τούτων κατά τρόπον που εξασφαλίζεται απόλυτη εχεμύθεια.</w:t>
      </w:r>
    </w:p>
    <w:p w14:paraId="7B29253C"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Η ως άνω υποχρέωση δεσμεύει και τον Δήμο ως Αναθέτουσα Αρχή.</w:t>
      </w:r>
    </w:p>
    <w:p w14:paraId="74865D9D"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lastRenderedPageBreak/>
        <w:t xml:space="preserve">Σε περίπτωση που έχει δοθεί στον ανάδοχο πρόσβαση σε Πληροφοριακά Συστήματα του Δήμου, ο ανάδοχος υποχρεούται να διαφυλάξει το απόρρητο και να μην αποκαλύψει το όνομα χρήστη και τον κωδικό πρόσβασης με τα οποία αποκτά πρόσβαση σε αυτά. </w:t>
      </w:r>
    </w:p>
    <w:p w14:paraId="61C242C0"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Ο ανάδοχος ως αποδέκτης πληροφοριών θα πρέπει:</w:t>
      </w:r>
    </w:p>
    <w:p w14:paraId="74879D2F" w14:textId="77777777" w:rsidR="00AB27DE" w:rsidRPr="00317ADE" w:rsidRDefault="00AB27DE" w:rsidP="00AB27DE">
      <w:pPr>
        <w:pStyle w:val="aff0"/>
        <w:numPr>
          <w:ilvl w:val="0"/>
          <w:numId w:val="183"/>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lang w:val="el-GR"/>
        </w:rPr>
        <w:t>Να λαμβάνει υπόψη ότι οι παρεχόμενες πληροφορίες είναι εμπιστευτικές και δι’ ιδίαν μόνο χρήση η δε περαιτέρω διάδοση των σε τρίτους απαγορεύεται.</w:t>
      </w:r>
    </w:p>
    <w:p w14:paraId="11A60153" w14:textId="77777777" w:rsidR="00AB27DE" w:rsidRPr="00317ADE" w:rsidRDefault="00AB27DE" w:rsidP="00AB27DE">
      <w:pPr>
        <w:pStyle w:val="aff0"/>
        <w:numPr>
          <w:ilvl w:val="0"/>
          <w:numId w:val="183"/>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lang w:val="el-GR"/>
        </w:rPr>
        <w:t>Να μην κάνει χρήση των παρεχόμενων πληροφοριών για σκοπούς άλλους από αυτόν για τον οποίο εδοθησαν.</w:t>
      </w:r>
    </w:p>
    <w:p w14:paraId="288D7A56" w14:textId="77777777" w:rsidR="00AB27DE" w:rsidRPr="00317ADE" w:rsidRDefault="00AB27DE" w:rsidP="00AB27DE">
      <w:pPr>
        <w:pStyle w:val="aff0"/>
        <w:numPr>
          <w:ilvl w:val="0"/>
          <w:numId w:val="183"/>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lang w:val="el-GR"/>
        </w:rPr>
        <w:t>Να μην αναπαραγάγει καθ’ οιονδήποτε τρόπο τις ληφθείσες πληροφορίες.</w:t>
      </w:r>
    </w:p>
    <w:p w14:paraId="569AFD06" w14:textId="77777777" w:rsidR="00AB27DE" w:rsidRPr="00317ADE" w:rsidRDefault="00AB27DE" w:rsidP="00AB27DE">
      <w:pPr>
        <w:pStyle w:val="aff0"/>
        <w:numPr>
          <w:ilvl w:val="0"/>
          <w:numId w:val="183"/>
        </w:numPr>
        <w:suppressAutoHyphens w:val="0"/>
        <w:spacing w:before="80" w:after="60" w:line="22" w:lineRule="atLeast"/>
        <w:rPr>
          <w:rFonts w:asciiTheme="minorHAnsi" w:hAnsiTheme="minorHAnsi" w:cstheme="minorHAnsi"/>
          <w:lang w:val="el-GR"/>
        </w:rPr>
      </w:pPr>
      <w:r w:rsidRPr="00317ADE">
        <w:rPr>
          <w:rFonts w:asciiTheme="minorHAnsi" w:hAnsiTheme="minorHAnsi" w:cstheme="minorHAnsi"/>
          <w:lang w:val="el-GR"/>
        </w:rPr>
        <w:t>Να επιστρέψει στο Δήμο οποιοδήποτε έγγραφο εάν του ζητηθεί.</w:t>
      </w:r>
    </w:p>
    <w:p w14:paraId="12E9A979"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Ο ανάδοχος έχει την αποκλειστική ευθύνη για οποιαδήποτε πρόσβαση στα πληροφοριακά συστήματα του Δήμου με τη χρήση των δικών του κωδικών και σε περίπτωση που έχει την υποψία ότι κάποιος άλλος χρησιμοποιεί τους δικούς του κωδικούς πρόσβασης, θα πρέπει να το αναφέρει αμέσως στο Τμήμα Πληροφορικής του Δήμου.</w:t>
      </w:r>
    </w:p>
    <w:p w14:paraId="291735B7"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Η υποχρέωσή του αναδόχου σχετικά με την προστασία των απόρρητων και εμπιστευτικών πληροφοριών στις οποίες έχει πρόσβαση λόγω της εργασίας που του έχει ανατεθεί, της συνεργασίας του με τον Δήμο ή της δυνατότητας χρήσης των υπηρεσιών που του έχει δοθεί, θα συνεχίζει να υφίσταται και μετά τον τερματισμό της παραπάνω σχέσης του με τον Δήμο.</w:t>
      </w:r>
    </w:p>
    <w:p w14:paraId="7A746E24" w14:textId="77777777" w:rsidR="00AB27DE" w:rsidRPr="00317ADE" w:rsidRDefault="00AB27DE" w:rsidP="00AB27DE">
      <w:pPr>
        <w:rPr>
          <w:rFonts w:asciiTheme="minorHAnsi" w:hAnsiTheme="minorHAnsi" w:cstheme="minorHAnsi"/>
          <w:lang w:val="el-GR" w:eastAsia="en-US"/>
        </w:rPr>
      </w:pPr>
      <w:r w:rsidRPr="00317ADE">
        <w:rPr>
          <w:rFonts w:asciiTheme="minorHAnsi" w:hAnsiTheme="minorHAnsi" w:cstheme="minorHAnsi"/>
          <w:lang w:val="el-GR" w:eastAsia="en-US"/>
        </w:rPr>
        <w:t xml:space="preserve">Ο ανάδοχος αποδέχεται και έχει πλήρως κατανοήσει ότι η σκόπιμη αποκάλυψη εκ μέρους του εμπιστευτικών πληροφοριών σε οποιοδήποτε μη εξουσιοδοτημένο άτομο μπορεί να επισύρει νομικές διώξεις και κυρώσεις εναντίον του. Αποδέχεται επίσης ότι έχει πλήρως κατανοήσει πως η σκόπιμη και μη εξουσιοδοτημένη αποκάλυψη αποτελεί καταστρατήγηση της Πολιτικής Ασφάλειας του Δήμου και λόγο για ενδεχόμενη κήρυξη του αναδόχου ως εκπτώτου. </w:t>
      </w:r>
    </w:p>
    <w:p w14:paraId="5FB251EA" w14:textId="77777777" w:rsidR="00AB27DE" w:rsidRPr="00317ADE" w:rsidRDefault="00AB27DE" w:rsidP="00AB27DE">
      <w:pPr>
        <w:rPr>
          <w:rFonts w:asciiTheme="minorHAnsi" w:hAnsiTheme="minorHAnsi" w:cstheme="minorHAnsi"/>
          <w:lang w:val="el-GR"/>
        </w:rPr>
      </w:pPr>
    </w:p>
    <w:p w14:paraId="7098F57E" w14:textId="77777777" w:rsidR="00AB27DE" w:rsidRPr="00885739" w:rsidRDefault="00AB27DE" w:rsidP="007959CD">
      <w:pPr>
        <w:suppressAutoHyphens w:val="0"/>
        <w:spacing w:after="0"/>
        <w:jc w:val="left"/>
        <w:rPr>
          <w:rFonts w:asciiTheme="minorHAnsi" w:hAnsiTheme="minorHAnsi" w:cstheme="minorHAnsi"/>
          <w:b/>
          <w:color w:val="002060"/>
          <w:szCs w:val="22"/>
          <w:lang w:val="el-GR"/>
        </w:rPr>
      </w:pPr>
    </w:p>
    <w:p w14:paraId="4C3C07E7" w14:textId="77777777" w:rsidR="00D41FD6" w:rsidRPr="00885739" w:rsidRDefault="00D41FD6">
      <w:pPr>
        <w:pStyle w:val="21"/>
        <w:tabs>
          <w:tab w:val="clear" w:pos="567"/>
          <w:tab w:val="left" w:pos="0"/>
        </w:tabs>
        <w:ind w:left="0" w:firstLine="0"/>
        <w:rPr>
          <w:rFonts w:asciiTheme="minorHAnsi" w:hAnsiTheme="minorHAnsi" w:cstheme="minorHAnsi"/>
          <w:lang w:val="el-GR"/>
        </w:rPr>
      </w:pPr>
      <w:bookmarkStart w:id="320" w:name="_Toc173502539"/>
      <w:bookmarkStart w:id="321" w:name="_Toc177462097"/>
      <w:r w:rsidRPr="00885739">
        <w:rPr>
          <w:rFonts w:asciiTheme="minorHAnsi" w:hAnsiTheme="minorHAnsi" w:cstheme="minorHAnsi"/>
          <w:highlight w:val="cyan"/>
          <w:lang w:val="el-GR"/>
        </w:rPr>
        <w:t xml:space="preserve">ΠΑΡΑΡΤΗΜΑ ΙΙ –  </w:t>
      </w:r>
      <w:r w:rsidR="000E0E7A" w:rsidRPr="00885739">
        <w:rPr>
          <w:rFonts w:asciiTheme="minorHAnsi" w:hAnsiTheme="minorHAnsi" w:cstheme="minorHAnsi"/>
          <w:highlight w:val="cyan"/>
          <w:lang w:val="el-GR"/>
        </w:rPr>
        <w:t>Πίνακες Συμμόρφωσης</w:t>
      </w:r>
      <w:bookmarkEnd w:id="320"/>
      <w:bookmarkEnd w:id="321"/>
      <w:r w:rsidRPr="00885739">
        <w:rPr>
          <w:rFonts w:asciiTheme="minorHAnsi" w:hAnsiTheme="minorHAnsi" w:cstheme="minorHAnsi"/>
          <w:lang w:val="el-GR"/>
        </w:rPr>
        <w:t xml:space="preserve"> </w:t>
      </w:r>
    </w:p>
    <w:p w14:paraId="36081231" w14:textId="77777777" w:rsidR="00A41213" w:rsidRPr="00885739" w:rsidRDefault="00A41213" w:rsidP="001609BB">
      <w:pPr>
        <w:pStyle w:val="30"/>
        <w:numPr>
          <w:ilvl w:val="2"/>
          <w:numId w:val="16"/>
        </w:numPr>
        <w:spacing w:before="120" w:after="120"/>
        <w:ind w:left="1134" w:hanging="414"/>
        <w:rPr>
          <w:rFonts w:asciiTheme="minorHAnsi" w:hAnsiTheme="minorHAnsi" w:cstheme="minorHAnsi"/>
          <w:sz w:val="20"/>
          <w:lang w:val="el-GR"/>
        </w:rPr>
      </w:pPr>
      <w:bookmarkStart w:id="322" w:name="_ΠΑΡΑΡΤΗΜΑ_ΙΙI_–"/>
      <w:bookmarkStart w:id="323" w:name="_Toc127540489"/>
      <w:bookmarkStart w:id="324" w:name="_Toc173499452"/>
      <w:bookmarkStart w:id="325" w:name="_Toc173502540"/>
      <w:bookmarkStart w:id="326" w:name="_Toc177462098"/>
      <w:bookmarkEnd w:id="322"/>
      <w:r w:rsidRPr="00885739">
        <w:rPr>
          <w:rFonts w:asciiTheme="minorHAnsi" w:hAnsiTheme="minorHAnsi" w:cstheme="minorHAnsi"/>
          <w:sz w:val="20"/>
          <w:lang w:val="el-GR"/>
        </w:rPr>
        <w:t>Αρχιτεκτονική</w:t>
      </w:r>
      <w:bookmarkEnd w:id="323"/>
      <w:bookmarkEnd w:id="324"/>
      <w:bookmarkEnd w:id="325"/>
      <w:bookmarkEnd w:id="32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12"/>
        <w:gridCol w:w="5994"/>
        <w:gridCol w:w="997"/>
        <w:gridCol w:w="1068"/>
        <w:gridCol w:w="1058"/>
      </w:tblGrid>
      <w:tr w:rsidR="00A41213" w:rsidRPr="00885739" w14:paraId="09A1DD37" w14:textId="77777777" w:rsidTr="00A41213">
        <w:trPr>
          <w:trHeight w:val="480"/>
          <w:tblHeader/>
        </w:trPr>
        <w:tc>
          <w:tcPr>
            <w:tcW w:w="0" w:type="auto"/>
            <w:shd w:val="clear" w:color="auto" w:fill="C0C0C0"/>
            <w:tcMar>
              <w:top w:w="0" w:type="dxa"/>
              <w:left w:w="108" w:type="dxa"/>
              <w:bottom w:w="0" w:type="dxa"/>
              <w:right w:w="108" w:type="dxa"/>
            </w:tcMar>
            <w:vAlign w:val="center"/>
          </w:tcPr>
          <w:p w14:paraId="6EAEC381"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Α/Α</w:t>
            </w:r>
          </w:p>
        </w:tc>
        <w:tc>
          <w:tcPr>
            <w:tcW w:w="0" w:type="auto"/>
            <w:shd w:val="clear" w:color="auto" w:fill="C0C0C0"/>
            <w:tcMar>
              <w:top w:w="0" w:type="dxa"/>
              <w:left w:w="108" w:type="dxa"/>
              <w:bottom w:w="0" w:type="dxa"/>
              <w:right w:w="108" w:type="dxa"/>
            </w:tcMar>
            <w:vAlign w:val="center"/>
          </w:tcPr>
          <w:p w14:paraId="418F26AC"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ΠΡΟΔΙΑΓΡΑΦΗ</w:t>
            </w:r>
          </w:p>
        </w:tc>
        <w:tc>
          <w:tcPr>
            <w:tcW w:w="0" w:type="auto"/>
            <w:shd w:val="clear" w:color="auto" w:fill="C0C0C0"/>
            <w:tcMar>
              <w:top w:w="0" w:type="dxa"/>
              <w:left w:w="108" w:type="dxa"/>
              <w:bottom w:w="0" w:type="dxa"/>
              <w:right w:w="108" w:type="dxa"/>
            </w:tcMar>
            <w:vAlign w:val="center"/>
          </w:tcPr>
          <w:p w14:paraId="2BCB633C"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ΑΠΑΙΤΗΣΗ</w:t>
            </w:r>
          </w:p>
        </w:tc>
        <w:tc>
          <w:tcPr>
            <w:tcW w:w="0" w:type="auto"/>
            <w:shd w:val="clear" w:color="auto" w:fill="C0C0C0"/>
            <w:tcMar>
              <w:top w:w="0" w:type="dxa"/>
              <w:left w:w="108" w:type="dxa"/>
              <w:bottom w:w="0" w:type="dxa"/>
              <w:right w:w="108" w:type="dxa"/>
            </w:tcMar>
            <w:vAlign w:val="center"/>
          </w:tcPr>
          <w:p w14:paraId="34AACAF7"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ΑΠΑΝΤΗΣΗ</w:t>
            </w:r>
          </w:p>
        </w:tc>
        <w:tc>
          <w:tcPr>
            <w:tcW w:w="0" w:type="auto"/>
            <w:shd w:val="clear" w:color="auto" w:fill="C0C0C0"/>
            <w:vAlign w:val="center"/>
          </w:tcPr>
          <w:p w14:paraId="17393B3A"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ΠΑΡΑΠΟΜΠΗ</w:t>
            </w:r>
          </w:p>
        </w:tc>
      </w:tr>
      <w:tr w:rsidR="00A41213" w:rsidRPr="00885739" w14:paraId="19256121" w14:textId="77777777" w:rsidTr="00A41213">
        <w:tc>
          <w:tcPr>
            <w:tcW w:w="0" w:type="auto"/>
            <w:tcMar>
              <w:top w:w="0" w:type="dxa"/>
              <w:left w:w="108" w:type="dxa"/>
              <w:bottom w:w="0" w:type="dxa"/>
              <w:right w:w="108" w:type="dxa"/>
            </w:tcMar>
            <w:vAlign w:val="center"/>
          </w:tcPr>
          <w:p w14:paraId="21B042DA" w14:textId="77777777" w:rsidR="00A41213" w:rsidRPr="00885739" w:rsidRDefault="00A41213" w:rsidP="0095282C">
            <w:pPr>
              <w:numPr>
                <w:ilvl w:val="0"/>
                <w:numId w:val="40"/>
              </w:numPr>
              <w:suppressAutoHyphens w:val="0"/>
              <w:spacing w:before="120" w:after="0"/>
              <w:jc w:val="left"/>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2015DB2"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 xml:space="preserve">Γενικά Χαρακτηριστικά Πληροφοριακού Συστήματος: Πλήρης συμμόρφωση με τις απαιτήσεις της ενότητας § 2.1. </w:t>
            </w:r>
          </w:p>
        </w:tc>
        <w:tc>
          <w:tcPr>
            <w:tcW w:w="0" w:type="auto"/>
            <w:tcMar>
              <w:top w:w="0" w:type="dxa"/>
              <w:left w:w="108" w:type="dxa"/>
              <w:bottom w:w="0" w:type="dxa"/>
              <w:right w:w="108" w:type="dxa"/>
            </w:tcMar>
            <w:vAlign w:val="center"/>
          </w:tcPr>
          <w:p w14:paraId="0974277F"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481BDE99"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0376B89"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885739" w14:paraId="37951D6C" w14:textId="77777777" w:rsidTr="00A41213">
        <w:tc>
          <w:tcPr>
            <w:tcW w:w="0" w:type="auto"/>
            <w:tcMar>
              <w:top w:w="0" w:type="dxa"/>
              <w:left w:w="108" w:type="dxa"/>
              <w:bottom w:w="0" w:type="dxa"/>
              <w:right w:w="108" w:type="dxa"/>
            </w:tcMar>
            <w:vAlign w:val="center"/>
          </w:tcPr>
          <w:p w14:paraId="4A0BFA4A" w14:textId="77777777" w:rsidR="00A41213" w:rsidRPr="00885739" w:rsidRDefault="00A41213" w:rsidP="0095282C">
            <w:pPr>
              <w:numPr>
                <w:ilvl w:val="0"/>
                <w:numId w:val="40"/>
              </w:numPr>
              <w:suppressAutoHyphens w:val="0"/>
              <w:spacing w:before="120" w:after="0"/>
              <w:jc w:val="left"/>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88DD7C7"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Γενικές Αρχές Σχεδιασμού : Πλήρης συμμόρφωση με τις απαιτήσεις της ενότητας § 2.2</w:t>
            </w:r>
          </w:p>
        </w:tc>
        <w:tc>
          <w:tcPr>
            <w:tcW w:w="0" w:type="auto"/>
            <w:tcMar>
              <w:top w:w="0" w:type="dxa"/>
              <w:left w:w="108" w:type="dxa"/>
              <w:bottom w:w="0" w:type="dxa"/>
              <w:right w:w="108" w:type="dxa"/>
            </w:tcMar>
            <w:vAlign w:val="center"/>
          </w:tcPr>
          <w:p w14:paraId="049BC08B"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6364067"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A519A31"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885739" w14:paraId="1970D698" w14:textId="77777777" w:rsidTr="00A41213">
        <w:tc>
          <w:tcPr>
            <w:tcW w:w="0" w:type="auto"/>
            <w:tcMar>
              <w:top w:w="0" w:type="dxa"/>
              <w:left w:w="108" w:type="dxa"/>
              <w:bottom w:w="0" w:type="dxa"/>
              <w:right w:w="108" w:type="dxa"/>
            </w:tcMar>
            <w:vAlign w:val="center"/>
          </w:tcPr>
          <w:p w14:paraId="6E9686FB" w14:textId="77777777" w:rsidR="00A41213" w:rsidRPr="00885739" w:rsidRDefault="00A41213" w:rsidP="0095282C">
            <w:pPr>
              <w:numPr>
                <w:ilvl w:val="0"/>
                <w:numId w:val="40"/>
              </w:numPr>
              <w:suppressAutoHyphens w:val="0"/>
              <w:spacing w:before="120" w:after="0"/>
              <w:jc w:val="left"/>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FC547B7" w14:textId="77777777" w:rsidR="00A41213" w:rsidRPr="00885739" w:rsidRDefault="00A41213" w:rsidP="00A41213">
            <w:pPr>
              <w:suppressAutoHyphens w:val="0"/>
              <w:spacing w:after="0"/>
              <w:rPr>
                <w:rFonts w:asciiTheme="minorHAnsi" w:hAnsiTheme="minorHAnsi" w:cstheme="minorHAnsi"/>
                <w:b/>
                <w:bCs/>
                <w:sz w:val="18"/>
                <w:szCs w:val="18"/>
                <w:lang w:val="el-GR"/>
              </w:rPr>
            </w:pPr>
            <w:r w:rsidRPr="00885739">
              <w:rPr>
                <w:rFonts w:asciiTheme="minorHAnsi" w:hAnsiTheme="minorHAnsi" w:cstheme="minorHAnsi"/>
                <w:sz w:val="18"/>
                <w:szCs w:val="18"/>
                <w:lang w:val="el-GR"/>
              </w:rPr>
              <w:t>Προτεινόμενη Αρχιτεκτονική Λύση : Πλήρης συμμόρφωση με τις απαιτήσεις της ενότητας § 2.3</w:t>
            </w:r>
          </w:p>
        </w:tc>
        <w:tc>
          <w:tcPr>
            <w:tcW w:w="0" w:type="auto"/>
            <w:tcMar>
              <w:top w:w="0" w:type="dxa"/>
              <w:left w:w="108" w:type="dxa"/>
              <w:bottom w:w="0" w:type="dxa"/>
              <w:right w:w="108" w:type="dxa"/>
            </w:tcMar>
            <w:vAlign w:val="center"/>
          </w:tcPr>
          <w:p w14:paraId="6E5D0D1F"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2CD4FB5"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9778688" w14:textId="77777777" w:rsidR="00A41213" w:rsidRPr="00885739" w:rsidRDefault="00A41213" w:rsidP="00A41213">
            <w:pPr>
              <w:suppressAutoHyphens w:val="0"/>
              <w:spacing w:after="0"/>
              <w:rPr>
                <w:rFonts w:asciiTheme="minorHAnsi" w:hAnsiTheme="minorHAnsi" w:cstheme="minorHAnsi"/>
                <w:sz w:val="18"/>
                <w:szCs w:val="18"/>
                <w:lang w:val="el-GR"/>
              </w:rPr>
            </w:pPr>
          </w:p>
        </w:tc>
      </w:tr>
    </w:tbl>
    <w:p w14:paraId="18E53EC4" w14:textId="77777777" w:rsidR="00AE5A8B" w:rsidRDefault="00AE5A8B" w:rsidP="001609BB">
      <w:pPr>
        <w:pStyle w:val="30"/>
        <w:numPr>
          <w:ilvl w:val="2"/>
          <w:numId w:val="16"/>
        </w:numPr>
        <w:spacing w:before="120" w:after="120"/>
        <w:ind w:left="1134" w:hanging="414"/>
        <w:rPr>
          <w:rFonts w:asciiTheme="minorHAnsi" w:hAnsiTheme="minorHAnsi" w:cstheme="minorHAnsi"/>
          <w:sz w:val="20"/>
          <w:lang w:val="el-GR"/>
        </w:rPr>
      </w:pPr>
      <w:bookmarkStart w:id="327" w:name="_Toc177462099"/>
      <w:bookmarkStart w:id="328" w:name="_Toc127540491"/>
      <w:bookmarkStart w:id="329" w:name="_Toc173499454"/>
      <w:bookmarkStart w:id="330" w:name="_Toc173502541"/>
      <w:r>
        <w:rPr>
          <w:rFonts w:asciiTheme="minorHAnsi" w:hAnsiTheme="minorHAnsi" w:cstheme="minorHAnsi"/>
          <w:sz w:val="20"/>
          <w:lang w:val="el-GR"/>
        </w:rPr>
        <w:t>Απαιτήσεις Συστημάτων</w:t>
      </w:r>
      <w:bookmarkEnd w:id="327"/>
    </w:p>
    <w:p w14:paraId="2DA5ABDD" w14:textId="77777777" w:rsidR="00A41213" w:rsidRPr="00885739" w:rsidRDefault="00A41213" w:rsidP="0095282C">
      <w:pPr>
        <w:pStyle w:val="30"/>
        <w:numPr>
          <w:ilvl w:val="1"/>
          <w:numId w:val="179"/>
        </w:numPr>
        <w:spacing w:before="120" w:after="120"/>
        <w:rPr>
          <w:rFonts w:asciiTheme="minorHAnsi" w:hAnsiTheme="minorHAnsi" w:cstheme="minorHAnsi"/>
          <w:sz w:val="20"/>
          <w:lang w:val="el-GR"/>
        </w:rPr>
      </w:pPr>
      <w:bookmarkStart w:id="331" w:name="_Toc177462100"/>
      <w:r w:rsidRPr="00885739">
        <w:rPr>
          <w:rFonts w:asciiTheme="minorHAnsi" w:hAnsiTheme="minorHAnsi" w:cstheme="minorHAnsi"/>
          <w:sz w:val="20"/>
          <w:lang w:val="el-GR"/>
        </w:rPr>
        <w:t>Γενικά Χαρακτηριστικά</w:t>
      </w:r>
      <w:bookmarkEnd w:id="328"/>
      <w:bookmarkEnd w:id="329"/>
      <w:bookmarkEnd w:id="330"/>
      <w:bookmarkEnd w:id="331"/>
    </w:p>
    <w:tbl>
      <w:tblPr>
        <w:tblW w:w="506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45"/>
        <w:gridCol w:w="5693"/>
        <w:gridCol w:w="1086"/>
        <w:gridCol w:w="1220"/>
        <w:gridCol w:w="1218"/>
      </w:tblGrid>
      <w:tr w:rsidR="00A41213" w:rsidRPr="00885739" w14:paraId="3C3278C8" w14:textId="77777777" w:rsidTr="00A41213">
        <w:trPr>
          <w:trHeight w:val="480"/>
          <w:tblHeader/>
        </w:trPr>
        <w:tc>
          <w:tcPr>
            <w:tcW w:w="279" w:type="pct"/>
            <w:shd w:val="clear" w:color="auto" w:fill="D9D9D9"/>
            <w:tcMar>
              <w:top w:w="0" w:type="dxa"/>
              <w:left w:w="108" w:type="dxa"/>
              <w:bottom w:w="0" w:type="dxa"/>
              <w:right w:w="108" w:type="dxa"/>
            </w:tcMar>
            <w:vAlign w:val="center"/>
          </w:tcPr>
          <w:p w14:paraId="47BEFBC6" w14:textId="77777777" w:rsidR="00A41213" w:rsidRPr="00885739" w:rsidRDefault="00A41213" w:rsidP="00A41213">
            <w:pPr>
              <w:suppressAutoHyphens w:val="0"/>
              <w:spacing w:after="0"/>
              <w:jc w:val="center"/>
              <w:rPr>
                <w:rFonts w:asciiTheme="minorHAnsi" w:hAnsiTheme="minorHAnsi" w:cstheme="minorHAnsi"/>
                <w:b/>
                <w:bCs/>
                <w:sz w:val="18"/>
                <w:szCs w:val="18"/>
                <w:lang w:val="el-GR" w:eastAsia="en-US"/>
              </w:rPr>
            </w:pPr>
            <w:r w:rsidRPr="00885739">
              <w:rPr>
                <w:rFonts w:asciiTheme="minorHAnsi" w:hAnsiTheme="minorHAnsi" w:cstheme="minorHAnsi"/>
                <w:b/>
                <w:sz w:val="18"/>
                <w:szCs w:val="18"/>
                <w:lang w:val="el-GR" w:eastAsia="en-US"/>
              </w:rPr>
              <w:t>Α/Α</w:t>
            </w:r>
          </w:p>
        </w:tc>
        <w:tc>
          <w:tcPr>
            <w:tcW w:w="2916" w:type="pct"/>
            <w:shd w:val="clear" w:color="auto" w:fill="D9D9D9"/>
            <w:tcMar>
              <w:top w:w="0" w:type="dxa"/>
              <w:left w:w="108" w:type="dxa"/>
              <w:bottom w:w="0" w:type="dxa"/>
              <w:right w:w="108" w:type="dxa"/>
            </w:tcMar>
            <w:vAlign w:val="center"/>
          </w:tcPr>
          <w:p w14:paraId="04CDC781" w14:textId="77777777" w:rsidR="00A41213" w:rsidRPr="00885739" w:rsidRDefault="00A41213" w:rsidP="00A41213">
            <w:pPr>
              <w:suppressAutoHyphens w:val="0"/>
              <w:spacing w:after="0"/>
              <w:jc w:val="center"/>
              <w:rPr>
                <w:rFonts w:asciiTheme="minorHAnsi" w:hAnsiTheme="minorHAnsi" w:cstheme="minorHAnsi"/>
                <w:b/>
                <w:bCs/>
                <w:sz w:val="18"/>
                <w:szCs w:val="18"/>
                <w:lang w:val="el-GR" w:eastAsia="en-US"/>
              </w:rPr>
            </w:pPr>
            <w:r w:rsidRPr="00885739">
              <w:rPr>
                <w:rFonts w:asciiTheme="minorHAnsi" w:hAnsiTheme="minorHAnsi" w:cstheme="minorHAnsi"/>
                <w:b/>
                <w:sz w:val="18"/>
                <w:szCs w:val="18"/>
                <w:lang w:val="el-GR" w:eastAsia="en-US"/>
              </w:rPr>
              <w:t>ΠΡΟΔΙΑΓΡΑΦΗ</w:t>
            </w:r>
          </w:p>
        </w:tc>
        <w:tc>
          <w:tcPr>
            <w:tcW w:w="556" w:type="pct"/>
            <w:shd w:val="clear" w:color="auto" w:fill="D9D9D9"/>
            <w:tcMar>
              <w:top w:w="0" w:type="dxa"/>
              <w:left w:w="108" w:type="dxa"/>
              <w:bottom w:w="0" w:type="dxa"/>
              <w:right w:w="108" w:type="dxa"/>
            </w:tcMar>
            <w:vAlign w:val="center"/>
          </w:tcPr>
          <w:p w14:paraId="656B5AE8" w14:textId="77777777" w:rsidR="00A41213" w:rsidRPr="00885739" w:rsidRDefault="00A41213" w:rsidP="00A41213">
            <w:pPr>
              <w:suppressAutoHyphens w:val="0"/>
              <w:spacing w:after="0"/>
              <w:jc w:val="center"/>
              <w:rPr>
                <w:rFonts w:asciiTheme="minorHAnsi" w:hAnsiTheme="minorHAnsi" w:cstheme="minorHAnsi"/>
                <w:b/>
                <w:bCs/>
                <w:sz w:val="18"/>
                <w:szCs w:val="18"/>
                <w:lang w:val="el-GR" w:eastAsia="en-US"/>
              </w:rPr>
            </w:pPr>
            <w:r w:rsidRPr="00885739">
              <w:rPr>
                <w:rFonts w:asciiTheme="minorHAnsi" w:hAnsiTheme="minorHAnsi" w:cstheme="minorHAnsi"/>
                <w:b/>
                <w:sz w:val="18"/>
                <w:szCs w:val="18"/>
                <w:lang w:val="el-GR" w:eastAsia="en-US"/>
              </w:rPr>
              <w:t>ΑΠΑΙΤΗΣΗ</w:t>
            </w:r>
          </w:p>
        </w:tc>
        <w:tc>
          <w:tcPr>
            <w:tcW w:w="625" w:type="pct"/>
            <w:shd w:val="clear" w:color="auto" w:fill="D9D9D9"/>
            <w:tcMar>
              <w:top w:w="0" w:type="dxa"/>
              <w:left w:w="108" w:type="dxa"/>
              <w:bottom w:w="0" w:type="dxa"/>
              <w:right w:w="108" w:type="dxa"/>
            </w:tcMar>
            <w:vAlign w:val="center"/>
          </w:tcPr>
          <w:p w14:paraId="628B5537" w14:textId="77777777" w:rsidR="00A41213" w:rsidRPr="00885739" w:rsidRDefault="00A41213" w:rsidP="00A41213">
            <w:pPr>
              <w:suppressAutoHyphens w:val="0"/>
              <w:spacing w:after="0"/>
              <w:jc w:val="center"/>
              <w:rPr>
                <w:rFonts w:asciiTheme="minorHAnsi" w:hAnsiTheme="minorHAnsi" w:cstheme="minorHAnsi"/>
                <w:b/>
                <w:bCs/>
                <w:sz w:val="18"/>
                <w:szCs w:val="18"/>
                <w:lang w:val="el-GR" w:eastAsia="en-US"/>
              </w:rPr>
            </w:pPr>
            <w:r w:rsidRPr="00885739">
              <w:rPr>
                <w:rFonts w:asciiTheme="minorHAnsi" w:hAnsiTheme="minorHAnsi" w:cstheme="minorHAnsi"/>
                <w:b/>
                <w:sz w:val="18"/>
                <w:szCs w:val="18"/>
                <w:lang w:val="el-GR" w:eastAsia="en-US"/>
              </w:rPr>
              <w:t>ΑΠΑΝΤΗΣΗ</w:t>
            </w:r>
          </w:p>
        </w:tc>
        <w:tc>
          <w:tcPr>
            <w:tcW w:w="624" w:type="pct"/>
            <w:shd w:val="clear" w:color="auto" w:fill="D9D9D9"/>
            <w:vAlign w:val="center"/>
          </w:tcPr>
          <w:p w14:paraId="1650FE24" w14:textId="77777777" w:rsidR="00A41213" w:rsidRPr="00885739" w:rsidRDefault="00A41213" w:rsidP="00A41213">
            <w:pPr>
              <w:suppressAutoHyphens w:val="0"/>
              <w:spacing w:after="0"/>
              <w:jc w:val="center"/>
              <w:rPr>
                <w:rFonts w:asciiTheme="minorHAnsi" w:hAnsiTheme="minorHAnsi" w:cstheme="minorHAnsi"/>
                <w:b/>
                <w:bCs/>
                <w:sz w:val="18"/>
                <w:szCs w:val="18"/>
                <w:lang w:val="el-GR" w:eastAsia="en-US"/>
              </w:rPr>
            </w:pPr>
            <w:r w:rsidRPr="00885739">
              <w:rPr>
                <w:rFonts w:asciiTheme="minorHAnsi" w:hAnsiTheme="minorHAnsi" w:cstheme="minorHAnsi"/>
                <w:b/>
                <w:sz w:val="18"/>
                <w:szCs w:val="18"/>
                <w:lang w:val="el-GR" w:eastAsia="en-US"/>
              </w:rPr>
              <w:t>ΠΑΡΑΠΟΜΠΗ</w:t>
            </w:r>
          </w:p>
        </w:tc>
      </w:tr>
      <w:tr w:rsidR="00A41213" w:rsidRPr="00885739" w14:paraId="0B086A1F" w14:textId="77777777" w:rsidTr="00A41213">
        <w:trPr>
          <w:cantSplit/>
        </w:trPr>
        <w:tc>
          <w:tcPr>
            <w:tcW w:w="279" w:type="pct"/>
            <w:tcMar>
              <w:top w:w="0" w:type="dxa"/>
              <w:left w:w="108" w:type="dxa"/>
              <w:bottom w:w="0" w:type="dxa"/>
              <w:right w:w="108" w:type="dxa"/>
            </w:tcMar>
            <w:vAlign w:val="center"/>
          </w:tcPr>
          <w:p w14:paraId="775051FE"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5F666619"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Πλήρης συμμόρφωση με τις απαιτήσεις της § 2.1</w:t>
            </w:r>
          </w:p>
        </w:tc>
        <w:tc>
          <w:tcPr>
            <w:tcW w:w="556" w:type="pct"/>
            <w:tcMar>
              <w:top w:w="0" w:type="dxa"/>
              <w:left w:w="108" w:type="dxa"/>
              <w:bottom w:w="0" w:type="dxa"/>
              <w:right w:w="108" w:type="dxa"/>
            </w:tcMar>
            <w:vAlign w:val="center"/>
          </w:tcPr>
          <w:p w14:paraId="7667AB6A"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0227F5A7"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5207A9C2"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31AF3CBE" w14:textId="77777777" w:rsidTr="00A41213">
        <w:tc>
          <w:tcPr>
            <w:tcW w:w="279" w:type="pct"/>
            <w:tcMar>
              <w:top w:w="0" w:type="dxa"/>
              <w:left w:w="108" w:type="dxa"/>
              <w:bottom w:w="0" w:type="dxa"/>
              <w:right w:w="108" w:type="dxa"/>
            </w:tcMar>
            <w:vAlign w:val="center"/>
          </w:tcPr>
          <w:p w14:paraId="5CDBEE4B"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7C519493"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Ο κατασκευαστής του λογισμικού να διαθέτει:</w:t>
            </w:r>
          </w:p>
          <w:p w14:paraId="60BDC9BB" w14:textId="77777777" w:rsidR="00A41213" w:rsidRPr="00885739" w:rsidRDefault="00A41213" w:rsidP="0095282C">
            <w:pPr>
              <w:numPr>
                <w:ilvl w:val="1"/>
                <w:numId w:val="141"/>
              </w:numPr>
              <w:suppressAutoHyphens w:val="0"/>
              <w:spacing w:before="120" w:after="0"/>
              <w:ind w:left="349"/>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 xml:space="preserve">Πρότυπο διαχείρισης Ποιότητας ISO 9001:2015 ή ισοδύναμο για το σχεδιασμό, ανάπτυξη, εγκατάσταση και υποστήριξη λογισμικού και την υλοποίηση έργων πληροφορικής. </w:t>
            </w:r>
          </w:p>
          <w:p w14:paraId="6BF0EE5C" w14:textId="77777777" w:rsidR="00A41213" w:rsidRPr="00885739" w:rsidRDefault="00A41213" w:rsidP="0095282C">
            <w:pPr>
              <w:numPr>
                <w:ilvl w:val="1"/>
                <w:numId w:val="141"/>
              </w:numPr>
              <w:suppressAutoHyphens w:val="0"/>
              <w:spacing w:before="120" w:after="0"/>
              <w:ind w:left="349"/>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lastRenderedPageBreak/>
              <w:t>Πρότυπο διαχείρισης ασφάλειας πληροφοριών ISO 27001:2013 ή ισοδύναμο για το σχεδιασμό, ανάπτυξη, εγκατάσταση και υποστήριξη λογισμικού και την υλοποίηση έργων πληροφορικής</w:t>
            </w:r>
          </w:p>
          <w:p w14:paraId="14F5410D" w14:textId="77777777" w:rsidR="00A41213" w:rsidRPr="00885739" w:rsidRDefault="00A41213" w:rsidP="0095282C">
            <w:pPr>
              <w:numPr>
                <w:ilvl w:val="1"/>
                <w:numId w:val="141"/>
              </w:numPr>
              <w:suppressAutoHyphens w:val="0"/>
              <w:spacing w:before="120" w:after="0"/>
              <w:ind w:left="349"/>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Πρότυπο επιχειρησιακής συνέχειας πληροφοριών ISO 22301:2019 ή ισοδύναμο για το σχεδιασμό, ανάπτυξη, εγκατάσταση και υποστήριξη λογισμικού και την υλοποίηση έργων πληροφορικής</w:t>
            </w:r>
          </w:p>
        </w:tc>
        <w:tc>
          <w:tcPr>
            <w:tcW w:w="556" w:type="pct"/>
            <w:tcMar>
              <w:top w:w="0" w:type="dxa"/>
              <w:left w:w="108" w:type="dxa"/>
              <w:bottom w:w="0" w:type="dxa"/>
              <w:right w:w="108" w:type="dxa"/>
            </w:tcMar>
            <w:vAlign w:val="center"/>
          </w:tcPr>
          <w:p w14:paraId="1FCD4C7E"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lastRenderedPageBreak/>
              <w:t>ΝΑΙ</w:t>
            </w:r>
          </w:p>
        </w:tc>
        <w:tc>
          <w:tcPr>
            <w:tcW w:w="625" w:type="pct"/>
            <w:tcMar>
              <w:top w:w="0" w:type="dxa"/>
              <w:left w:w="108" w:type="dxa"/>
              <w:bottom w:w="0" w:type="dxa"/>
              <w:right w:w="108" w:type="dxa"/>
            </w:tcMar>
            <w:vAlign w:val="center"/>
          </w:tcPr>
          <w:p w14:paraId="21FC3D2A"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64C3415B"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1826779B" w14:textId="77777777" w:rsidTr="00A41213">
        <w:tc>
          <w:tcPr>
            <w:tcW w:w="279" w:type="pct"/>
            <w:tcMar>
              <w:top w:w="0" w:type="dxa"/>
              <w:left w:w="108" w:type="dxa"/>
              <w:bottom w:w="0" w:type="dxa"/>
              <w:right w:w="108" w:type="dxa"/>
            </w:tcMar>
            <w:vAlign w:val="center"/>
          </w:tcPr>
          <w:p w14:paraId="2ABA0217"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3CEF079E"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 διαθέτει σύστημα διαλειτουργικότητας με συστήματα τρίτων κατασκευαστών μέσω γνωστών προτύπων επικοινωνίας (rest API).</w:t>
            </w:r>
          </w:p>
        </w:tc>
        <w:tc>
          <w:tcPr>
            <w:tcW w:w="556" w:type="pct"/>
            <w:tcMar>
              <w:top w:w="0" w:type="dxa"/>
              <w:left w:w="108" w:type="dxa"/>
              <w:bottom w:w="0" w:type="dxa"/>
              <w:right w:w="108" w:type="dxa"/>
            </w:tcMar>
            <w:vAlign w:val="center"/>
          </w:tcPr>
          <w:p w14:paraId="39041B61"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6D9B300D"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758F5E6D"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43CF536A" w14:textId="77777777" w:rsidTr="00A41213">
        <w:tc>
          <w:tcPr>
            <w:tcW w:w="279" w:type="pct"/>
            <w:tcMar>
              <w:top w:w="0" w:type="dxa"/>
              <w:left w:w="108" w:type="dxa"/>
              <w:bottom w:w="0" w:type="dxa"/>
              <w:right w:w="108" w:type="dxa"/>
            </w:tcMar>
            <w:vAlign w:val="center"/>
          </w:tcPr>
          <w:p w14:paraId="16C74077"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7500CFD2"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 xml:space="preserve">Ανάπτυξη με τεχνολογία </w:t>
            </w:r>
            <w:r w:rsidRPr="00885739">
              <w:rPr>
                <w:rFonts w:asciiTheme="minorHAnsi" w:hAnsiTheme="minorHAnsi" w:cstheme="minorHAnsi"/>
                <w:sz w:val="18"/>
                <w:szCs w:val="18"/>
                <w:lang w:val="en-US" w:eastAsia="en-US"/>
              </w:rPr>
              <w:t>typescript</w:t>
            </w:r>
            <w:r w:rsidRPr="00885739">
              <w:rPr>
                <w:rFonts w:asciiTheme="minorHAnsi" w:hAnsiTheme="minorHAnsi" w:cstheme="minorHAnsi"/>
                <w:sz w:val="18"/>
                <w:szCs w:val="18"/>
                <w:lang w:val="el-GR" w:eastAsia="en-US"/>
              </w:rPr>
              <w:t xml:space="preserve"> ανοικτού κώδικα</w:t>
            </w:r>
          </w:p>
        </w:tc>
        <w:tc>
          <w:tcPr>
            <w:tcW w:w="556" w:type="pct"/>
            <w:tcMar>
              <w:top w:w="0" w:type="dxa"/>
              <w:left w:w="108" w:type="dxa"/>
              <w:bottom w:w="0" w:type="dxa"/>
              <w:right w:w="108" w:type="dxa"/>
            </w:tcMar>
            <w:vAlign w:val="center"/>
          </w:tcPr>
          <w:p w14:paraId="3B31AD24"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7BCC0FAC"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5E823244"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4B5C5975" w14:textId="77777777" w:rsidTr="00A41213">
        <w:tc>
          <w:tcPr>
            <w:tcW w:w="279" w:type="pct"/>
            <w:tcMar>
              <w:top w:w="0" w:type="dxa"/>
              <w:left w:w="108" w:type="dxa"/>
              <w:bottom w:w="0" w:type="dxa"/>
              <w:right w:w="108" w:type="dxa"/>
            </w:tcMar>
            <w:vAlign w:val="center"/>
          </w:tcPr>
          <w:p w14:paraId="03BFD4E4"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7156D7F6"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Ανεξαρτησία από βάσεις δεδομένων</w:t>
            </w:r>
          </w:p>
        </w:tc>
        <w:tc>
          <w:tcPr>
            <w:tcW w:w="556" w:type="pct"/>
            <w:tcMar>
              <w:top w:w="0" w:type="dxa"/>
              <w:left w:w="108" w:type="dxa"/>
              <w:bottom w:w="0" w:type="dxa"/>
              <w:right w:w="108" w:type="dxa"/>
            </w:tcMar>
            <w:vAlign w:val="center"/>
          </w:tcPr>
          <w:p w14:paraId="2BA7EDDB"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645CBD34"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54D35B24"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50B82BFC" w14:textId="77777777" w:rsidTr="00A41213">
        <w:tc>
          <w:tcPr>
            <w:tcW w:w="279" w:type="pct"/>
            <w:tcMar>
              <w:top w:w="0" w:type="dxa"/>
              <w:left w:w="108" w:type="dxa"/>
              <w:bottom w:w="0" w:type="dxa"/>
              <w:right w:w="108" w:type="dxa"/>
            </w:tcMar>
            <w:vAlign w:val="center"/>
          </w:tcPr>
          <w:p w14:paraId="30E0AE21"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3684EC8C"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Λειτουργία σε βάση δεδομένων ανοικτού λογισμικού</w:t>
            </w:r>
          </w:p>
        </w:tc>
        <w:tc>
          <w:tcPr>
            <w:tcW w:w="556" w:type="pct"/>
            <w:tcMar>
              <w:top w:w="0" w:type="dxa"/>
              <w:left w:w="108" w:type="dxa"/>
              <w:bottom w:w="0" w:type="dxa"/>
              <w:right w:w="108" w:type="dxa"/>
            </w:tcMar>
            <w:vAlign w:val="center"/>
          </w:tcPr>
          <w:p w14:paraId="2473986B"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01AB0762"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1946EB28"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5FBF2F36" w14:textId="77777777" w:rsidTr="00A41213">
        <w:tc>
          <w:tcPr>
            <w:tcW w:w="279" w:type="pct"/>
            <w:tcMar>
              <w:top w:w="0" w:type="dxa"/>
              <w:left w:w="108" w:type="dxa"/>
              <w:bottom w:w="0" w:type="dxa"/>
              <w:right w:w="108" w:type="dxa"/>
            </w:tcMar>
            <w:vAlign w:val="center"/>
          </w:tcPr>
          <w:p w14:paraId="447C33D8"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6BDDC261"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Web based σχεδίαση και ανάπτυξη με πρόσβαση μέσω όλων των ευρέως διαδεδομένων εκδόσεων φυλλομετρητών.</w:t>
            </w:r>
          </w:p>
        </w:tc>
        <w:tc>
          <w:tcPr>
            <w:tcW w:w="556" w:type="pct"/>
            <w:tcMar>
              <w:top w:w="0" w:type="dxa"/>
              <w:left w:w="108" w:type="dxa"/>
              <w:bottom w:w="0" w:type="dxa"/>
              <w:right w:w="108" w:type="dxa"/>
            </w:tcMar>
            <w:vAlign w:val="center"/>
          </w:tcPr>
          <w:p w14:paraId="3576E612"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2D650A7F"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18506854"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6339BA11" w14:textId="77777777" w:rsidTr="00A41213">
        <w:tc>
          <w:tcPr>
            <w:tcW w:w="279" w:type="pct"/>
            <w:tcMar>
              <w:top w:w="0" w:type="dxa"/>
              <w:left w:w="108" w:type="dxa"/>
              <w:bottom w:w="0" w:type="dxa"/>
              <w:right w:w="108" w:type="dxa"/>
            </w:tcMar>
            <w:vAlign w:val="center"/>
          </w:tcPr>
          <w:p w14:paraId="44831C82"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74E984A9"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n-US" w:eastAsia="en-US"/>
              </w:rPr>
              <w:t xml:space="preserve">Cloud based </w:t>
            </w:r>
            <w:r w:rsidRPr="00885739">
              <w:rPr>
                <w:rFonts w:asciiTheme="minorHAnsi" w:hAnsiTheme="minorHAnsi" w:cstheme="minorHAnsi"/>
                <w:sz w:val="18"/>
                <w:szCs w:val="18"/>
                <w:lang w:val="el-GR" w:eastAsia="en-US"/>
              </w:rPr>
              <w:t>λειτουργία</w:t>
            </w:r>
          </w:p>
        </w:tc>
        <w:tc>
          <w:tcPr>
            <w:tcW w:w="556" w:type="pct"/>
            <w:tcMar>
              <w:top w:w="0" w:type="dxa"/>
              <w:left w:w="108" w:type="dxa"/>
              <w:bottom w:w="0" w:type="dxa"/>
              <w:right w:w="108" w:type="dxa"/>
            </w:tcMar>
            <w:vAlign w:val="center"/>
          </w:tcPr>
          <w:p w14:paraId="3D9334A4"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53574B1F"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56E9D268"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495ED9B3" w14:textId="77777777" w:rsidTr="00A41213">
        <w:tc>
          <w:tcPr>
            <w:tcW w:w="279" w:type="pct"/>
            <w:tcMar>
              <w:top w:w="0" w:type="dxa"/>
              <w:left w:w="108" w:type="dxa"/>
              <w:bottom w:w="0" w:type="dxa"/>
              <w:right w:w="108" w:type="dxa"/>
            </w:tcMar>
            <w:vAlign w:val="center"/>
          </w:tcPr>
          <w:p w14:paraId="38A419A9"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0A792910"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Ενιαίο σύστημα ταυτοποίησης και ελέγχου δικαιωμάτων χρηστών</w:t>
            </w:r>
          </w:p>
        </w:tc>
        <w:tc>
          <w:tcPr>
            <w:tcW w:w="556" w:type="pct"/>
            <w:tcMar>
              <w:top w:w="0" w:type="dxa"/>
              <w:left w:w="108" w:type="dxa"/>
              <w:bottom w:w="0" w:type="dxa"/>
              <w:right w:w="108" w:type="dxa"/>
            </w:tcMar>
            <w:vAlign w:val="center"/>
          </w:tcPr>
          <w:p w14:paraId="6528F4EC"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6F48DEB8"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599522A4"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06799763" w14:textId="77777777" w:rsidTr="00A41213">
        <w:tc>
          <w:tcPr>
            <w:tcW w:w="279" w:type="pct"/>
            <w:tcMar>
              <w:top w:w="0" w:type="dxa"/>
              <w:left w:w="108" w:type="dxa"/>
              <w:bottom w:w="0" w:type="dxa"/>
              <w:right w:w="108" w:type="dxa"/>
            </w:tcMar>
            <w:vAlign w:val="center"/>
          </w:tcPr>
          <w:p w14:paraId="56D285FD"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656B0C35"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Το σύστημα θα διαθέτει περιβάλλον εργασίας (user interface) και γραφικό περιβάλλον αλληλεπίδρασης (graphical user interface) με το χρήστη στα ελληνικά.</w:t>
            </w:r>
          </w:p>
        </w:tc>
        <w:tc>
          <w:tcPr>
            <w:tcW w:w="556" w:type="pct"/>
            <w:tcMar>
              <w:top w:w="0" w:type="dxa"/>
              <w:left w:w="108" w:type="dxa"/>
              <w:bottom w:w="0" w:type="dxa"/>
              <w:right w:w="108" w:type="dxa"/>
            </w:tcMar>
            <w:vAlign w:val="center"/>
          </w:tcPr>
          <w:p w14:paraId="56C02A2A"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251E7017"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1BBEEC3D"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r w:rsidR="00A41213" w:rsidRPr="00885739" w14:paraId="680A8621" w14:textId="77777777" w:rsidTr="00A41213">
        <w:tc>
          <w:tcPr>
            <w:tcW w:w="279" w:type="pct"/>
            <w:tcMar>
              <w:top w:w="0" w:type="dxa"/>
              <w:left w:w="108" w:type="dxa"/>
              <w:bottom w:w="0" w:type="dxa"/>
              <w:right w:w="108" w:type="dxa"/>
            </w:tcMar>
            <w:vAlign w:val="center"/>
          </w:tcPr>
          <w:p w14:paraId="01B15F6D" w14:textId="77777777" w:rsidR="00A41213" w:rsidRPr="00885739" w:rsidRDefault="00A41213" w:rsidP="0095282C">
            <w:pPr>
              <w:numPr>
                <w:ilvl w:val="0"/>
                <w:numId w:val="140"/>
              </w:numPr>
              <w:suppressAutoHyphens w:val="0"/>
              <w:spacing w:before="120" w:after="0"/>
              <w:jc w:val="center"/>
              <w:rPr>
                <w:rFonts w:asciiTheme="minorHAnsi" w:hAnsiTheme="minorHAnsi" w:cstheme="minorHAnsi"/>
                <w:sz w:val="18"/>
                <w:szCs w:val="18"/>
                <w:lang w:val="el-GR" w:eastAsia="en-US"/>
              </w:rPr>
            </w:pPr>
          </w:p>
        </w:tc>
        <w:tc>
          <w:tcPr>
            <w:tcW w:w="2916" w:type="pct"/>
            <w:tcMar>
              <w:top w:w="0" w:type="dxa"/>
              <w:left w:w="108" w:type="dxa"/>
              <w:bottom w:w="0" w:type="dxa"/>
              <w:right w:w="108" w:type="dxa"/>
            </w:tcMar>
            <w:vAlign w:val="center"/>
          </w:tcPr>
          <w:p w14:paraId="0CA67D64" w14:textId="77777777" w:rsidR="00A41213" w:rsidRPr="00885739" w:rsidRDefault="00787A2A" w:rsidP="00A41213">
            <w:pPr>
              <w:suppressAutoHyphens w:val="0"/>
              <w:spacing w:after="0"/>
              <w:jc w:val="left"/>
              <w:rPr>
                <w:rFonts w:asciiTheme="minorHAnsi" w:hAnsiTheme="minorHAnsi" w:cstheme="minorHAnsi"/>
                <w:sz w:val="18"/>
                <w:szCs w:val="18"/>
                <w:lang w:val="el-GR" w:eastAsia="en-US"/>
              </w:rPr>
            </w:pPr>
            <w:r>
              <w:rPr>
                <w:rFonts w:asciiTheme="minorHAnsi" w:hAnsiTheme="minorHAnsi" w:cstheme="minorHAnsi"/>
                <w:sz w:val="18"/>
                <w:szCs w:val="18"/>
                <w:lang w:val="el-GR" w:eastAsia="en-US"/>
              </w:rPr>
              <w:t xml:space="preserve">Τα συστήματα </w:t>
            </w:r>
            <w:r w:rsidR="00A41213" w:rsidRPr="00885739">
              <w:rPr>
                <w:rFonts w:asciiTheme="minorHAnsi" w:hAnsiTheme="minorHAnsi" w:cstheme="minorHAnsi"/>
                <w:sz w:val="18"/>
                <w:szCs w:val="18"/>
                <w:lang w:val="el-GR" w:eastAsia="en-US"/>
              </w:rPr>
              <w:t xml:space="preserve">θα πρέπει να είναι </w:t>
            </w:r>
            <w:r>
              <w:rPr>
                <w:rFonts w:asciiTheme="minorHAnsi" w:hAnsiTheme="minorHAnsi" w:cstheme="minorHAnsi"/>
                <w:sz w:val="18"/>
                <w:szCs w:val="18"/>
                <w:lang w:val="el-GR" w:eastAsia="en-US"/>
              </w:rPr>
              <w:t>επιδείξιμα</w:t>
            </w:r>
            <w:r w:rsidR="00A41213" w:rsidRPr="00885739">
              <w:rPr>
                <w:rFonts w:asciiTheme="minorHAnsi" w:hAnsiTheme="minorHAnsi" w:cstheme="minorHAnsi"/>
                <w:sz w:val="18"/>
                <w:szCs w:val="18"/>
                <w:lang w:val="el-GR" w:eastAsia="en-US"/>
              </w:rPr>
              <w:t xml:space="preserve"> ως προς τις ζητούμενες λειτουργίες </w:t>
            </w:r>
          </w:p>
        </w:tc>
        <w:tc>
          <w:tcPr>
            <w:tcW w:w="556" w:type="pct"/>
            <w:tcMar>
              <w:top w:w="0" w:type="dxa"/>
              <w:left w:w="108" w:type="dxa"/>
              <w:bottom w:w="0" w:type="dxa"/>
              <w:right w:w="108" w:type="dxa"/>
            </w:tcMar>
            <w:vAlign w:val="center"/>
          </w:tcPr>
          <w:p w14:paraId="6A251FEC" w14:textId="77777777" w:rsidR="00A41213" w:rsidRPr="00885739" w:rsidRDefault="00A41213" w:rsidP="00A41213">
            <w:pPr>
              <w:suppressAutoHyphens w:val="0"/>
              <w:spacing w:after="0"/>
              <w:jc w:val="center"/>
              <w:rPr>
                <w:rFonts w:asciiTheme="minorHAnsi" w:hAnsiTheme="minorHAnsi" w:cstheme="minorHAnsi"/>
                <w:sz w:val="18"/>
                <w:szCs w:val="18"/>
                <w:lang w:val="el-GR" w:eastAsia="en-US"/>
              </w:rPr>
            </w:pPr>
            <w:r w:rsidRPr="00885739">
              <w:rPr>
                <w:rFonts w:asciiTheme="minorHAnsi" w:hAnsiTheme="minorHAnsi" w:cstheme="minorHAnsi"/>
                <w:sz w:val="18"/>
                <w:szCs w:val="18"/>
                <w:lang w:val="el-GR" w:eastAsia="en-US"/>
              </w:rPr>
              <w:t>ΝΑΙ</w:t>
            </w:r>
          </w:p>
        </w:tc>
        <w:tc>
          <w:tcPr>
            <w:tcW w:w="625" w:type="pct"/>
            <w:tcMar>
              <w:top w:w="0" w:type="dxa"/>
              <w:left w:w="108" w:type="dxa"/>
              <w:bottom w:w="0" w:type="dxa"/>
              <w:right w:w="108" w:type="dxa"/>
            </w:tcMar>
            <w:vAlign w:val="center"/>
          </w:tcPr>
          <w:p w14:paraId="2D469338"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c>
          <w:tcPr>
            <w:tcW w:w="624" w:type="pct"/>
            <w:tcMar>
              <w:top w:w="0" w:type="dxa"/>
              <w:left w:w="108" w:type="dxa"/>
              <w:bottom w:w="0" w:type="dxa"/>
              <w:right w:w="108" w:type="dxa"/>
            </w:tcMar>
            <w:vAlign w:val="center"/>
          </w:tcPr>
          <w:p w14:paraId="078A8485" w14:textId="77777777" w:rsidR="00A41213" w:rsidRPr="00885739" w:rsidRDefault="00A41213" w:rsidP="00A41213">
            <w:pPr>
              <w:suppressAutoHyphens w:val="0"/>
              <w:spacing w:after="0"/>
              <w:jc w:val="left"/>
              <w:rPr>
                <w:rFonts w:asciiTheme="minorHAnsi" w:hAnsiTheme="minorHAnsi" w:cstheme="minorHAnsi"/>
                <w:sz w:val="18"/>
                <w:szCs w:val="18"/>
                <w:lang w:val="el-GR" w:eastAsia="en-US"/>
              </w:rPr>
            </w:pPr>
          </w:p>
        </w:tc>
      </w:tr>
    </w:tbl>
    <w:p w14:paraId="76C89972" w14:textId="77777777" w:rsidR="00A41213" w:rsidRPr="00885739" w:rsidRDefault="0082427C" w:rsidP="0095282C">
      <w:pPr>
        <w:pStyle w:val="30"/>
        <w:numPr>
          <w:ilvl w:val="1"/>
          <w:numId w:val="179"/>
        </w:numPr>
        <w:spacing w:before="120" w:after="120"/>
        <w:rPr>
          <w:rFonts w:asciiTheme="minorHAnsi" w:hAnsiTheme="minorHAnsi" w:cstheme="minorHAnsi"/>
          <w:sz w:val="20"/>
          <w:lang w:val="el-GR"/>
        </w:rPr>
      </w:pPr>
      <w:bookmarkStart w:id="332" w:name="_Toc177462101"/>
      <w:bookmarkStart w:id="333" w:name="_Toc173499455"/>
      <w:bookmarkStart w:id="334" w:name="_Toc173502542"/>
      <w:r>
        <w:rPr>
          <w:rFonts w:asciiTheme="minorHAnsi" w:hAnsiTheme="minorHAnsi" w:cstheme="minorHAnsi"/>
          <w:sz w:val="20"/>
          <w:lang w:val="el-GR"/>
        </w:rPr>
        <w:t>Υποσύστημα Οικονομικής Διαχείρισης</w:t>
      </w:r>
      <w:bookmarkEnd w:id="332"/>
      <w:r>
        <w:rPr>
          <w:rFonts w:asciiTheme="minorHAnsi" w:hAnsiTheme="minorHAnsi" w:cstheme="minorHAnsi"/>
          <w:sz w:val="20"/>
          <w:lang w:val="el-GR"/>
        </w:rPr>
        <w:t xml:space="preserve"> </w:t>
      </w:r>
      <w:bookmarkEnd w:id="333"/>
      <w:bookmarkEnd w:id="33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12"/>
        <w:gridCol w:w="5916"/>
        <w:gridCol w:w="1068"/>
        <w:gridCol w:w="1068"/>
        <w:gridCol w:w="1058"/>
      </w:tblGrid>
      <w:tr w:rsidR="00AE5A8B" w:rsidRPr="00177EDE" w14:paraId="2448C2EA" w14:textId="77777777" w:rsidTr="00AE5A8B">
        <w:trPr>
          <w:trHeight w:val="480"/>
          <w:tblHeader/>
        </w:trPr>
        <w:tc>
          <w:tcPr>
            <w:tcW w:w="0" w:type="auto"/>
            <w:shd w:val="clear" w:color="auto" w:fill="C0C0C0"/>
            <w:tcMar>
              <w:top w:w="0" w:type="dxa"/>
              <w:left w:w="108" w:type="dxa"/>
              <w:bottom w:w="0" w:type="dxa"/>
              <w:right w:w="108" w:type="dxa"/>
            </w:tcMar>
            <w:vAlign w:val="center"/>
          </w:tcPr>
          <w:p w14:paraId="08B3951E" w14:textId="77777777" w:rsidR="00AE5A8B" w:rsidRPr="00177EDE" w:rsidRDefault="00AE5A8B" w:rsidP="00AE5A8B">
            <w:pPr>
              <w:spacing w:after="0" w:line="240" w:lineRule="auto"/>
              <w:jc w:val="center"/>
              <w:rPr>
                <w:rFonts w:asciiTheme="minorHAnsi" w:hAnsiTheme="minorHAnsi" w:cstheme="minorHAnsi"/>
                <w:b/>
                <w:bCs/>
                <w:sz w:val="18"/>
                <w:szCs w:val="18"/>
              </w:rPr>
            </w:pPr>
            <w:r w:rsidRPr="00177EDE">
              <w:rPr>
                <w:rFonts w:asciiTheme="minorHAnsi" w:hAnsiTheme="minorHAnsi" w:cstheme="minorHAnsi"/>
                <w:b/>
                <w:bCs/>
                <w:sz w:val="18"/>
                <w:szCs w:val="18"/>
              </w:rPr>
              <w:t>Α/Α</w:t>
            </w:r>
          </w:p>
        </w:tc>
        <w:tc>
          <w:tcPr>
            <w:tcW w:w="5916" w:type="dxa"/>
            <w:shd w:val="clear" w:color="auto" w:fill="C0C0C0"/>
            <w:tcMar>
              <w:top w:w="0" w:type="dxa"/>
              <w:left w:w="108" w:type="dxa"/>
              <w:bottom w:w="0" w:type="dxa"/>
              <w:right w:w="108" w:type="dxa"/>
            </w:tcMar>
            <w:vAlign w:val="center"/>
          </w:tcPr>
          <w:p w14:paraId="6C6C462F" w14:textId="77777777" w:rsidR="00AE5A8B" w:rsidRPr="00177EDE" w:rsidRDefault="00AE5A8B" w:rsidP="00AE5A8B">
            <w:pPr>
              <w:spacing w:after="0" w:line="240" w:lineRule="auto"/>
              <w:jc w:val="center"/>
              <w:rPr>
                <w:rFonts w:asciiTheme="minorHAnsi" w:hAnsiTheme="minorHAnsi" w:cstheme="minorHAnsi"/>
                <w:b/>
                <w:bCs/>
                <w:sz w:val="18"/>
                <w:szCs w:val="18"/>
              </w:rPr>
            </w:pPr>
            <w:r w:rsidRPr="00177EDE">
              <w:rPr>
                <w:rFonts w:asciiTheme="minorHAnsi" w:hAnsiTheme="minorHAnsi" w:cstheme="minorHAnsi"/>
                <w:b/>
                <w:bCs/>
                <w:sz w:val="18"/>
                <w:szCs w:val="18"/>
              </w:rPr>
              <w:t>ΠΡΟΔΙΑΓΡΑΦΗ</w:t>
            </w:r>
          </w:p>
        </w:tc>
        <w:tc>
          <w:tcPr>
            <w:tcW w:w="1068" w:type="dxa"/>
            <w:shd w:val="clear" w:color="auto" w:fill="C0C0C0"/>
            <w:tcMar>
              <w:top w:w="0" w:type="dxa"/>
              <w:left w:w="108" w:type="dxa"/>
              <w:bottom w:w="0" w:type="dxa"/>
              <w:right w:w="108" w:type="dxa"/>
            </w:tcMar>
            <w:vAlign w:val="center"/>
          </w:tcPr>
          <w:p w14:paraId="10CD7250" w14:textId="77777777" w:rsidR="00AE5A8B" w:rsidRPr="00177EDE" w:rsidRDefault="00AE5A8B" w:rsidP="00AE5A8B">
            <w:pPr>
              <w:spacing w:after="0" w:line="240" w:lineRule="auto"/>
              <w:jc w:val="center"/>
              <w:rPr>
                <w:rFonts w:asciiTheme="minorHAnsi" w:hAnsiTheme="minorHAnsi" w:cstheme="minorHAnsi"/>
                <w:b/>
                <w:bCs/>
                <w:sz w:val="18"/>
                <w:szCs w:val="18"/>
              </w:rPr>
            </w:pPr>
            <w:r w:rsidRPr="00177EDE">
              <w:rPr>
                <w:rFonts w:asciiTheme="minorHAnsi" w:hAnsiTheme="minorHAnsi" w:cstheme="minorHAnsi"/>
                <w:b/>
                <w:bCs/>
                <w:sz w:val="18"/>
                <w:szCs w:val="18"/>
              </w:rPr>
              <w:t>ΑΠΑΙΤΗΣΗ</w:t>
            </w:r>
          </w:p>
        </w:tc>
        <w:tc>
          <w:tcPr>
            <w:tcW w:w="0" w:type="auto"/>
            <w:shd w:val="clear" w:color="auto" w:fill="C0C0C0"/>
            <w:tcMar>
              <w:top w:w="0" w:type="dxa"/>
              <w:left w:w="108" w:type="dxa"/>
              <w:bottom w:w="0" w:type="dxa"/>
              <w:right w:w="108" w:type="dxa"/>
            </w:tcMar>
            <w:vAlign w:val="center"/>
          </w:tcPr>
          <w:p w14:paraId="34A716A5" w14:textId="77777777" w:rsidR="00AE5A8B" w:rsidRPr="00177EDE" w:rsidRDefault="00AE5A8B" w:rsidP="00AE5A8B">
            <w:pPr>
              <w:spacing w:after="0" w:line="240" w:lineRule="auto"/>
              <w:jc w:val="center"/>
              <w:rPr>
                <w:rFonts w:asciiTheme="minorHAnsi" w:hAnsiTheme="minorHAnsi" w:cstheme="minorHAnsi"/>
                <w:b/>
                <w:bCs/>
                <w:sz w:val="18"/>
                <w:szCs w:val="18"/>
              </w:rPr>
            </w:pPr>
            <w:r w:rsidRPr="00177EDE">
              <w:rPr>
                <w:rFonts w:asciiTheme="minorHAnsi" w:hAnsiTheme="minorHAnsi" w:cstheme="minorHAnsi"/>
                <w:b/>
                <w:bCs/>
                <w:sz w:val="18"/>
                <w:szCs w:val="18"/>
              </w:rPr>
              <w:t>ΑΠΑΝΤΗΣΗ</w:t>
            </w:r>
          </w:p>
        </w:tc>
        <w:tc>
          <w:tcPr>
            <w:tcW w:w="0" w:type="auto"/>
            <w:shd w:val="clear" w:color="auto" w:fill="C0C0C0"/>
            <w:vAlign w:val="center"/>
          </w:tcPr>
          <w:p w14:paraId="091C7889" w14:textId="77777777" w:rsidR="00AE5A8B" w:rsidRPr="00177EDE" w:rsidRDefault="00AE5A8B" w:rsidP="00AE5A8B">
            <w:pPr>
              <w:spacing w:after="0" w:line="240" w:lineRule="auto"/>
              <w:jc w:val="center"/>
              <w:rPr>
                <w:rFonts w:asciiTheme="minorHAnsi" w:hAnsiTheme="minorHAnsi" w:cstheme="minorHAnsi"/>
                <w:b/>
                <w:bCs/>
                <w:sz w:val="18"/>
                <w:szCs w:val="18"/>
              </w:rPr>
            </w:pPr>
            <w:r w:rsidRPr="00177EDE">
              <w:rPr>
                <w:rFonts w:asciiTheme="minorHAnsi" w:hAnsiTheme="minorHAnsi" w:cstheme="minorHAnsi"/>
                <w:b/>
                <w:bCs/>
                <w:sz w:val="18"/>
                <w:szCs w:val="18"/>
              </w:rPr>
              <w:t>ΠΑΡΑΠΟΜΠΗ</w:t>
            </w:r>
          </w:p>
        </w:tc>
      </w:tr>
      <w:tr w:rsidR="00AE5A8B" w:rsidRPr="00177EDE" w14:paraId="329347A1" w14:textId="77777777" w:rsidTr="00AE5A8B">
        <w:trPr>
          <w:trHeight w:val="210"/>
        </w:trPr>
        <w:tc>
          <w:tcPr>
            <w:tcW w:w="0" w:type="auto"/>
            <w:shd w:val="clear" w:color="auto" w:fill="auto"/>
            <w:tcMar>
              <w:top w:w="0" w:type="dxa"/>
              <w:left w:w="108" w:type="dxa"/>
              <w:bottom w:w="0" w:type="dxa"/>
              <w:right w:w="108" w:type="dxa"/>
            </w:tcMar>
            <w:vAlign w:val="center"/>
          </w:tcPr>
          <w:p w14:paraId="166A45C1" w14:textId="77777777" w:rsidR="00AE5A8B" w:rsidRPr="00177EDE" w:rsidRDefault="00AE5A8B" w:rsidP="00AE5A8B">
            <w:pPr>
              <w:spacing w:after="0" w:line="240" w:lineRule="auto"/>
              <w:rPr>
                <w:rFonts w:asciiTheme="minorHAnsi" w:hAnsiTheme="minorHAnsi" w:cstheme="minorHAnsi"/>
                <w:b/>
                <w:bCs/>
                <w:sz w:val="18"/>
                <w:szCs w:val="18"/>
              </w:rPr>
            </w:pPr>
          </w:p>
        </w:tc>
        <w:tc>
          <w:tcPr>
            <w:tcW w:w="0" w:type="auto"/>
            <w:gridSpan w:val="4"/>
            <w:shd w:val="clear" w:color="auto" w:fill="auto"/>
            <w:tcMar>
              <w:top w:w="0" w:type="dxa"/>
              <w:left w:w="108" w:type="dxa"/>
              <w:bottom w:w="0" w:type="dxa"/>
              <w:right w:w="108" w:type="dxa"/>
            </w:tcMar>
            <w:vAlign w:val="center"/>
          </w:tcPr>
          <w:p w14:paraId="0602C02E"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35" w:name="_Toc19624662"/>
            <w:r w:rsidRPr="00177EDE">
              <w:rPr>
                <w:rFonts w:asciiTheme="minorHAnsi" w:hAnsiTheme="minorHAnsi" w:cstheme="minorHAnsi"/>
                <w:b/>
                <w:sz w:val="18"/>
                <w:szCs w:val="18"/>
              </w:rPr>
              <w:t>Διαχείριση Προϋπολογισμού</w:t>
            </w:r>
            <w:bookmarkEnd w:id="335"/>
          </w:p>
        </w:tc>
      </w:tr>
      <w:tr w:rsidR="00AE5A8B" w:rsidRPr="00177EDE" w14:paraId="06A237BB" w14:textId="77777777" w:rsidTr="00AE5A8B">
        <w:trPr>
          <w:trHeight w:val="210"/>
        </w:trPr>
        <w:tc>
          <w:tcPr>
            <w:tcW w:w="0" w:type="auto"/>
            <w:shd w:val="clear" w:color="auto" w:fill="auto"/>
            <w:tcMar>
              <w:top w:w="0" w:type="dxa"/>
              <w:left w:w="108" w:type="dxa"/>
              <w:bottom w:w="0" w:type="dxa"/>
              <w:right w:w="108" w:type="dxa"/>
            </w:tcMar>
            <w:vAlign w:val="center"/>
          </w:tcPr>
          <w:p w14:paraId="572FB7B0" w14:textId="77777777" w:rsidR="00AE5A8B" w:rsidRPr="00177EDE" w:rsidRDefault="00AE5A8B" w:rsidP="00AE5A8B">
            <w:pPr>
              <w:spacing w:after="0" w:line="240" w:lineRule="auto"/>
              <w:rPr>
                <w:rFonts w:asciiTheme="minorHAnsi" w:hAnsiTheme="minorHAnsi" w:cstheme="minorHAnsi"/>
                <w:b/>
                <w:bCs/>
                <w:sz w:val="18"/>
                <w:szCs w:val="18"/>
              </w:rPr>
            </w:pPr>
          </w:p>
        </w:tc>
        <w:tc>
          <w:tcPr>
            <w:tcW w:w="0" w:type="auto"/>
            <w:gridSpan w:val="4"/>
            <w:shd w:val="clear" w:color="auto" w:fill="auto"/>
            <w:tcMar>
              <w:top w:w="0" w:type="dxa"/>
              <w:left w:w="108" w:type="dxa"/>
              <w:bottom w:w="0" w:type="dxa"/>
              <w:right w:w="108" w:type="dxa"/>
            </w:tcMar>
            <w:vAlign w:val="center"/>
          </w:tcPr>
          <w:p w14:paraId="5CA6D0B9"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36" w:name="_Toc19624664"/>
            <w:r w:rsidRPr="00177EDE">
              <w:rPr>
                <w:rFonts w:asciiTheme="minorHAnsi" w:hAnsiTheme="minorHAnsi" w:cstheme="minorHAnsi"/>
                <w:b/>
                <w:sz w:val="18"/>
                <w:szCs w:val="18"/>
              </w:rPr>
              <w:t>Κατάρτιση Προϋπολογισμού</w:t>
            </w:r>
            <w:bookmarkEnd w:id="336"/>
          </w:p>
        </w:tc>
      </w:tr>
      <w:tr w:rsidR="00AE5A8B" w:rsidRPr="00177EDE" w14:paraId="07A995F6" w14:textId="77777777" w:rsidTr="00AE5A8B">
        <w:tc>
          <w:tcPr>
            <w:tcW w:w="0" w:type="auto"/>
            <w:tcMar>
              <w:top w:w="0" w:type="dxa"/>
              <w:left w:w="108" w:type="dxa"/>
              <w:bottom w:w="0" w:type="dxa"/>
              <w:right w:w="108" w:type="dxa"/>
            </w:tcMar>
            <w:vAlign w:val="center"/>
          </w:tcPr>
          <w:p w14:paraId="1840B15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4E0171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Κατάρτιση προϋπολογισμού μέσω ενιαίας οθόνης η οποία παρέχει τουλάχιστον τις παρακάτω δυνατότητες:</w:t>
            </w:r>
          </w:p>
          <w:p w14:paraId="23E3C2C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Φίλτρα επιλογής Κ.Α. προς επεξεργασία: Κ.Α. Εσόδων ή Εξόδων, Εάν ο Κ.Α. κινείται ή όχι, Εμφάνισης όλων των Κ.Α., Μάσκας Κ.Α. (π.χ. όλοι οι λογαριασμοί που μοιάζουν με..) </w:t>
            </w:r>
          </w:p>
          <w:p w14:paraId="73B4F15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ή διαγραφής Κ.Α. από την οθόνη κατάρτισης προϋπολογισμού.</w:t>
            </w:r>
          </w:p>
          <w:p w14:paraId="7F9B594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Επεξεργασία Κ.Α. Εσόδων ή Εξόδων μεμονωμένα με καταχώρηση του ποσού.</w:t>
            </w:r>
          </w:p>
          <w:p w14:paraId="05BD5F3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Επεξεργασία Κ.Α. Εσόδων ή Εξόδων με μαζικό τρόπο. Επιλογή συγκεκριμένων Κ.Α. ή ομάδας Κ.Α. και ενημέρωση των ποσών με στοιχεία προηγούμενων οικονομικών χρήσεων (προϋπολογιστικά ή/και απολογιστικά) με επιλογή ποσοστού αύξησης ή μείωσης των ποσών.</w:t>
            </w:r>
          </w:p>
          <w:p w14:paraId="4CF9EFF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Δυναμική ενημέρωση του συνολικού προϋπολογισμού κατά την καταχώρηση ενός ποσού.</w:t>
            </w:r>
          </w:p>
          <w:p w14:paraId="2B7862D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Δυναμική ενημέρωση και προβολή των συνολικών ποσών του προϋπολογισμού (σύνολο εσόδων, σύνολο εξόδων, διαφορά έσοδα μείον έξοδα) κατά την καταχώρηση.</w:t>
            </w:r>
          </w:p>
          <w:p w14:paraId="44740F0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Δυναμική ενημέρωση ποσών ανά ταμειακή κατηγορία και χρηματοδότηση</w:t>
            </w:r>
          </w:p>
          <w:p w14:paraId="3372036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Συνοπτική παρουσίαση του προϋπολογισμού Εξόδων και Εσόδων.</w:t>
            </w:r>
          </w:p>
        </w:tc>
        <w:tc>
          <w:tcPr>
            <w:tcW w:w="1068" w:type="dxa"/>
            <w:tcMar>
              <w:top w:w="0" w:type="dxa"/>
              <w:left w:w="108" w:type="dxa"/>
              <w:bottom w:w="0" w:type="dxa"/>
              <w:right w:w="108" w:type="dxa"/>
            </w:tcMar>
            <w:vAlign w:val="center"/>
          </w:tcPr>
          <w:p w14:paraId="37F910D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9079EB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461669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8F9E57E" w14:textId="77777777" w:rsidTr="00AE5A8B">
        <w:tc>
          <w:tcPr>
            <w:tcW w:w="0" w:type="auto"/>
            <w:tcMar>
              <w:top w:w="0" w:type="dxa"/>
              <w:left w:w="108" w:type="dxa"/>
              <w:bottom w:w="0" w:type="dxa"/>
              <w:right w:w="108" w:type="dxa"/>
            </w:tcMar>
            <w:vAlign w:val="center"/>
          </w:tcPr>
          <w:p w14:paraId="0FEAAF7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598148"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Κατάρτιση Προϋπολογισμού σύμφωνα με τους κανόνες του ισχύοντος θεσμικού πλαισίου. </w:t>
            </w:r>
            <w:r w:rsidRPr="00177EDE">
              <w:rPr>
                <w:rFonts w:asciiTheme="minorHAnsi" w:hAnsiTheme="minorHAnsi" w:cstheme="minorHAnsi"/>
                <w:sz w:val="18"/>
                <w:szCs w:val="18"/>
              </w:rPr>
              <w:t>Οι λειτουργίες κατάρτισης προϋπολογισμού θα πρέπει να περιλαμβάνουν κατ’ελάχιστο:</w:t>
            </w:r>
          </w:p>
          <w:p w14:paraId="39C16AF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 ενημέρωση και προβολή των στοιχείων εκτέλεσης του προϋπολογισμού προηγούμενων οικονομικών χρήσεων.</w:t>
            </w:r>
          </w:p>
          <w:p w14:paraId="4C316E5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αυτόματης μεταφοράς και ενημέρωσης των ποσών στους Κ.Α. </w:t>
            </w:r>
          </w:p>
          <w:p w14:paraId="1F627C3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Δυναμική ενημέρωση και προβολή δαπανών και εσόδων ανά οργανωτική μονάδα.</w:t>
            </w:r>
          </w:p>
          <w:p w14:paraId="2044DCF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Προβολή σύνοψης προϋπολογισμού Εμφάνιση ανάλυσης του προτεινόμενου προϋπολογισμού εξόδων ανά οργανωτική μονάδα.</w:t>
            </w:r>
          </w:p>
          <w:p w14:paraId="0CDDE16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Αναφορά ισοσκελισμού χρηματοδοτήσεων και αναλυτικής προσολής ανά Κ.Α.</w:t>
            </w:r>
          </w:p>
          <w:p w14:paraId="371CCE9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Αυτόματη εκτέλεση ελέγχων ορθότητας κατάρτισης προϋπολογισμού </w:t>
            </w:r>
          </w:p>
        </w:tc>
        <w:tc>
          <w:tcPr>
            <w:tcW w:w="1068" w:type="dxa"/>
            <w:tcMar>
              <w:top w:w="0" w:type="dxa"/>
              <w:left w:w="108" w:type="dxa"/>
              <w:bottom w:w="0" w:type="dxa"/>
              <w:right w:w="108" w:type="dxa"/>
            </w:tcMar>
            <w:vAlign w:val="center"/>
          </w:tcPr>
          <w:p w14:paraId="672E23B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701DDBE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8B243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8B6270D" w14:textId="77777777" w:rsidTr="00AE5A8B">
        <w:tc>
          <w:tcPr>
            <w:tcW w:w="0" w:type="auto"/>
            <w:tcMar>
              <w:top w:w="0" w:type="dxa"/>
              <w:left w:w="108" w:type="dxa"/>
              <w:bottom w:w="0" w:type="dxa"/>
              <w:right w:w="108" w:type="dxa"/>
            </w:tcMar>
            <w:vAlign w:val="center"/>
          </w:tcPr>
          <w:p w14:paraId="15E5E87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014FBD2"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Κατάρτιση προϋπολογισμού με δυνατότητες:</w:t>
            </w:r>
          </w:p>
          <w:p w14:paraId="300D7D2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Δημιουργίας προϋπολογισμού επόμενων ετών(τριετίας).</w:t>
            </w:r>
          </w:p>
          <w:p w14:paraId="1087478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Καταχώρησης των εισηγήσεων (Φύλλων αιτιολόγησης). </w:t>
            </w:r>
          </w:p>
          <w:p w14:paraId="30CF609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Αυτόματης μεταφοράς των προτεινόμενων ποσών στα εγκριθέντα</w:t>
            </w:r>
          </w:p>
          <w:p w14:paraId="1EB8EE8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Προβολής των στοιχείων του προϋπολογισμού σε συγκεντρωτικά επίπεδα (βαθμούς)</w:t>
            </w:r>
          </w:p>
          <w:p w14:paraId="37A26B1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Αυτόματης οριστικοποίησης του προϋπολογισμού μετά την έγκριση, με αυτόματη δημιουργία του άρθρου έγκρισης του προϋπολογισμού.</w:t>
            </w:r>
          </w:p>
          <w:p w14:paraId="6CF2E28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προκαθορισμού των ειδικών ταμειακών κατηγοριών ή χρηματοδοτήσεων σε κάθε Κ.Α</w:t>
            </w:r>
          </w:p>
          <w:p w14:paraId="3CE8AC4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προκαθορισμού άλλων ειδικών χαρακτηριστικών σε κάθε Κ.Α. (κατηγορία-υποκατηγορία, ομάδα κλπ). Τα ειδικά χαρακτηριστικά θα πρέπει να ορίζονται από παραμετρικούς πίνακες σύμφωνα με τις ανάγκες της υπηρεσίας.)</w:t>
            </w:r>
          </w:p>
        </w:tc>
        <w:tc>
          <w:tcPr>
            <w:tcW w:w="1068" w:type="dxa"/>
            <w:tcMar>
              <w:top w:w="0" w:type="dxa"/>
              <w:left w:w="108" w:type="dxa"/>
              <w:bottom w:w="0" w:type="dxa"/>
              <w:right w:w="108" w:type="dxa"/>
            </w:tcMar>
            <w:vAlign w:val="center"/>
          </w:tcPr>
          <w:p w14:paraId="4526273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3BA3EE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0BA49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5D09D4" w14:textId="77777777" w:rsidTr="00AE5A8B">
        <w:tc>
          <w:tcPr>
            <w:tcW w:w="0" w:type="auto"/>
            <w:tcMar>
              <w:top w:w="0" w:type="dxa"/>
              <w:left w:w="108" w:type="dxa"/>
              <w:bottom w:w="0" w:type="dxa"/>
              <w:right w:w="108" w:type="dxa"/>
            </w:tcMar>
            <w:vAlign w:val="center"/>
          </w:tcPr>
          <w:p w14:paraId="4F04CA4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5D1EF1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πολλαπλών ταξινομήσεων λογαριασμών με βάση τις απαιτήσεις του ΠΔ54</w:t>
            </w:r>
          </w:p>
        </w:tc>
        <w:tc>
          <w:tcPr>
            <w:tcW w:w="1068" w:type="dxa"/>
            <w:tcMar>
              <w:top w:w="0" w:type="dxa"/>
              <w:left w:w="108" w:type="dxa"/>
              <w:bottom w:w="0" w:type="dxa"/>
              <w:right w:w="108" w:type="dxa"/>
            </w:tcMar>
            <w:vAlign w:val="center"/>
          </w:tcPr>
          <w:p w14:paraId="61CE66F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65156F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981386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CD60349" w14:textId="77777777" w:rsidTr="00AE5A8B">
        <w:tc>
          <w:tcPr>
            <w:tcW w:w="0" w:type="auto"/>
            <w:tcMar>
              <w:top w:w="0" w:type="dxa"/>
              <w:left w:w="108" w:type="dxa"/>
              <w:bottom w:w="0" w:type="dxa"/>
              <w:right w:w="108" w:type="dxa"/>
            </w:tcMar>
            <w:vAlign w:val="center"/>
          </w:tcPr>
          <w:p w14:paraId="654ED80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CC1EEA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παρακολούθησης κατάστασης προϋπολογισμού κάθε χρονική στιγμή.</w:t>
            </w:r>
          </w:p>
          <w:p w14:paraId="56EDC81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Με την πραγματοποίηση κάθε είδους κίνησης που επηρεάζει την υλοποίηση του προϋπολογισμού (Δέσμευση, λήψη παραστατικού στοιχείου, έκδοση εντάλματος, πληρωμή, βεβαίωση, είσπραξη κλπ,) να ενημερώνεται αυτόματα ο αντίστοιχος Κ.Α. </w:t>
            </w:r>
          </w:p>
          <w:p w14:paraId="7B2246D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Τα προοδευτικά στοιχεία κίνησης να εμφανίζονται άμεσα σε μία οθόνη συνολικής παρακολούθησης του προϋπολογισμού.</w:t>
            </w:r>
          </w:p>
        </w:tc>
        <w:tc>
          <w:tcPr>
            <w:tcW w:w="1068" w:type="dxa"/>
            <w:tcMar>
              <w:top w:w="0" w:type="dxa"/>
              <w:left w:w="108" w:type="dxa"/>
              <w:bottom w:w="0" w:type="dxa"/>
              <w:right w:w="108" w:type="dxa"/>
            </w:tcMar>
            <w:vAlign w:val="center"/>
          </w:tcPr>
          <w:p w14:paraId="6D04853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1766F9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7A4802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6728BAC" w14:textId="77777777" w:rsidTr="00AE5A8B">
        <w:tc>
          <w:tcPr>
            <w:tcW w:w="0" w:type="auto"/>
            <w:tcMar>
              <w:top w:w="0" w:type="dxa"/>
              <w:left w:w="108" w:type="dxa"/>
              <w:bottom w:w="0" w:type="dxa"/>
              <w:right w:w="108" w:type="dxa"/>
            </w:tcMar>
            <w:vAlign w:val="center"/>
          </w:tcPr>
          <w:p w14:paraId="5948BF3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6DB931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Ύπαρξη ελέγχων ορθής εκτέλεσης του προϋπολογισμού σε κάθε στάδιο. Κατ΄ ελάχιστο το σύστημα πρέπει να διαθέτει τους παρακάτω ελέγχους:</w:t>
            </w:r>
          </w:p>
          <w:p w14:paraId="40A5CBF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 διαμορφωμένης πίστωσης κατά την καταχώρηση ανάληψης υποχρέωσης, εντάλματος και πληρωμής.</w:t>
            </w:r>
          </w:p>
          <w:p w14:paraId="338EA5F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Υπέρβασης υπολοίπου ταμειακής κατηγορίας κατά την καταχώρηση ανάληψης υποχρέωσης, εντάλματος και πληρωμής. </w:t>
            </w:r>
          </w:p>
          <w:p w14:paraId="0280AE8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Υπέρβασης υπολοίπου χρηματοδότησης κατά την καταχώρηση ανάληψης υποχρέωσης, εντάλματος και πληρωμής.</w:t>
            </w:r>
          </w:p>
          <w:p w14:paraId="1DB4F9D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Υπέρβασης προϋπολογισμού έργου κατά την καταχώρηση ανάληψης υποχρέωσης, εντάλματος και πληρωμής.</w:t>
            </w:r>
          </w:p>
          <w:p w14:paraId="42E183C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Υπέρβασης διαμορφωμένης πίστωσης οργανωτικής μονάδας κατά την καταχώρηση ανάληψης υποχρέωσης, εντάλματος και πληρωμής.</w:t>
            </w:r>
          </w:p>
          <w:p w14:paraId="608A200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Υπέρβασης ποσού διάθεσης του Κ.Α. κατά την καταχώρηση ανάληψης υποχρέωσης, εντάλματος και πληρωμής.</w:t>
            </w:r>
          </w:p>
          <w:p w14:paraId="2DFB43C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Υπέρβασης ποσού ανάληψης υποχρέωσης κατά την καταχώρηση παραστατικών.</w:t>
            </w:r>
          </w:p>
        </w:tc>
        <w:tc>
          <w:tcPr>
            <w:tcW w:w="1068" w:type="dxa"/>
            <w:tcMar>
              <w:top w:w="0" w:type="dxa"/>
              <w:left w:w="108" w:type="dxa"/>
              <w:bottom w:w="0" w:type="dxa"/>
              <w:right w:w="108" w:type="dxa"/>
            </w:tcMar>
            <w:vAlign w:val="center"/>
          </w:tcPr>
          <w:p w14:paraId="1B63C23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1FB10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3D6E74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BAFB8EB" w14:textId="77777777" w:rsidTr="00AE5A8B">
        <w:tc>
          <w:tcPr>
            <w:tcW w:w="0" w:type="auto"/>
            <w:tcMar>
              <w:top w:w="0" w:type="dxa"/>
              <w:left w:w="108" w:type="dxa"/>
              <w:bottom w:w="0" w:type="dxa"/>
              <w:right w:w="108" w:type="dxa"/>
            </w:tcMar>
            <w:vAlign w:val="center"/>
          </w:tcPr>
          <w:p w14:paraId="7364FDE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46D7E8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Δενδροειδής ανάπτυξη του οργανογράμματος του οργανισμού με δυνατότητες:</w:t>
            </w:r>
          </w:p>
          <w:p w14:paraId="779AF0C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κατάρτισης και παρακολούθησης του προϋπολογισμού σε επίπεδο οργανωτικής μονάδας ανά Κ.Α. </w:t>
            </w:r>
          </w:p>
          <w:p w14:paraId="0E14F5C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κατανομής ποσού ανά Κ.Α. και οργανωτική μονάδα.</w:t>
            </w:r>
          </w:p>
        </w:tc>
        <w:tc>
          <w:tcPr>
            <w:tcW w:w="1068" w:type="dxa"/>
            <w:tcMar>
              <w:top w:w="0" w:type="dxa"/>
              <w:left w:w="108" w:type="dxa"/>
              <w:bottom w:w="0" w:type="dxa"/>
              <w:right w:w="108" w:type="dxa"/>
            </w:tcMar>
            <w:vAlign w:val="center"/>
          </w:tcPr>
          <w:p w14:paraId="5526100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042185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2AB963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04BA0BD" w14:textId="77777777" w:rsidTr="00AE5A8B">
        <w:tc>
          <w:tcPr>
            <w:tcW w:w="0" w:type="auto"/>
            <w:tcMar>
              <w:top w:w="0" w:type="dxa"/>
              <w:left w:w="108" w:type="dxa"/>
              <w:bottom w:w="0" w:type="dxa"/>
              <w:right w:w="108" w:type="dxa"/>
            </w:tcMar>
            <w:vAlign w:val="center"/>
          </w:tcPr>
          <w:p w14:paraId="5F55D48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AC731F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καρτέλας για κάθε στοιχείο του οργανογράμματος στην οποία θα εμφανίζονται τουλάχιστον τα παρακάτω στοιχεία:</w:t>
            </w:r>
          </w:p>
          <w:p w14:paraId="46D55C7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Ο συνολικός προϋπολογισμός εσόδων-εξόδων της οργανωτικής μονάδας (πρόταση, έγκριση, εκτέλεση)</w:t>
            </w:r>
          </w:p>
          <w:p w14:paraId="024881C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Τα ποσά εκτέλεσης του προϋπολογισμού εξόδων (δεσμευθέντα, τιμολογηθέντα, ενταλθέντα, πληρωθέντα, προπληρωθέντα κλπ.) </w:t>
            </w:r>
          </w:p>
          <w:p w14:paraId="32A71BD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Τα υπόλοιπα εκτέλεσης τόσο ως προς το συνολικό προϋπολογισμό όσο και ως προς το ποσό κατανομής.</w:t>
            </w:r>
          </w:p>
          <w:p w14:paraId="4FE2CBB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Τα ποσά εκτέλεσης του προϋπολογισμού εσόδων (βεβαιωθέντα, εισπραχθέντα)</w:t>
            </w:r>
          </w:p>
          <w:p w14:paraId="4AADEB1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Οι κινήσεις εκτέλεσης του προϋπολογισμού με δυνατότητα επιλογής τύπου κίνησης (Δέσμευση, ενταλματοποίηση, τιμολόγηση, πληρωμή, </w:t>
            </w:r>
            <w:r w:rsidRPr="00AE5A8B">
              <w:rPr>
                <w:rFonts w:asciiTheme="minorHAnsi" w:hAnsiTheme="minorHAnsi" w:cstheme="minorHAnsi"/>
                <w:sz w:val="18"/>
                <w:szCs w:val="18"/>
                <w:lang w:val="el-GR"/>
              </w:rPr>
              <w:lastRenderedPageBreak/>
              <w:t xml:space="preserve">προπληρωμή, βεβαίωση, είσπραξη κλπ.), ημερολογιακού διαστήματος (από… έως…) και Κ.Α. </w:t>
            </w:r>
          </w:p>
          <w:p w14:paraId="0D20D9B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Οι κινήσεις κατανομής ποσών με δυνατότητα επιλογής τύπου κίνησης (εσόδων-εξόδων-όλες), ημερολογιακού διαστήματος (από… έως…) και Κ.Α. </w:t>
            </w:r>
          </w:p>
        </w:tc>
        <w:tc>
          <w:tcPr>
            <w:tcW w:w="1068" w:type="dxa"/>
            <w:tcMar>
              <w:top w:w="0" w:type="dxa"/>
              <w:left w:w="108" w:type="dxa"/>
              <w:bottom w:w="0" w:type="dxa"/>
              <w:right w:w="108" w:type="dxa"/>
            </w:tcMar>
            <w:vAlign w:val="center"/>
          </w:tcPr>
          <w:p w14:paraId="404D7E8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77FBBF3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FE4317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5C56FF5" w14:textId="77777777" w:rsidTr="00AE5A8B">
        <w:tc>
          <w:tcPr>
            <w:tcW w:w="0" w:type="auto"/>
            <w:tcMar>
              <w:top w:w="0" w:type="dxa"/>
              <w:left w:w="108" w:type="dxa"/>
              <w:bottom w:w="0" w:type="dxa"/>
              <w:right w:w="108" w:type="dxa"/>
            </w:tcMar>
            <w:vAlign w:val="center"/>
          </w:tcPr>
          <w:p w14:paraId="30625711"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47B2E9F0"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37" w:name="_Toc19624665"/>
            <w:r w:rsidRPr="00177EDE">
              <w:rPr>
                <w:rFonts w:asciiTheme="minorHAnsi" w:hAnsiTheme="minorHAnsi" w:cstheme="minorHAnsi"/>
                <w:b/>
                <w:sz w:val="18"/>
                <w:szCs w:val="18"/>
              </w:rPr>
              <w:t>Στοχοθεσία - Αναμορφώσεις</w:t>
            </w:r>
            <w:bookmarkEnd w:id="337"/>
          </w:p>
        </w:tc>
      </w:tr>
      <w:tr w:rsidR="00AE5A8B" w:rsidRPr="00177EDE" w14:paraId="34C5B21C" w14:textId="77777777" w:rsidTr="00AE5A8B">
        <w:tc>
          <w:tcPr>
            <w:tcW w:w="0" w:type="auto"/>
            <w:tcMar>
              <w:top w:w="0" w:type="dxa"/>
              <w:left w:w="108" w:type="dxa"/>
              <w:bottom w:w="0" w:type="dxa"/>
              <w:right w:w="108" w:type="dxa"/>
            </w:tcMar>
            <w:vAlign w:val="center"/>
          </w:tcPr>
          <w:p w14:paraId="7264E6B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3F2E23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Δημιουργία πίνακα στοχοθεσίας και παρακολούθησης της εκτέλεσης του προϋπολογισμού μέσω ενότητας η οποία η οποία παρέχει τουλάχιστον τις παρακάτω δυνατότητες: </w:t>
            </w:r>
          </w:p>
          <w:p w14:paraId="37DDA15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Υπολογισμό πρότασης εκτέλεσης του εγκεκριμένου προϋπολογισμού ανά μήνα και τρίμηνο. </w:t>
            </w:r>
          </w:p>
          <w:p w14:paraId="4C82568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Εισαγωγή πρότυπων πινάκων στοχοθεσίας όπως περιγράφονται από τις ισχύουσες διατάξεις του νομοθετικού πλαισίου.</w:t>
            </w:r>
          </w:p>
          <w:p w14:paraId="3F3E321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Παραμετρικό ορισμό των κριτηρίων βάσει των οποίων υπολογίζεται η πρόταση εκτέλεσης. Τα κριτήρια αφορούν είτε σε ποσοτικά δεδομένα του προϋπολογισμού (βεβαιωθέντα, δεσμευθέντα, τιμολογηθέντα, ενταλθέντα, πληρωθέντα ή βάσει ποσοστών ανά μήνα οριζόμενα από τον χρήστη) είτε και σε χρονικές περιόδους (ο χρήστης επιλέγει τις οικονομικές χρήσεις των οποίων τα στοιχεία εκτέλεσης του προϋπολογισμού επιθυμεί να ληφθούν υπόψη). </w:t>
            </w:r>
            <w:r w:rsidRPr="00177EDE">
              <w:rPr>
                <w:rFonts w:asciiTheme="minorHAnsi" w:hAnsiTheme="minorHAnsi" w:cstheme="minorHAnsi"/>
                <w:sz w:val="18"/>
                <w:szCs w:val="18"/>
              </w:rPr>
              <w:t>Μεταφορά παραμετροποίησης πινάκων στοχοθεσίας σε επόμενη οικονομική χρήση.</w:t>
            </w:r>
          </w:p>
          <w:p w14:paraId="5013726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Επιλογή διαφορετικών κριτηρίων υπολογισμού ανά γραμμή του πίνακα στοχοθεσίας.</w:t>
            </w:r>
          </w:p>
          <w:p w14:paraId="15194E3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Εμφάνισης γραμμής με τα στοιχεία της εκτέλεσης του προηγούμενου έτους</w:t>
            </w:r>
          </w:p>
          <w:p w14:paraId="06DA313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Υπολογισμός ορισμένων μηνών με βάση την εκτέλεση του τρέχοντος έτους και υπολογισμός εκτίμησης για τους υπόλοιπους μήνες με βάση το υπόλοιπο του προϋπολογισμού.</w:t>
            </w:r>
          </w:p>
          <w:p w14:paraId="7B9E6B9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Αυτόματος υπολογισμός της μηνιαίας εξέλιξης των ληξιπρόθεσμων οφειλών με βάση τα στοιχεία αποθηκευμένων μητρώων δεσμεύσεων.</w:t>
            </w:r>
          </w:p>
          <w:p w14:paraId="07922F3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Αναλυτική ή συγκεντρωτική προβολή των στοιχείων προηγούμενης χρήσης, που έχουν ληφθεί υπόψη για τον υπολογισμό, ανά μήνα ή για το σύνολο του προϋπολογισμού.</w:t>
            </w:r>
          </w:p>
          <w:p w14:paraId="0E29FCA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Μεταβολή ποσού σε υπολογισμένο πίνακα με αυτόματο έλεγχο ισοσκέλισης. </w:t>
            </w:r>
          </w:p>
          <w:p w14:paraId="7BCEDB9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Δημιουργία πρόσθετων πινάκων στοχοθεσίας σύμφωνα με εξειδικευμένες ανάγκες τις υπηρεσίας. </w:t>
            </w:r>
          </w:p>
          <w:p w14:paraId="49CC691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Αποθήκευση του πίνακα στοχοθεσίας.</w:t>
            </w:r>
          </w:p>
          <w:p w14:paraId="41E924D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Αναζήτηση και προβολή των αποθηκευμένων πινάκων στοχοθεσίας.</w:t>
            </w:r>
          </w:p>
          <w:p w14:paraId="283866B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Εκ νέου υπολογισμό της στοχοθεσίας όταν υπάρξει υποχρεωτική αναμόρφωση του προϋπολογισμού εξαιτίας αποκλίσεων για το χρονικό διάστημα μέχρι τη λήξη της οικονομικής χρήσης. </w:t>
            </w:r>
          </w:p>
          <w:p w14:paraId="16C93CF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Δημιουργία, αποθήκευση και προβολή αναφορών εκτέλεσης για κάθε πίνακα στοχοθεσίας κάθε χρονική στιγμή. </w:t>
            </w:r>
          </w:p>
          <w:p w14:paraId="4133C7D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Προβολή συγκριτικής αναφοράς στόχων – εκτέλεσης προϋπολογισμού η οποία θα περιέχει:το ποσό στόχου και εκτέλεσης ανά μήνα, τρίμηνο και συνολικά, το ποσό διαφοράς μεταξύ στόχου και εκτέλεσης ανά μήνα, τρίμηνο και συνολικά, την ποσοστιαία διαφορά μεταξύ στόχου και εκτέλεσης ανά μήνα, τρίμηνο και συνολικά.</w:t>
            </w:r>
          </w:p>
        </w:tc>
        <w:tc>
          <w:tcPr>
            <w:tcW w:w="1068" w:type="dxa"/>
            <w:tcMar>
              <w:top w:w="0" w:type="dxa"/>
              <w:left w:w="108" w:type="dxa"/>
              <w:bottom w:w="0" w:type="dxa"/>
              <w:right w:w="108" w:type="dxa"/>
            </w:tcMar>
            <w:vAlign w:val="center"/>
          </w:tcPr>
          <w:p w14:paraId="7A853D5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49031F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AD8A88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EAD37C9" w14:textId="77777777" w:rsidTr="00AE5A8B">
        <w:tc>
          <w:tcPr>
            <w:tcW w:w="0" w:type="auto"/>
            <w:tcMar>
              <w:top w:w="0" w:type="dxa"/>
              <w:left w:w="108" w:type="dxa"/>
              <w:bottom w:w="0" w:type="dxa"/>
              <w:right w:w="108" w:type="dxa"/>
            </w:tcMar>
            <w:vAlign w:val="center"/>
          </w:tcPr>
          <w:p w14:paraId="1F4EB41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95EA62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Αναμορφώσεων προϋπολογισμού Εξόδων όπου θα εμφανίζονται, σε ξεχωριστές στήλες, τουλάχιστον:</w:t>
            </w:r>
          </w:p>
          <w:p w14:paraId="2F17EB1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 αριθμός απόφασης </w:t>
            </w:r>
          </w:p>
          <w:p w14:paraId="43A1FC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 ημερομηνία απόφασης</w:t>
            </w:r>
          </w:p>
          <w:p w14:paraId="385C3C8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 περιγραφή </w:t>
            </w:r>
          </w:p>
          <w:p w14:paraId="458BDE3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στην οθόνη επεξεργασίας – κατάρτισης και εμφάνισης των στοιχείων της αναμόρφωσης.</w:t>
            </w:r>
          </w:p>
        </w:tc>
        <w:tc>
          <w:tcPr>
            <w:tcW w:w="1068" w:type="dxa"/>
            <w:tcMar>
              <w:top w:w="0" w:type="dxa"/>
              <w:left w:w="108" w:type="dxa"/>
              <w:bottom w:w="0" w:type="dxa"/>
              <w:right w:w="108" w:type="dxa"/>
            </w:tcMar>
            <w:vAlign w:val="center"/>
          </w:tcPr>
          <w:p w14:paraId="21D8BA8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27878A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2B96D9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74CA667" w14:textId="77777777" w:rsidTr="00AE5A8B">
        <w:tc>
          <w:tcPr>
            <w:tcW w:w="0" w:type="auto"/>
            <w:tcMar>
              <w:top w:w="0" w:type="dxa"/>
              <w:left w:w="108" w:type="dxa"/>
              <w:bottom w:w="0" w:type="dxa"/>
              <w:right w:w="108" w:type="dxa"/>
            </w:tcMar>
            <w:vAlign w:val="center"/>
          </w:tcPr>
          <w:p w14:paraId="2641C0E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392688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πολλαπλών φίλτρων επιλογής για την αναζήτηση αναμόρφωσης:</w:t>
            </w:r>
          </w:p>
          <w:p w14:paraId="62C12AF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Φίλτρο Κ.Α. </w:t>
            </w:r>
          </w:p>
          <w:p w14:paraId="2799D50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αριθμού απόφασης</w:t>
            </w:r>
          </w:p>
          <w:p w14:paraId="538DD66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ημερομηνίας απόφασης (από..έως…) </w:t>
            </w:r>
          </w:p>
          <w:p w14:paraId="03668F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περιγραφής</w:t>
            </w:r>
          </w:p>
          <w:p w14:paraId="10942FB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Φίλτρα υποχρεωτικών αναμορφώσεων.</w:t>
            </w:r>
          </w:p>
          <w:p w14:paraId="1FF6BEB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tc>
        <w:tc>
          <w:tcPr>
            <w:tcW w:w="1068" w:type="dxa"/>
            <w:tcMar>
              <w:top w:w="0" w:type="dxa"/>
              <w:left w:w="108" w:type="dxa"/>
              <w:bottom w:w="0" w:type="dxa"/>
              <w:right w:w="108" w:type="dxa"/>
            </w:tcMar>
            <w:vAlign w:val="center"/>
          </w:tcPr>
          <w:p w14:paraId="58005B4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20B9E3D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665B7E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2C57FCE" w14:textId="77777777" w:rsidTr="00AE5A8B">
        <w:tc>
          <w:tcPr>
            <w:tcW w:w="0" w:type="auto"/>
            <w:tcMar>
              <w:top w:w="0" w:type="dxa"/>
              <w:left w:w="108" w:type="dxa"/>
              <w:bottom w:w="0" w:type="dxa"/>
              <w:right w:w="108" w:type="dxa"/>
            </w:tcMar>
            <w:vAlign w:val="center"/>
          </w:tcPr>
          <w:p w14:paraId="3298B1E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6EEE29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διασύνδεσης με σύστημα Ηλεκτρονικού Πρωτοκόλλου για την αυτόματη απόδοση αριθμού.</w:t>
            </w:r>
          </w:p>
        </w:tc>
        <w:tc>
          <w:tcPr>
            <w:tcW w:w="1068" w:type="dxa"/>
            <w:tcMar>
              <w:top w:w="0" w:type="dxa"/>
              <w:left w:w="108" w:type="dxa"/>
              <w:bottom w:w="0" w:type="dxa"/>
              <w:right w:w="108" w:type="dxa"/>
            </w:tcMar>
            <w:vAlign w:val="center"/>
          </w:tcPr>
          <w:p w14:paraId="35784AC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2D9481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AED8F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26C909" w14:textId="77777777" w:rsidTr="00AE5A8B">
        <w:tc>
          <w:tcPr>
            <w:tcW w:w="0" w:type="auto"/>
            <w:tcMar>
              <w:top w:w="0" w:type="dxa"/>
              <w:left w:w="108" w:type="dxa"/>
              <w:bottom w:w="0" w:type="dxa"/>
              <w:right w:w="108" w:type="dxa"/>
            </w:tcMar>
            <w:vAlign w:val="center"/>
          </w:tcPr>
          <w:p w14:paraId="6DC4A4A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BEE6C7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επεξεργασίας της πρότασης αναμόρφωσης χωρίς να επηρεάζονται τα ποσά του προϋπολογισμού. Τα ποσά του προϋπολογισμού ενημερώνονται αυτόματα μετά την καταχώρηση των στοιχείων της έγκρισης (αριθμός απόφασης και ημερομηνίας) ενώ ταυτόχρονα παράγονται αυτόματα τα αντίστοιχα λογιστικά άρθρα.</w:t>
            </w:r>
          </w:p>
        </w:tc>
        <w:tc>
          <w:tcPr>
            <w:tcW w:w="1068" w:type="dxa"/>
            <w:tcMar>
              <w:top w:w="0" w:type="dxa"/>
              <w:left w:w="108" w:type="dxa"/>
              <w:bottom w:w="0" w:type="dxa"/>
              <w:right w:w="108" w:type="dxa"/>
            </w:tcMar>
            <w:vAlign w:val="center"/>
          </w:tcPr>
          <w:p w14:paraId="74C33C0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0E3115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21C279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6C145C9" w14:textId="77777777" w:rsidTr="00AE5A8B">
        <w:tc>
          <w:tcPr>
            <w:tcW w:w="0" w:type="auto"/>
            <w:tcMar>
              <w:top w:w="0" w:type="dxa"/>
              <w:left w:w="108" w:type="dxa"/>
              <w:bottom w:w="0" w:type="dxa"/>
              <w:right w:w="108" w:type="dxa"/>
            </w:tcMar>
            <w:vAlign w:val="center"/>
          </w:tcPr>
          <w:p w14:paraId="43FB17B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2C923C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αναίρεσης έγκρισης αναμόρφωσης με αυτόματη επαναφορά του προϋπολογισμού στην προηγούμενη κατάσταση.</w:t>
            </w:r>
          </w:p>
        </w:tc>
        <w:tc>
          <w:tcPr>
            <w:tcW w:w="1068" w:type="dxa"/>
            <w:tcMar>
              <w:top w:w="0" w:type="dxa"/>
              <w:left w:w="108" w:type="dxa"/>
              <w:bottom w:w="0" w:type="dxa"/>
              <w:right w:w="108" w:type="dxa"/>
            </w:tcMar>
            <w:vAlign w:val="center"/>
          </w:tcPr>
          <w:p w14:paraId="496E611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A90448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A1518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4E790EB" w14:textId="77777777" w:rsidTr="00AE5A8B">
        <w:tc>
          <w:tcPr>
            <w:tcW w:w="0" w:type="auto"/>
            <w:tcMar>
              <w:top w:w="0" w:type="dxa"/>
              <w:left w:w="108" w:type="dxa"/>
              <w:bottom w:w="0" w:type="dxa"/>
              <w:right w:w="108" w:type="dxa"/>
            </w:tcMar>
            <w:vAlign w:val="center"/>
          </w:tcPr>
          <w:p w14:paraId="6F9F349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9B084F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χρησιμοποίησης διαφορετικών μεθόδων αναμόρφωσης του προϋπολογισμού. Οι αναμορφώσεις θα γίνονται είτε με αύξηση των εσόδων και ταυτόχρονη αύξηση των εξόδων μέσω του αποθεματικού, είτε με μεταφορά ποσών από κωδικούς εξόδων σε άλλους κωδικούς εξόδων μέσω του αποθεματικού.</w:t>
            </w:r>
          </w:p>
          <w:p w14:paraId="13E95C3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Σε κάθε περίπτωση να προκαλεί αυτόματα τα αντίστοιχα λογιστικά άρθρα και να ενημερώνει τους λογαριασμού Δ. Λ.</w:t>
            </w:r>
          </w:p>
        </w:tc>
        <w:tc>
          <w:tcPr>
            <w:tcW w:w="1068" w:type="dxa"/>
            <w:tcMar>
              <w:top w:w="0" w:type="dxa"/>
              <w:left w:w="108" w:type="dxa"/>
              <w:bottom w:w="0" w:type="dxa"/>
              <w:right w:w="108" w:type="dxa"/>
            </w:tcMar>
            <w:vAlign w:val="center"/>
          </w:tcPr>
          <w:p w14:paraId="7A842A3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B5521B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BFBC5F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36374EB" w14:textId="77777777" w:rsidTr="00AE5A8B">
        <w:tc>
          <w:tcPr>
            <w:tcW w:w="0" w:type="auto"/>
            <w:tcMar>
              <w:top w:w="0" w:type="dxa"/>
              <w:left w:w="108" w:type="dxa"/>
              <w:bottom w:w="0" w:type="dxa"/>
              <w:right w:w="108" w:type="dxa"/>
            </w:tcMar>
            <w:vAlign w:val="center"/>
          </w:tcPr>
          <w:p w14:paraId="12AF539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B25FDD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παρακολούθησης των υποχρεωτικών αναμορφώσεων του προϋπολογισμού όταν προκύπτει απόκλιση της εκτέλεσης του προϋπολογισμού από την στοχοθεσία.</w:t>
            </w:r>
          </w:p>
        </w:tc>
        <w:tc>
          <w:tcPr>
            <w:tcW w:w="1068" w:type="dxa"/>
            <w:tcMar>
              <w:top w:w="0" w:type="dxa"/>
              <w:left w:w="108" w:type="dxa"/>
              <w:bottom w:w="0" w:type="dxa"/>
              <w:right w:w="108" w:type="dxa"/>
            </w:tcMar>
            <w:vAlign w:val="center"/>
          </w:tcPr>
          <w:p w14:paraId="2B87762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6CD4CD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D09288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47D5B16" w14:textId="77777777" w:rsidTr="00AE5A8B">
        <w:tc>
          <w:tcPr>
            <w:tcW w:w="0" w:type="auto"/>
            <w:tcMar>
              <w:top w:w="0" w:type="dxa"/>
              <w:left w:w="108" w:type="dxa"/>
              <w:bottom w:w="0" w:type="dxa"/>
              <w:right w:w="108" w:type="dxa"/>
            </w:tcMar>
            <w:vAlign w:val="center"/>
          </w:tcPr>
          <w:p w14:paraId="09891A9D"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6BCEB833" w14:textId="77777777" w:rsidR="00AE5A8B" w:rsidRPr="00177EDE" w:rsidRDefault="00AE5A8B" w:rsidP="00AE5A8B">
            <w:pPr>
              <w:spacing w:after="0" w:line="240" w:lineRule="auto"/>
              <w:jc w:val="center"/>
              <w:rPr>
                <w:rFonts w:asciiTheme="minorHAnsi" w:hAnsiTheme="minorHAnsi" w:cstheme="minorHAnsi"/>
                <w:sz w:val="18"/>
                <w:szCs w:val="18"/>
              </w:rPr>
            </w:pPr>
            <w:bookmarkStart w:id="338" w:name="_Toc19624667"/>
            <w:r w:rsidRPr="00177EDE">
              <w:rPr>
                <w:rFonts w:asciiTheme="minorHAnsi" w:hAnsiTheme="minorHAnsi" w:cstheme="minorHAnsi"/>
                <w:sz w:val="18"/>
                <w:szCs w:val="18"/>
              </w:rPr>
              <w:t>Διαχείριση Εσόδων</w:t>
            </w:r>
            <w:bookmarkEnd w:id="338"/>
          </w:p>
        </w:tc>
      </w:tr>
      <w:tr w:rsidR="00AE5A8B" w:rsidRPr="00177EDE" w14:paraId="4BEACBDD" w14:textId="77777777" w:rsidTr="00AE5A8B">
        <w:tc>
          <w:tcPr>
            <w:tcW w:w="0" w:type="auto"/>
            <w:tcMar>
              <w:top w:w="0" w:type="dxa"/>
              <w:left w:w="108" w:type="dxa"/>
              <w:bottom w:w="0" w:type="dxa"/>
              <w:right w:w="108" w:type="dxa"/>
            </w:tcMar>
            <w:vAlign w:val="center"/>
          </w:tcPr>
          <w:p w14:paraId="081C3DD4"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E7C919B" w14:textId="77777777" w:rsidR="00AE5A8B" w:rsidRPr="00177EDE" w:rsidRDefault="00AE5A8B" w:rsidP="00AE5A8B">
            <w:pPr>
              <w:spacing w:after="0" w:line="240" w:lineRule="auto"/>
              <w:jc w:val="center"/>
              <w:rPr>
                <w:rFonts w:asciiTheme="minorHAnsi" w:hAnsiTheme="minorHAnsi" w:cstheme="minorHAnsi"/>
                <w:bCs/>
                <w:i/>
                <w:iCs/>
                <w:sz w:val="18"/>
                <w:szCs w:val="18"/>
              </w:rPr>
            </w:pPr>
            <w:r w:rsidRPr="00177EDE">
              <w:rPr>
                <w:rFonts w:asciiTheme="minorHAnsi" w:hAnsiTheme="minorHAnsi" w:cstheme="minorHAnsi"/>
                <w:sz w:val="18"/>
                <w:szCs w:val="18"/>
              </w:rPr>
              <w:t>Παραστατικά Εσόδου-Βεβαιωτικά Σημειώματα</w:t>
            </w:r>
          </w:p>
        </w:tc>
      </w:tr>
      <w:tr w:rsidR="00AE5A8B" w:rsidRPr="00177EDE" w14:paraId="34041B0B" w14:textId="77777777" w:rsidTr="00AE5A8B">
        <w:tc>
          <w:tcPr>
            <w:tcW w:w="0" w:type="auto"/>
            <w:tcMar>
              <w:top w:w="0" w:type="dxa"/>
              <w:left w:w="108" w:type="dxa"/>
              <w:bottom w:w="0" w:type="dxa"/>
              <w:right w:w="108" w:type="dxa"/>
            </w:tcMar>
            <w:vAlign w:val="center"/>
          </w:tcPr>
          <w:p w14:paraId="099BADF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46E6813" w14:textId="77777777" w:rsidR="00AE5A8B" w:rsidRPr="00AE5A8B" w:rsidRDefault="00AE5A8B" w:rsidP="00AE5A8B">
            <w:pPr>
              <w:spacing w:after="0" w:line="240" w:lineRule="auto"/>
              <w:rPr>
                <w:rFonts w:asciiTheme="minorHAnsi" w:hAnsiTheme="minorHAnsi" w:cstheme="minorHAnsi"/>
                <w:sz w:val="18"/>
                <w:szCs w:val="18"/>
                <w:highlight w:val="yellow"/>
                <w:lang w:val="el-GR"/>
              </w:rPr>
            </w:pPr>
            <w:r w:rsidRPr="00AE5A8B">
              <w:rPr>
                <w:rFonts w:asciiTheme="minorHAnsi" w:hAnsiTheme="minorHAnsi" w:cstheme="minorHAnsi"/>
                <w:sz w:val="18"/>
                <w:szCs w:val="18"/>
                <w:lang w:val="el-GR"/>
              </w:rPr>
              <w:t xml:space="preserve">Δημιουργία Παραστατικού Εσόδου (Π.ΕΣ.)για την παρακολούθηση των απαιτήσεων από κρατικές πιστώσεις, πρόσθετους πόρους (π.χ. Ε.Σ.Π.Α) ή άλλες δραστηριότητες. </w:t>
            </w:r>
          </w:p>
        </w:tc>
        <w:tc>
          <w:tcPr>
            <w:tcW w:w="1068" w:type="dxa"/>
            <w:tcMar>
              <w:top w:w="0" w:type="dxa"/>
              <w:left w:w="108" w:type="dxa"/>
              <w:bottom w:w="0" w:type="dxa"/>
              <w:right w:w="108" w:type="dxa"/>
            </w:tcMar>
            <w:vAlign w:val="center"/>
          </w:tcPr>
          <w:p w14:paraId="0A9B7E5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A4A967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A7C0CC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2E4C283" w14:textId="77777777" w:rsidTr="00AE5A8B">
        <w:tc>
          <w:tcPr>
            <w:tcW w:w="0" w:type="auto"/>
            <w:tcMar>
              <w:top w:w="0" w:type="dxa"/>
              <w:left w:w="108" w:type="dxa"/>
              <w:bottom w:w="0" w:type="dxa"/>
              <w:right w:w="108" w:type="dxa"/>
            </w:tcMar>
            <w:vAlign w:val="center"/>
          </w:tcPr>
          <w:p w14:paraId="1C8E578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BC0AA6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των ιδιοτήτων του Π.ΕΣ. οι οποίες περιλαμβάνουν κατ’ ελάχιστο:</w:t>
            </w:r>
          </w:p>
          <w:p w14:paraId="49566C3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παραστατικού</w:t>
            </w:r>
          </w:p>
          <w:p w14:paraId="13824D4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08DC5C3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 παραστατικού</w:t>
            </w:r>
          </w:p>
          <w:p w14:paraId="08CA6A4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Αυτόματη ή μη Αρίθμηση παραστατικού </w:t>
            </w:r>
          </w:p>
          <w:p w14:paraId="585BAD0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οφειλέτη</w:t>
            </w:r>
          </w:p>
          <w:p w14:paraId="500B0A0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στη Δημόσια Λογιστική</w:t>
            </w:r>
          </w:p>
          <w:p w14:paraId="528D098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στη Γενική Λογιστική</w:t>
            </w:r>
          </w:p>
          <w:p w14:paraId="07B48A5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Συνοδευτικών εγγράφων για εκτύπωση</w:t>
            </w:r>
          </w:p>
        </w:tc>
        <w:tc>
          <w:tcPr>
            <w:tcW w:w="1068" w:type="dxa"/>
            <w:tcMar>
              <w:top w:w="0" w:type="dxa"/>
              <w:left w:w="108" w:type="dxa"/>
              <w:bottom w:w="0" w:type="dxa"/>
              <w:right w:w="108" w:type="dxa"/>
            </w:tcMar>
            <w:vAlign w:val="center"/>
          </w:tcPr>
          <w:p w14:paraId="342B175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42A931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05974D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373DB9D" w14:textId="77777777" w:rsidTr="00AE5A8B">
        <w:tc>
          <w:tcPr>
            <w:tcW w:w="0" w:type="auto"/>
            <w:tcMar>
              <w:top w:w="0" w:type="dxa"/>
              <w:left w:w="108" w:type="dxa"/>
              <w:bottom w:w="0" w:type="dxa"/>
              <w:right w:w="108" w:type="dxa"/>
            </w:tcMar>
            <w:vAlign w:val="center"/>
          </w:tcPr>
          <w:p w14:paraId="3D06E3F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C648CC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συμπλήρωσης τουλάχιστον των παρακάτω στοιχείων στη φόρμα καταχώρησης Π.ΕΣ.:</w:t>
            </w:r>
          </w:p>
          <w:p w14:paraId="487915B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παραστατικού</w:t>
            </w:r>
          </w:p>
          <w:p w14:paraId="6842F78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p>
          <w:p w14:paraId="6C1DEA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52BB0EA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οφειλέτη (επωνυμία, Α.Φ.Μ.)</w:t>
            </w:r>
          </w:p>
          <w:p w14:paraId="6D2D7C1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04FDBE3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Κωδικοί Αριθμοί Εσόδων.</w:t>
            </w:r>
          </w:p>
          <w:p w14:paraId="1577319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 κρατήσεων.</w:t>
            </w:r>
          </w:p>
          <w:p w14:paraId="18B6B0D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w:t>
            </w:r>
          </w:p>
          <w:p w14:paraId="33AA33E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Χρηματοδότηση</w:t>
            </w:r>
          </w:p>
          <w:p w14:paraId="2395963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Έργο ώστε να ενημερώνεται αυτόματα η καρτέλα πιστώσεων και χρηματοδοτήσεων του έργου.</w:t>
            </w:r>
          </w:p>
          <w:p w14:paraId="3CB13E8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Σύμβαση</w:t>
            </w:r>
          </w:p>
          <w:p w14:paraId="76B9C7B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Ποσότητα, Τιμή Μονάδας, Συνολική Καθαρή Αξία, Ποσοστό Φ.Π.Α. Αξία Φ.Π.Α., Συνολική Αξία.</w:t>
            </w:r>
          </w:p>
        </w:tc>
        <w:tc>
          <w:tcPr>
            <w:tcW w:w="1068" w:type="dxa"/>
            <w:tcMar>
              <w:top w:w="0" w:type="dxa"/>
              <w:left w:w="108" w:type="dxa"/>
              <w:bottom w:w="0" w:type="dxa"/>
              <w:right w:w="108" w:type="dxa"/>
            </w:tcMar>
            <w:vAlign w:val="center"/>
          </w:tcPr>
          <w:p w14:paraId="502FBA8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213C16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AEF8FF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09498B2" w14:textId="77777777" w:rsidTr="00AE5A8B">
        <w:tc>
          <w:tcPr>
            <w:tcW w:w="0" w:type="auto"/>
            <w:tcMar>
              <w:top w:w="0" w:type="dxa"/>
              <w:left w:w="108" w:type="dxa"/>
              <w:bottom w:w="0" w:type="dxa"/>
              <w:right w:w="108" w:type="dxa"/>
            </w:tcMar>
            <w:vAlign w:val="center"/>
          </w:tcPr>
          <w:p w14:paraId="7EBCF5C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22E4BD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καταχώρησης Π.ΕΣ. με περισσότερους από έναν Κ.Α. </w:t>
            </w:r>
          </w:p>
          <w:p w14:paraId="351FF13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την αποθήκευση του Π.ΕΣ. να παράγεται αυτόματα το Δελτίο Συμψηφιστικής Εγγραφής (Δ.Σ.Ε.) και να υπάρχει δυνατότητα άμεσης προβολής του μέσα από την οθόνη του Π.ΕΣ.</w:t>
            </w:r>
          </w:p>
        </w:tc>
        <w:tc>
          <w:tcPr>
            <w:tcW w:w="1068" w:type="dxa"/>
            <w:tcMar>
              <w:top w:w="0" w:type="dxa"/>
              <w:left w:w="108" w:type="dxa"/>
              <w:bottom w:w="0" w:type="dxa"/>
              <w:right w:w="108" w:type="dxa"/>
            </w:tcMar>
            <w:vAlign w:val="center"/>
          </w:tcPr>
          <w:p w14:paraId="25748AD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300249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7897D3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8205D87" w14:textId="77777777" w:rsidTr="00AE5A8B">
        <w:tc>
          <w:tcPr>
            <w:tcW w:w="0" w:type="auto"/>
            <w:tcMar>
              <w:top w:w="0" w:type="dxa"/>
              <w:left w:w="108" w:type="dxa"/>
              <w:bottom w:w="0" w:type="dxa"/>
              <w:right w:w="108" w:type="dxa"/>
            </w:tcMar>
            <w:vAlign w:val="center"/>
          </w:tcPr>
          <w:p w14:paraId="4FB2B19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554C2C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Π.ΕΣ όπου θα εμφανίζονται κατ’ ελάχιστον, σε ξεχωριστές στήλες:</w:t>
            </w:r>
          </w:p>
          <w:p w14:paraId="6FC137F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Είδος Παραστατικού</w:t>
            </w:r>
          </w:p>
          <w:p w14:paraId="628CD9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5077098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01B61A8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Δελτίο Συμψηφιστικής Εγγραφής</w:t>
            </w:r>
          </w:p>
          <w:p w14:paraId="4224584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Οφειλέτη</w:t>
            </w:r>
          </w:p>
          <w:p w14:paraId="075B6E3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Επωνυμία οφειλέτη</w:t>
            </w:r>
          </w:p>
          <w:p w14:paraId="59A01D5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p w14:paraId="6E92083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κρατήσεων</w:t>
            </w:r>
          </w:p>
          <w:p w14:paraId="7351101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Καθαρό ποσό</w:t>
            </w:r>
          </w:p>
          <w:p w14:paraId="07E46A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60DD3A9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221DF1E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71D6CB9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84E40E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D1D4D0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350470A" w14:textId="77777777" w:rsidTr="00AE5A8B">
        <w:tc>
          <w:tcPr>
            <w:tcW w:w="0" w:type="auto"/>
            <w:tcMar>
              <w:top w:w="0" w:type="dxa"/>
              <w:left w:w="108" w:type="dxa"/>
              <w:bottom w:w="0" w:type="dxa"/>
              <w:right w:w="108" w:type="dxa"/>
            </w:tcMar>
            <w:vAlign w:val="center"/>
          </w:tcPr>
          <w:p w14:paraId="0CB1046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E02765F"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Π.ΕΣ.:</w:t>
            </w:r>
          </w:p>
          <w:p w14:paraId="3F8418F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 παραστατικών:</w:t>
            </w:r>
          </w:p>
          <w:p w14:paraId="49BF932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αριθμού παραστατικού από…έως… </w:t>
            </w:r>
          </w:p>
          <w:p w14:paraId="557C1E1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ημερολογιακού διαστήματος από..έως….</w:t>
            </w:r>
          </w:p>
          <w:p w14:paraId="159A848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Φίλτρο Α.Φ.Μ. </w:t>
            </w:r>
          </w:p>
          <w:p w14:paraId="63DA659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Επωνυμίας οφειλέτη</w:t>
            </w:r>
          </w:p>
          <w:p w14:paraId="4C79119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τύπος παραστατικού</w:t>
            </w:r>
          </w:p>
          <w:p w14:paraId="5BA4109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Κωδικού Αριθμού Εσόδου</w:t>
            </w:r>
          </w:p>
          <w:p w14:paraId="401C4E3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Κατάστασης (εισπραχθέντα, ανείσπρακτα, μερικώς εισπραχθέντα)</w:t>
            </w:r>
          </w:p>
          <w:p w14:paraId="18F0542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ποσού</w:t>
            </w:r>
          </w:p>
          <w:p w14:paraId="56D9A91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αιτιολογίας</w:t>
            </w:r>
          </w:p>
          <w:p w14:paraId="7738F5C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Έργου</w:t>
            </w:r>
          </w:p>
        </w:tc>
        <w:tc>
          <w:tcPr>
            <w:tcW w:w="1068" w:type="dxa"/>
            <w:tcMar>
              <w:top w:w="0" w:type="dxa"/>
              <w:left w:w="108" w:type="dxa"/>
              <w:bottom w:w="0" w:type="dxa"/>
              <w:right w:w="108" w:type="dxa"/>
            </w:tcMar>
            <w:vAlign w:val="center"/>
          </w:tcPr>
          <w:p w14:paraId="5F38C68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24112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2B34AF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BAA74EA" w14:textId="77777777" w:rsidTr="00AE5A8B">
        <w:tc>
          <w:tcPr>
            <w:tcW w:w="0" w:type="auto"/>
            <w:tcMar>
              <w:top w:w="0" w:type="dxa"/>
              <w:left w:w="108" w:type="dxa"/>
              <w:bottom w:w="0" w:type="dxa"/>
              <w:right w:w="108" w:type="dxa"/>
            </w:tcMar>
            <w:vAlign w:val="center"/>
          </w:tcPr>
          <w:p w14:paraId="49C22BE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1A9AD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αυτόματου μετασχηματισμού Π.ΕΣ. σε Γραμμάτιο Είσπραξης</w:t>
            </w:r>
          </w:p>
        </w:tc>
        <w:tc>
          <w:tcPr>
            <w:tcW w:w="1068" w:type="dxa"/>
            <w:tcMar>
              <w:top w:w="0" w:type="dxa"/>
              <w:left w:w="108" w:type="dxa"/>
              <w:bottom w:w="0" w:type="dxa"/>
              <w:right w:w="108" w:type="dxa"/>
            </w:tcMar>
            <w:vAlign w:val="center"/>
          </w:tcPr>
          <w:p w14:paraId="4CB2780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5B47E0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8540E0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0F2368E" w14:textId="77777777" w:rsidTr="00AE5A8B">
        <w:tc>
          <w:tcPr>
            <w:tcW w:w="0" w:type="auto"/>
            <w:tcMar>
              <w:top w:w="0" w:type="dxa"/>
              <w:left w:w="108" w:type="dxa"/>
              <w:bottom w:w="0" w:type="dxa"/>
              <w:right w:w="108" w:type="dxa"/>
            </w:tcMar>
            <w:vAlign w:val="center"/>
          </w:tcPr>
          <w:p w14:paraId="1553F71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13B3580" w14:textId="77777777" w:rsidR="00AE5A8B" w:rsidRPr="00AE5A8B" w:rsidRDefault="00AE5A8B" w:rsidP="00AE5A8B">
            <w:pPr>
              <w:spacing w:after="0" w:line="240" w:lineRule="auto"/>
              <w:rPr>
                <w:rFonts w:asciiTheme="minorHAnsi" w:hAnsiTheme="minorHAnsi" w:cstheme="minorHAnsi"/>
                <w:sz w:val="18"/>
                <w:szCs w:val="18"/>
                <w:lang w:val="el-GR"/>
              </w:rPr>
            </w:pPr>
            <w:bookmarkStart w:id="339" w:name="_Hlk519511451"/>
            <w:r w:rsidRPr="00AE5A8B">
              <w:rPr>
                <w:rFonts w:asciiTheme="minorHAnsi" w:hAnsiTheme="minorHAnsi" w:cstheme="minorHAnsi"/>
                <w:sz w:val="18"/>
                <w:szCs w:val="18"/>
                <w:lang w:val="el-GR"/>
              </w:rPr>
              <w:t xml:space="preserve">Δυνατότητα άμεσης προβολής, μέσα από τη φόρμα του Π.ΕΣ. του σχετικού Γραμματίου είσπραξης </w:t>
            </w:r>
            <w:bookmarkEnd w:id="339"/>
            <w:r w:rsidRPr="00AE5A8B">
              <w:rPr>
                <w:rFonts w:asciiTheme="minorHAnsi" w:hAnsiTheme="minorHAnsi" w:cstheme="minorHAnsi"/>
                <w:sz w:val="18"/>
                <w:szCs w:val="18"/>
                <w:lang w:val="el-GR"/>
              </w:rPr>
              <w:t>και των παραμετρικών στοιχείων του τύπου Π.ΕΣ.</w:t>
            </w:r>
          </w:p>
        </w:tc>
        <w:tc>
          <w:tcPr>
            <w:tcW w:w="1068" w:type="dxa"/>
            <w:tcMar>
              <w:top w:w="0" w:type="dxa"/>
              <w:left w:w="108" w:type="dxa"/>
              <w:bottom w:w="0" w:type="dxa"/>
              <w:right w:w="108" w:type="dxa"/>
            </w:tcMar>
            <w:vAlign w:val="center"/>
          </w:tcPr>
          <w:p w14:paraId="67804AE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C6BD9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6630CE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B529223" w14:textId="77777777" w:rsidTr="00AE5A8B">
        <w:tc>
          <w:tcPr>
            <w:tcW w:w="0" w:type="auto"/>
            <w:tcMar>
              <w:top w:w="0" w:type="dxa"/>
              <w:left w:w="108" w:type="dxa"/>
              <w:bottom w:w="0" w:type="dxa"/>
              <w:right w:w="108" w:type="dxa"/>
            </w:tcMar>
            <w:vAlign w:val="center"/>
          </w:tcPr>
          <w:p w14:paraId="4723DA7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5813B9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δημιουργίας πρότυπων Π.ΕΣ. στα οποία ορίζονται: η περιγραφή, ο τύπος, ο οφειλέτης, οι Κ.Α., οι κατηγορίες κρατήσεων. Κατά την καταχώρηση νέου Π.ΕΣ. ο χρήστης να έχει τη δυνατότητα επιλογής πρότυπου Π.ΕΣ. </w:t>
            </w:r>
          </w:p>
        </w:tc>
        <w:tc>
          <w:tcPr>
            <w:tcW w:w="1068" w:type="dxa"/>
            <w:tcMar>
              <w:top w:w="0" w:type="dxa"/>
              <w:left w:w="108" w:type="dxa"/>
              <w:bottom w:w="0" w:type="dxa"/>
              <w:right w:w="108" w:type="dxa"/>
            </w:tcMar>
            <w:vAlign w:val="center"/>
          </w:tcPr>
          <w:p w14:paraId="09D7A4F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0E139E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B7825E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F229083" w14:textId="77777777" w:rsidTr="00AE5A8B">
        <w:tc>
          <w:tcPr>
            <w:tcW w:w="0" w:type="auto"/>
            <w:tcMar>
              <w:top w:w="0" w:type="dxa"/>
              <w:left w:w="108" w:type="dxa"/>
              <w:bottom w:w="0" w:type="dxa"/>
              <w:right w:w="108" w:type="dxa"/>
            </w:tcMar>
            <w:vAlign w:val="center"/>
          </w:tcPr>
          <w:p w14:paraId="09BD41A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C8C5D9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αντιγραφής καταχωρημένου Π.ΕΣ. κατά τη δημιουργία νέου Π.ΕΣ.</w:t>
            </w:r>
          </w:p>
        </w:tc>
        <w:tc>
          <w:tcPr>
            <w:tcW w:w="1068" w:type="dxa"/>
            <w:tcMar>
              <w:top w:w="0" w:type="dxa"/>
              <w:left w:w="108" w:type="dxa"/>
              <w:bottom w:w="0" w:type="dxa"/>
              <w:right w:w="108" w:type="dxa"/>
            </w:tcMar>
            <w:vAlign w:val="center"/>
          </w:tcPr>
          <w:p w14:paraId="6FEF2CF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59DDC8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421C8D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032BB78" w14:textId="77777777" w:rsidTr="00AE5A8B">
        <w:tc>
          <w:tcPr>
            <w:tcW w:w="0" w:type="auto"/>
            <w:tcMar>
              <w:top w:w="0" w:type="dxa"/>
              <w:left w:w="108" w:type="dxa"/>
              <w:bottom w:w="0" w:type="dxa"/>
              <w:right w:w="108" w:type="dxa"/>
            </w:tcMar>
            <w:vAlign w:val="center"/>
          </w:tcPr>
          <w:p w14:paraId="5C0EB21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AD3785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οίκοθεν βεβαιώσεων με έκδοση Βεβαιωτικών Σημειωμάτων (Β.Σ.) </w:t>
            </w:r>
          </w:p>
        </w:tc>
        <w:tc>
          <w:tcPr>
            <w:tcW w:w="1068" w:type="dxa"/>
            <w:tcMar>
              <w:top w:w="0" w:type="dxa"/>
              <w:left w:w="108" w:type="dxa"/>
              <w:bottom w:w="0" w:type="dxa"/>
              <w:right w:w="108" w:type="dxa"/>
            </w:tcMar>
            <w:vAlign w:val="center"/>
          </w:tcPr>
          <w:p w14:paraId="5DBCAD3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A4D403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0A54AC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95B4AE8" w14:textId="77777777" w:rsidTr="00AE5A8B">
        <w:tc>
          <w:tcPr>
            <w:tcW w:w="0" w:type="auto"/>
            <w:tcMar>
              <w:top w:w="0" w:type="dxa"/>
              <w:left w:w="108" w:type="dxa"/>
              <w:bottom w:w="0" w:type="dxa"/>
              <w:right w:w="108" w:type="dxa"/>
            </w:tcMar>
            <w:vAlign w:val="center"/>
          </w:tcPr>
          <w:p w14:paraId="054E91C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23B7F6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Παραμετρικός ορισμός τύπων Β.Σ. με δυνατότητα καθορισμού τουλάχιστον:</w:t>
            </w:r>
          </w:p>
          <w:p w14:paraId="2F941CF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w:t>
            </w:r>
          </w:p>
          <w:p w14:paraId="602700B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5352A0E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23F2A70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2EFDFEA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Υπάλληλο</w:t>
            </w:r>
          </w:p>
          <w:p w14:paraId="611FEB7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Δ.Λ.</w:t>
            </w:r>
          </w:p>
          <w:p w14:paraId="209A26E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Γ.Λ</w:t>
            </w:r>
          </w:p>
          <w:p w14:paraId="54D3357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οφειλέτη</w:t>
            </w:r>
          </w:p>
          <w:p w14:paraId="45B8313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p>
        </w:tc>
        <w:tc>
          <w:tcPr>
            <w:tcW w:w="1068" w:type="dxa"/>
            <w:tcMar>
              <w:top w:w="0" w:type="dxa"/>
              <w:left w:w="108" w:type="dxa"/>
              <w:bottom w:w="0" w:type="dxa"/>
              <w:right w:w="108" w:type="dxa"/>
            </w:tcMar>
            <w:vAlign w:val="center"/>
          </w:tcPr>
          <w:p w14:paraId="4644C9E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8032C6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CCAC10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5F18216" w14:textId="77777777" w:rsidTr="00AE5A8B">
        <w:tc>
          <w:tcPr>
            <w:tcW w:w="0" w:type="auto"/>
            <w:tcMar>
              <w:top w:w="0" w:type="dxa"/>
              <w:left w:w="108" w:type="dxa"/>
              <w:bottom w:w="0" w:type="dxa"/>
              <w:right w:w="108" w:type="dxa"/>
            </w:tcMar>
            <w:vAlign w:val="center"/>
          </w:tcPr>
          <w:p w14:paraId="1E5596A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482300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παραμετρικού ορισμού Ακυρωτικού Β.Σ. ο οποίος περιλαμβάνει κατ’ ελάχιστο: </w:t>
            </w:r>
          </w:p>
          <w:p w14:paraId="2178894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w:t>
            </w:r>
          </w:p>
          <w:p w14:paraId="2838413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112B9B1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50E9008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15C6A9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Υπάλληλο</w:t>
            </w:r>
          </w:p>
          <w:p w14:paraId="016B92C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Δ.Λ.</w:t>
            </w:r>
          </w:p>
          <w:p w14:paraId="16EBB11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Γ.Λ</w:t>
            </w:r>
          </w:p>
          <w:p w14:paraId="6AF4B6E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οφειλέτη</w:t>
            </w:r>
          </w:p>
          <w:p w14:paraId="4919F6E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p>
        </w:tc>
        <w:tc>
          <w:tcPr>
            <w:tcW w:w="1068" w:type="dxa"/>
            <w:tcMar>
              <w:top w:w="0" w:type="dxa"/>
              <w:left w:w="108" w:type="dxa"/>
              <w:bottom w:w="0" w:type="dxa"/>
              <w:right w:w="108" w:type="dxa"/>
            </w:tcMar>
            <w:vAlign w:val="center"/>
          </w:tcPr>
          <w:p w14:paraId="0421CD8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FD6136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2B21C3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305F7D0" w14:textId="77777777" w:rsidTr="00AE5A8B">
        <w:tc>
          <w:tcPr>
            <w:tcW w:w="0" w:type="auto"/>
            <w:tcMar>
              <w:top w:w="0" w:type="dxa"/>
              <w:left w:w="108" w:type="dxa"/>
              <w:bottom w:w="0" w:type="dxa"/>
              <w:right w:w="108" w:type="dxa"/>
            </w:tcMar>
            <w:vAlign w:val="center"/>
          </w:tcPr>
          <w:p w14:paraId="0D1855A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99A51A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ορισμού πολλαπλών σειρών Β.Σ.</w:t>
            </w:r>
          </w:p>
        </w:tc>
        <w:tc>
          <w:tcPr>
            <w:tcW w:w="1068" w:type="dxa"/>
            <w:tcMar>
              <w:top w:w="0" w:type="dxa"/>
              <w:left w:w="108" w:type="dxa"/>
              <w:bottom w:w="0" w:type="dxa"/>
              <w:right w:w="108" w:type="dxa"/>
            </w:tcMar>
            <w:vAlign w:val="center"/>
          </w:tcPr>
          <w:p w14:paraId="303ACAF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A89E74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779B44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B344885" w14:textId="77777777" w:rsidTr="00AE5A8B">
        <w:tc>
          <w:tcPr>
            <w:tcW w:w="0" w:type="auto"/>
            <w:tcMar>
              <w:top w:w="0" w:type="dxa"/>
              <w:left w:w="108" w:type="dxa"/>
              <w:bottom w:w="0" w:type="dxa"/>
              <w:right w:w="108" w:type="dxa"/>
            </w:tcMar>
            <w:vAlign w:val="center"/>
          </w:tcPr>
          <w:p w14:paraId="6700AF5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529E94"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Β.Σ.</w:t>
            </w:r>
          </w:p>
          <w:p w14:paraId="1C9A59A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w:t>
            </w:r>
          </w:p>
          <w:p w14:paraId="686F07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ημερομηνιών από… έως…</w:t>
            </w:r>
          </w:p>
          <w:p w14:paraId="067B03A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αριθμού Β.Σ. από… έως… </w:t>
            </w:r>
          </w:p>
          <w:p w14:paraId="384821B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επωνυμίας οφειλέτη</w:t>
            </w:r>
          </w:p>
          <w:p w14:paraId="42415F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Α.Φ.Μ. οφειλέτη</w:t>
            </w:r>
          </w:p>
          <w:p w14:paraId="60E9BC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τύπου Β.Σ.</w:t>
            </w:r>
          </w:p>
          <w:p w14:paraId="01ED034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κατάστασης Β.Σ. (όλα, ανείσπρακτα,εισπραχθέντα, ακυρωμένα, ακυρωτικά)</w:t>
            </w:r>
          </w:p>
          <w:p w14:paraId="7CA4529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Κ.Α.</w:t>
            </w:r>
          </w:p>
          <w:p w14:paraId="4700B4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Φίλτρο αιτιολογίας</w:t>
            </w:r>
          </w:p>
        </w:tc>
        <w:tc>
          <w:tcPr>
            <w:tcW w:w="1068" w:type="dxa"/>
            <w:tcMar>
              <w:top w:w="0" w:type="dxa"/>
              <w:left w:w="108" w:type="dxa"/>
              <w:bottom w:w="0" w:type="dxa"/>
              <w:right w:w="108" w:type="dxa"/>
            </w:tcMar>
            <w:vAlign w:val="center"/>
          </w:tcPr>
          <w:p w14:paraId="012081E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7245D1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91379C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908C48A" w14:textId="77777777" w:rsidTr="00AE5A8B">
        <w:tc>
          <w:tcPr>
            <w:tcW w:w="0" w:type="auto"/>
            <w:tcMar>
              <w:top w:w="0" w:type="dxa"/>
              <w:left w:w="108" w:type="dxa"/>
              <w:bottom w:w="0" w:type="dxa"/>
              <w:right w:w="108" w:type="dxa"/>
            </w:tcMar>
            <w:vAlign w:val="center"/>
          </w:tcPr>
          <w:p w14:paraId="4FCF061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42A3A4F" w14:textId="77777777" w:rsidR="00AE5A8B" w:rsidRPr="00AE5A8B" w:rsidRDefault="00AE5A8B" w:rsidP="00AE5A8B">
            <w:pPr>
              <w:spacing w:after="0" w:line="240" w:lineRule="auto"/>
              <w:rPr>
                <w:rFonts w:asciiTheme="minorHAnsi" w:hAnsiTheme="minorHAnsi" w:cstheme="minorHAnsi"/>
                <w:sz w:val="18"/>
                <w:szCs w:val="18"/>
                <w:lang w:val="el-GR"/>
              </w:rPr>
            </w:pPr>
            <w:bookmarkStart w:id="340" w:name="_Hlk519513296"/>
            <w:r w:rsidRPr="00AE5A8B">
              <w:rPr>
                <w:rFonts w:asciiTheme="minorHAnsi" w:hAnsiTheme="minorHAnsi" w:cstheme="minorHAnsi"/>
                <w:sz w:val="18"/>
                <w:szCs w:val="18"/>
                <w:lang w:val="el-GR"/>
              </w:rPr>
              <w:t>Ευρετήριο Β.Σ. όπου θα εμφανίζονται κατ’ ελάχιστον, σε ξεχωριστές στήλες:</w:t>
            </w:r>
          </w:p>
          <w:p w14:paraId="730BD6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Σειρά </w:t>
            </w:r>
          </w:p>
          <w:p w14:paraId="2826F7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79FCF68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Τύπος </w:t>
            </w:r>
          </w:p>
          <w:p w14:paraId="788B1D7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έκδοσης</w:t>
            </w:r>
          </w:p>
          <w:p w14:paraId="0BF753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Οφειλέτης</w:t>
            </w:r>
          </w:p>
          <w:p w14:paraId="2A43737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Διπλότυπο είσπραξης</w:t>
            </w:r>
          </w:p>
          <w:p w14:paraId="78B0479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1DB70C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w:t>
            </w:r>
          </w:p>
          <w:p w14:paraId="125FB27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Εισπραχθέν ποσό</w:t>
            </w:r>
          </w:p>
          <w:p w14:paraId="7C4EB74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72D916A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p w14:paraId="0D46B6A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 Συνολικού Ποσού για τις στήλες που περιέχουν ποσά.</w:t>
            </w:r>
            <w:bookmarkEnd w:id="340"/>
          </w:p>
        </w:tc>
        <w:tc>
          <w:tcPr>
            <w:tcW w:w="1068" w:type="dxa"/>
            <w:tcMar>
              <w:top w:w="0" w:type="dxa"/>
              <w:left w:w="108" w:type="dxa"/>
              <w:bottom w:w="0" w:type="dxa"/>
              <w:right w:w="108" w:type="dxa"/>
            </w:tcMar>
            <w:vAlign w:val="center"/>
          </w:tcPr>
          <w:p w14:paraId="6CD9B7C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76C0CF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73AE25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EAC17F8" w14:textId="77777777" w:rsidTr="00AE5A8B">
        <w:tc>
          <w:tcPr>
            <w:tcW w:w="0" w:type="auto"/>
            <w:tcMar>
              <w:top w:w="0" w:type="dxa"/>
              <w:left w:w="108" w:type="dxa"/>
              <w:bottom w:w="0" w:type="dxa"/>
              <w:right w:w="108" w:type="dxa"/>
            </w:tcMar>
            <w:vAlign w:val="center"/>
          </w:tcPr>
          <w:p w14:paraId="6068EC2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4385E2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συμπλήρωσης τουλάχιστον των παρακάτω στοιχείων στη φόρμα καταχώρησης Β.Σ.:</w:t>
            </w:r>
          </w:p>
          <w:p w14:paraId="717FAFD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παραστατικού</w:t>
            </w:r>
          </w:p>
          <w:p w14:paraId="4A88B5A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79AC86B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6AB971F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Υπάλληλος</w:t>
            </w:r>
          </w:p>
          <w:p w14:paraId="6756469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73DE95E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οφειλέτη (επωνυμία, Α.Φ.Μ.)</w:t>
            </w:r>
          </w:p>
          <w:p w14:paraId="3D2975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7A83998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Κωδικοί Αριθμοί Εσόδων.</w:t>
            </w:r>
          </w:p>
          <w:p w14:paraId="25A586E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w:t>
            </w:r>
          </w:p>
          <w:p w14:paraId="5A34B12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w:t>
            </w:r>
          </w:p>
          <w:p w14:paraId="327D9E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1831CE5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w:t>
            </w:r>
          </w:p>
          <w:p w14:paraId="49C50CE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Χρηματοδότηση</w:t>
            </w:r>
          </w:p>
        </w:tc>
        <w:tc>
          <w:tcPr>
            <w:tcW w:w="1068" w:type="dxa"/>
            <w:tcMar>
              <w:top w:w="0" w:type="dxa"/>
              <w:left w:w="108" w:type="dxa"/>
              <w:bottom w:w="0" w:type="dxa"/>
              <w:right w:w="108" w:type="dxa"/>
            </w:tcMar>
            <w:vAlign w:val="center"/>
          </w:tcPr>
          <w:p w14:paraId="278C25E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697B72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55B67D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D8CFD6F" w14:textId="77777777" w:rsidTr="00AE5A8B">
        <w:tc>
          <w:tcPr>
            <w:tcW w:w="0" w:type="auto"/>
            <w:tcMar>
              <w:top w:w="0" w:type="dxa"/>
              <w:left w:w="108" w:type="dxa"/>
              <w:bottom w:w="0" w:type="dxa"/>
              <w:right w:w="108" w:type="dxa"/>
            </w:tcMar>
            <w:vAlign w:val="center"/>
          </w:tcPr>
          <w:p w14:paraId="0B20760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75C20A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πρότυπων Β.Σ. στα οποία ορίζονται: η περιγραφή, ο τύπος, ο εισπράκτορας, η σειρά, η αιτιολογία, οι Κ.Α. Εσόδου.</w:t>
            </w:r>
          </w:p>
          <w:p w14:paraId="245DEFD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την καταχώρηση νέου Β.Σ. ο χρήστης να έχει τη δυνατότητα επιλογής πρότυπου Β.Σ.</w:t>
            </w:r>
          </w:p>
        </w:tc>
        <w:tc>
          <w:tcPr>
            <w:tcW w:w="1068" w:type="dxa"/>
            <w:tcMar>
              <w:top w:w="0" w:type="dxa"/>
              <w:left w:w="108" w:type="dxa"/>
              <w:bottom w:w="0" w:type="dxa"/>
              <w:right w:w="108" w:type="dxa"/>
            </w:tcMar>
            <w:vAlign w:val="center"/>
          </w:tcPr>
          <w:p w14:paraId="42C74CC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D9F65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ECC455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F5B673B" w14:textId="77777777" w:rsidTr="00AE5A8B">
        <w:tc>
          <w:tcPr>
            <w:tcW w:w="0" w:type="auto"/>
            <w:tcMar>
              <w:top w:w="0" w:type="dxa"/>
              <w:left w:w="108" w:type="dxa"/>
              <w:bottom w:w="0" w:type="dxa"/>
              <w:right w:w="108" w:type="dxa"/>
            </w:tcMar>
            <w:vAlign w:val="center"/>
          </w:tcPr>
          <w:p w14:paraId="54E37B9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6084769" w14:textId="77777777" w:rsidR="00AE5A8B" w:rsidRPr="00AE5A8B" w:rsidRDefault="00AE5A8B" w:rsidP="00AE5A8B">
            <w:pPr>
              <w:spacing w:after="0" w:line="240" w:lineRule="auto"/>
              <w:rPr>
                <w:rFonts w:asciiTheme="minorHAnsi" w:hAnsiTheme="minorHAnsi" w:cstheme="minorHAnsi"/>
                <w:sz w:val="18"/>
                <w:szCs w:val="18"/>
                <w:lang w:val="el-GR"/>
              </w:rPr>
            </w:pPr>
            <w:bookmarkStart w:id="341" w:name="_Hlk519513693"/>
            <w:r w:rsidRPr="00AE5A8B">
              <w:rPr>
                <w:rFonts w:asciiTheme="minorHAnsi" w:hAnsiTheme="minorHAnsi" w:cstheme="minorHAnsi"/>
                <w:sz w:val="18"/>
                <w:szCs w:val="18"/>
                <w:lang w:val="el-GR"/>
              </w:rPr>
              <w:t>Δυνατότητα αυτόματου ελέγχου για ύπαρξη εγγραφών του οφειλέτη σε μη βεβαιωμένους Χρηματικούς Καταλόγους κατά την καταχώρηση Β.Σ.</w:t>
            </w:r>
            <w:bookmarkEnd w:id="341"/>
          </w:p>
          <w:p w14:paraId="76A869E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εγγραφής από μη βεβαιωμένο Χρηματικό Κατάλογο για την έκδοση Β.Σ. με αυτόματη ενημέρωση του Χρηματικού Καταλόγου.</w:t>
            </w:r>
          </w:p>
        </w:tc>
        <w:tc>
          <w:tcPr>
            <w:tcW w:w="1068" w:type="dxa"/>
            <w:tcMar>
              <w:top w:w="0" w:type="dxa"/>
              <w:left w:w="108" w:type="dxa"/>
              <w:bottom w:w="0" w:type="dxa"/>
              <w:right w:w="108" w:type="dxa"/>
            </w:tcMar>
            <w:vAlign w:val="center"/>
          </w:tcPr>
          <w:p w14:paraId="35F385D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A61F7C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6C288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AAA1B59" w14:textId="77777777" w:rsidTr="00AE5A8B">
        <w:tc>
          <w:tcPr>
            <w:tcW w:w="0" w:type="auto"/>
            <w:tcMar>
              <w:top w:w="0" w:type="dxa"/>
              <w:left w:w="108" w:type="dxa"/>
              <w:bottom w:w="0" w:type="dxa"/>
              <w:right w:w="108" w:type="dxa"/>
            </w:tcMar>
            <w:vAlign w:val="center"/>
          </w:tcPr>
          <w:p w14:paraId="7094387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1464A8E" w14:textId="77777777" w:rsidR="00AE5A8B" w:rsidRPr="00AE5A8B" w:rsidRDefault="00AE5A8B" w:rsidP="00AE5A8B">
            <w:pPr>
              <w:spacing w:after="0" w:line="240" w:lineRule="auto"/>
              <w:rPr>
                <w:rFonts w:asciiTheme="minorHAnsi" w:hAnsiTheme="minorHAnsi" w:cstheme="minorHAnsi"/>
                <w:sz w:val="18"/>
                <w:szCs w:val="18"/>
                <w:lang w:val="el-GR"/>
              </w:rPr>
            </w:pPr>
            <w:bookmarkStart w:id="342" w:name="_Hlk524531300"/>
            <w:r w:rsidRPr="00AE5A8B">
              <w:rPr>
                <w:rFonts w:asciiTheme="minorHAnsi" w:hAnsiTheme="minorHAnsi" w:cstheme="minorHAnsi"/>
                <w:sz w:val="18"/>
                <w:szCs w:val="18"/>
                <w:lang w:val="el-GR"/>
              </w:rPr>
              <w:t>Δυνατότητα αναζήτησης οφειλέτη με συνδυασμό φίλτρων (ΑΦ.Μ., Α.Δ.Τ.,Κωδικό, Βοηθητικό Κωδικό, Επωνυμία) κατά την καταχώρηση Β.Σ.</w:t>
            </w:r>
            <w:bookmarkEnd w:id="342"/>
          </w:p>
        </w:tc>
        <w:tc>
          <w:tcPr>
            <w:tcW w:w="1068" w:type="dxa"/>
            <w:tcMar>
              <w:top w:w="0" w:type="dxa"/>
              <w:left w:w="108" w:type="dxa"/>
              <w:bottom w:w="0" w:type="dxa"/>
              <w:right w:w="108" w:type="dxa"/>
            </w:tcMar>
            <w:vAlign w:val="center"/>
          </w:tcPr>
          <w:p w14:paraId="00A6D4A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B398EF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A2EA62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313A4D6" w14:textId="77777777" w:rsidTr="00AE5A8B">
        <w:tc>
          <w:tcPr>
            <w:tcW w:w="0" w:type="auto"/>
            <w:tcMar>
              <w:top w:w="0" w:type="dxa"/>
              <w:left w:w="108" w:type="dxa"/>
              <w:bottom w:w="0" w:type="dxa"/>
              <w:right w:w="108" w:type="dxa"/>
            </w:tcMar>
            <w:vAlign w:val="center"/>
          </w:tcPr>
          <w:p w14:paraId="2AE8055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22231F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w:t>
            </w:r>
            <w:bookmarkStart w:id="343" w:name="_Hlk519514091"/>
            <w:r w:rsidRPr="00AE5A8B">
              <w:rPr>
                <w:rFonts w:asciiTheme="minorHAnsi" w:hAnsiTheme="minorHAnsi" w:cstheme="minorHAnsi"/>
                <w:sz w:val="18"/>
                <w:szCs w:val="18"/>
                <w:lang w:val="el-GR"/>
              </w:rPr>
              <w:t>προβολής καρτέλα οφειλέτη από τη φόρμα καταχώρησης του Β.Σ.</w:t>
            </w:r>
            <w:bookmarkEnd w:id="343"/>
          </w:p>
        </w:tc>
        <w:tc>
          <w:tcPr>
            <w:tcW w:w="1068" w:type="dxa"/>
            <w:tcMar>
              <w:top w:w="0" w:type="dxa"/>
              <w:left w:w="108" w:type="dxa"/>
              <w:bottom w:w="0" w:type="dxa"/>
              <w:right w:w="108" w:type="dxa"/>
            </w:tcMar>
            <w:vAlign w:val="center"/>
          </w:tcPr>
          <w:p w14:paraId="14E3127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6483B3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C15957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A3266B3" w14:textId="77777777" w:rsidTr="00AE5A8B">
        <w:tc>
          <w:tcPr>
            <w:tcW w:w="0" w:type="auto"/>
            <w:tcMar>
              <w:top w:w="0" w:type="dxa"/>
              <w:left w:w="108" w:type="dxa"/>
              <w:bottom w:w="0" w:type="dxa"/>
              <w:right w:w="108" w:type="dxa"/>
            </w:tcMar>
            <w:vAlign w:val="center"/>
          </w:tcPr>
          <w:p w14:paraId="03A77EF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BBF49D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δημιουργίας καρτέλα οφειλέτη από τη φόρμα καταχώρησης του Β.Σ. </w:t>
            </w:r>
          </w:p>
        </w:tc>
        <w:tc>
          <w:tcPr>
            <w:tcW w:w="1068" w:type="dxa"/>
            <w:tcMar>
              <w:top w:w="0" w:type="dxa"/>
              <w:left w:w="108" w:type="dxa"/>
              <w:bottom w:w="0" w:type="dxa"/>
              <w:right w:w="108" w:type="dxa"/>
            </w:tcMar>
            <w:vAlign w:val="center"/>
          </w:tcPr>
          <w:p w14:paraId="04806AB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D8B9FE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81AF6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A32A766" w14:textId="77777777" w:rsidTr="00AE5A8B">
        <w:tc>
          <w:tcPr>
            <w:tcW w:w="0" w:type="auto"/>
            <w:tcMar>
              <w:top w:w="0" w:type="dxa"/>
              <w:left w:w="108" w:type="dxa"/>
              <w:bottom w:w="0" w:type="dxa"/>
              <w:right w:w="108" w:type="dxa"/>
            </w:tcMar>
            <w:vAlign w:val="center"/>
          </w:tcPr>
          <w:p w14:paraId="4A9A8C9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60F43BF" w14:textId="77777777" w:rsidR="00AE5A8B" w:rsidRPr="00AE5A8B" w:rsidRDefault="00AE5A8B" w:rsidP="00AE5A8B">
            <w:pPr>
              <w:spacing w:after="0" w:line="240" w:lineRule="auto"/>
              <w:rPr>
                <w:rFonts w:asciiTheme="minorHAnsi" w:hAnsiTheme="minorHAnsi" w:cstheme="minorHAnsi"/>
                <w:sz w:val="18"/>
                <w:szCs w:val="18"/>
                <w:lang w:val="el-GR"/>
              </w:rPr>
            </w:pPr>
            <w:bookmarkStart w:id="344" w:name="_Hlk524531496"/>
            <w:r w:rsidRPr="00AE5A8B">
              <w:rPr>
                <w:rFonts w:asciiTheme="minorHAnsi" w:hAnsiTheme="minorHAnsi" w:cstheme="minorHAnsi"/>
                <w:sz w:val="18"/>
                <w:szCs w:val="18"/>
                <w:lang w:val="el-GR"/>
              </w:rPr>
              <w:t>Δυνατότητα επιλογής πολλαπλών εγγραφών του ιδίου οφειλέτη από μη βεβαιωμένους Χρηματικούς Καταλόγους κατά την έκδοση Β.Σ.</w:t>
            </w:r>
          </w:p>
          <w:p w14:paraId="32A6C6D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 διαγραφή των επιλεγμένων εγγραφών από τους αντίστοιχους Χρηματικούς Καταλόγους.</w:t>
            </w:r>
          </w:p>
          <w:p w14:paraId="4327C2E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Σε περίπτωση διαγραφής ή ακύρωσης του Β.Σ. αυτόματη επαναφορά των εγγραφών στους Χ.Κ. όπου ανήκαν αρχικά.</w:t>
            </w:r>
            <w:bookmarkEnd w:id="344"/>
          </w:p>
        </w:tc>
        <w:tc>
          <w:tcPr>
            <w:tcW w:w="1068" w:type="dxa"/>
            <w:tcMar>
              <w:top w:w="0" w:type="dxa"/>
              <w:left w:w="108" w:type="dxa"/>
              <w:bottom w:w="0" w:type="dxa"/>
              <w:right w:w="108" w:type="dxa"/>
            </w:tcMar>
            <w:vAlign w:val="center"/>
          </w:tcPr>
          <w:p w14:paraId="676D281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1A7736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0027AE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A97A7CD" w14:textId="77777777" w:rsidTr="00AE5A8B">
        <w:tc>
          <w:tcPr>
            <w:tcW w:w="0" w:type="auto"/>
            <w:tcMar>
              <w:top w:w="0" w:type="dxa"/>
              <w:left w:w="108" w:type="dxa"/>
              <w:bottom w:w="0" w:type="dxa"/>
              <w:right w:w="108" w:type="dxa"/>
            </w:tcMar>
            <w:vAlign w:val="center"/>
          </w:tcPr>
          <w:p w14:paraId="744CAAA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C3C98A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αυτόματου μετασχηματισμού Β.Σ. σε Διπλότυπο Είσπραξης.</w:t>
            </w:r>
          </w:p>
        </w:tc>
        <w:tc>
          <w:tcPr>
            <w:tcW w:w="1068" w:type="dxa"/>
            <w:tcMar>
              <w:top w:w="0" w:type="dxa"/>
              <w:left w:w="108" w:type="dxa"/>
              <w:bottom w:w="0" w:type="dxa"/>
              <w:right w:w="108" w:type="dxa"/>
            </w:tcMar>
            <w:vAlign w:val="center"/>
          </w:tcPr>
          <w:p w14:paraId="7BB8DE0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E2BE9C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5B4226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709D63C" w14:textId="77777777" w:rsidTr="00AE5A8B">
        <w:tc>
          <w:tcPr>
            <w:tcW w:w="0" w:type="auto"/>
            <w:tcMar>
              <w:top w:w="0" w:type="dxa"/>
              <w:left w:w="108" w:type="dxa"/>
              <w:bottom w:w="0" w:type="dxa"/>
              <w:right w:w="108" w:type="dxa"/>
            </w:tcMar>
            <w:vAlign w:val="center"/>
          </w:tcPr>
          <w:p w14:paraId="470D1EB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D612C7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ενημέρωσης της φόρμας του Β.Σ. με τα στοιχεία είσπραξης (Εισπραχθέν Ποσό, Αριθμός Διπλοτύπου).</w:t>
            </w:r>
          </w:p>
        </w:tc>
        <w:tc>
          <w:tcPr>
            <w:tcW w:w="1068" w:type="dxa"/>
            <w:tcMar>
              <w:top w:w="0" w:type="dxa"/>
              <w:left w:w="108" w:type="dxa"/>
              <w:bottom w:w="0" w:type="dxa"/>
              <w:right w:w="108" w:type="dxa"/>
            </w:tcMar>
            <w:vAlign w:val="center"/>
          </w:tcPr>
          <w:p w14:paraId="73F4FD4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8A61B7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7774E7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340BDC8" w14:textId="77777777" w:rsidTr="00AE5A8B">
        <w:tc>
          <w:tcPr>
            <w:tcW w:w="0" w:type="auto"/>
            <w:tcMar>
              <w:top w:w="0" w:type="dxa"/>
              <w:left w:w="108" w:type="dxa"/>
              <w:bottom w:w="0" w:type="dxa"/>
              <w:right w:w="108" w:type="dxa"/>
            </w:tcMar>
            <w:vAlign w:val="center"/>
          </w:tcPr>
          <w:p w14:paraId="4F6CC60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AF64C6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άμεσης προβολής, μέσα από τη φόρμα του Β.Σ. </w:t>
            </w:r>
            <w:bookmarkStart w:id="345" w:name="_Hlk524592241"/>
            <w:r w:rsidRPr="00AE5A8B">
              <w:rPr>
                <w:rFonts w:asciiTheme="minorHAnsi" w:hAnsiTheme="minorHAnsi" w:cstheme="minorHAnsi"/>
                <w:sz w:val="18"/>
                <w:szCs w:val="18"/>
                <w:lang w:val="el-GR"/>
              </w:rPr>
              <w:t xml:space="preserve">του σχετικού Διπλοτύπου Είσπραξης, της καρτέλας οφειλέτη, του αποδεικτικού είσπραξης και των παραμετρικών στοιχείων του τύπου Β.Σ. </w:t>
            </w:r>
            <w:bookmarkEnd w:id="345"/>
          </w:p>
        </w:tc>
        <w:tc>
          <w:tcPr>
            <w:tcW w:w="1068" w:type="dxa"/>
            <w:tcMar>
              <w:top w:w="0" w:type="dxa"/>
              <w:left w:w="108" w:type="dxa"/>
              <w:bottom w:w="0" w:type="dxa"/>
              <w:right w:w="108" w:type="dxa"/>
            </w:tcMar>
            <w:vAlign w:val="center"/>
          </w:tcPr>
          <w:p w14:paraId="75DE761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654CA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33AD66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EF984B1" w14:textId="77777777" w:rsidTr="00AE5A8B">
        <w:tc>
          <w:tcPr>
            <w:tcW w:w="0" w:type="auto"/>
            <w:tcMar>
              <w:top w:w="0" w:type="dxa"/>
              <w:left w:w="108" w:type="dxa"/>
              <w:bottom w:w="0" w:type="dxa"/>
              <w:right w:w="108" w:type="dxa"/>
            </w:tcMar>
            <w:vAlign w:val="center"/>
          </w:tcPr>
          <w:p w14:paraId="15BD859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2BB9780" w14:textId="77777777" w:rsidR="00AE5A8B" w:rsidRPr="00AE5A8B" w:rsidRDefault="00AE5A8B" w:rsidP="00AE5A8B">
            <w:pPr>
              <w:spacing w:after="0" w:line="240" w:lineRule="auto"/>
              <w:rPr>
                <w:rFonts w:asciiTheme="minorHAnsi" w:hAnsiTheme="minorHAnsi" w:cstheme="minorHAnsi"/>
                <w:sz w:val="18"/>
                <w:szCs w:val="18"/>
                <w:lang w:val="el-GR"/>
              </w:rPr>
            </w:pPr>
            <w:bookmarkStart w:id="346" w:name="_Hlk524592081"/>
            <w:r w:rsidRPr="00AE5A8B">
              <w:rPr>
                <w:rFonts w:asciiTheme="minorHAnsi" w:hAnsiTheme="minorHAnsi" w:cstheme="minorHAnsi"/>
                <w:sz w:val="18"/>
                <w:szCs w:val="18"/>
                <w:lang w:val="el-GR"/>
              </w:rPr>
              <w:t>Δυνατότητα επιλογής περισσότερων του ενός Β.Σ., από τη λίστα του ευρετηρίου, για μαζική εκτύπωση.</w:t>
            </w:r>
            <w:bookmarkEnd w:id="346"/>
          </w:p>
        </w:tc>
        <w:tc>
          <w:tcPr>
            <w:tcW w:w="1068" w:type="dxa"/>
            <w:tcMar>
              <w:top w:w="0" w:type="dxa"/>
              <w:left w:w="108" w:type="dxa"/>
              <w:bottom w:w="0" w:type="dxa"/>
              <w:right w:w="108" w:type="dxa"/>
            </w:tcMar>
            <w:vAlign w:val="center"/>
          </w:tcPr>
          <w:p w14:paraId="11AFDD9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2D3FC3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9806D9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9AC1FD9" w14:textId="77777777" w:rsidTr="00AE5A8B">
        <w:tc>
          <w:tcPr>
            <w:tcW w:w="0" w:type="auto"/>
            <w:tcMar>
              <w:top w:w="0" w:type="dxa"/>
              <w:left w:w="108" w:type="dxa"/>
              <w:bottom w:w="0" w:type="dxa"/>
              <w:right w:w="108" w:type="dxa"/>
            </w:tcMar>
            <w:vAlign w:val="center"/>
          </w:tcPr>
          <w:p w14:paraId="15642251"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D8530C1" w14:textId="77777777" w:rsidR="00AE5A8B" w:rsidRPr="00177EDE" w:rsidRDefault="00AE5A8B" w:rsidP="00AE5A8B">
            <w:pPr>
              <w:spacing w:after="0" w:line="240" w:lineRule="auto"/>
              <w:jc w:val="center"/>
              <w:rPr>
                <w:rFonts w:asciiTheme="minorHAnsi" w:hAnsiTheme="minorHAnsi" w:cstheme="minorHAnsi"/>
                <w:sz w:val="18"/>
                <w:szCs w:val="18"/>
              </w:rPr>
            </w:pPr>
            <w:bookmarkStart w:id="347" w:name="_Toc19624670"/>
            <w:r w:rsidRPr="00177EDE">
              <w:rPr>
                <w:rFonts w:asciiTheme="minorHAnsi" w:hAnsiTheme="minorHAnsi" w:cstheme="minorHAnsi"/>
                <w:b/>
                <w:sz w:val="18"/>
                <w:szCs w:val="18"/>
              </w:rPr>
              <w:t>Χρηματικοί Κατάλογοι</w:t>
            </w:r>
            <w:bookmarkEnd w:id="347"/>
          </w:p>
        </w:tc>
      </w:tr>
      <w:tr w:rsidR="00AE5A8B" w:rsidRPr="00177EDE" w14:paraId="5C551F95" w14:textId="77777777" w:rsidTr="00AE5A8B">
        <w:tc>
          <w:tcPr>
            <w:tcW w:w="0" w:type="auto"/>
            <w:tcMar>
              <w:top w:w="0" w:type="dxa"/>
              <w:left w:w="108" w:type="dxa"/>
              <w:bottom w:w="0" w:type="dxa"/>
              <w:right w:w="108" w:type="dxa"/>
            </w:tcMar>
            <w:vAlign w:val="center"/>
          </w:tcPr>
          <w:p w14:paraId="1B4EA97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3C807B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καταγραφής απαιτήσεων και βεβαίωσης εσόδων με έκδοση Χρηματικών Καταλόγων (Χ.Κ.)</w:t>
            </w:r>
          </w:p>
        </w:tc>
        <w:tc>
          <w:tcPr>
            <w:tcW w:w="1068" w:type="dxa"/>
            <w:tcMar>
              <w:top w:w="0" w:type="dxa"/>
              <w:left w:w="108" w:type="dxa"/>
              <w:bottom w:w="0" w:type="dxa"/>
              <w:right w:w="108" w:type="dxa"/>
            </w:tcMar>
            <w:vAlign w:val="center"/>
          </w:tcPr>
          <w:p w14:paraId="1BDC7D8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4C9590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B69FE7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1E3117F" w14:textId="77777777" w:rsidTr="00AE5A8B">
        <w:tc>
          <w:tcPr>
            <w:tcW w:w="0" w:type="auto"/>
            <w:tcMar>
              <w:top w:w="0" w:type="dxa"/>
              <w:left w:w="108" w:type="dxa"/>
              <w:bottom w:w="0" w:type="dxa"/>
              <w:right w:w="108" w:type="dxa"/>
            </w:tcMar>
            <w:vAlign w:val="center"/>
          </w:tcPr>
          <w:p w14:paraId="48A9820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9EF0E4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Παραμετρικός ορισμός τύπων Χ.Κ. με δυνατότητα καθορισμού τουλάχιστον:</w:t>
            </w:r>
          </w:p>
          <w:p w14:paraId="5303A6A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4E1D9EA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w:t>
            </w:r>
          </w:p>
          <w:p w14:paraId="615D21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Χρηματοδότηση</w:t>
            </w:r>
          </w:p>
          <w:p w14:paraId="4CD3414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5F7BB3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27A8FC3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Ομάδα Χ.Κ.</w:t>
            </w:r>
          </w:p>
          <w:p w14:paraId="18E0BA4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κίνησης προϋπολογισμού και Κ.Α. βεβαίωσης, προσαυξήσεων, εκπτώσεων και παραγραφών.</w:t>
            </w:r>
          </w:p>
          <w:p w14:paraId="0057DA2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Κίνησης και Κωδικό Γενικής Λογιστικής βεβαίωσης και προσαυξήσεων, διαγραφών, εκπτώσεων και παραγραφών.</w:t>
            </w:r>
          </w:p>
          <w:p w14:paraId="45594DF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Κίνησης και Κωδικό Αναλυτικής Λογιστικής βεβαίωσης, προσαυξήσεων, εκπτώσεων παραγραφών.</w:t>
            </w:r>
          </w:p>
          <w:p w14:paraId="0E107B8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Κίνησης Οφειλέτη βεβαίωσης, προσαύξησης, έκπτωσης.</w:t>
            </w:r>
          </w:p>
          <w:p w14:paraId="295FFC3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Τρόπος υπολογισμού: προσαυξήσεις ή τόκοι</w:t>
            </w:r>
          </w:p>
          <w:p w14:paraId="625C258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υπολογισμού προσαυξήσεων ή τόκων</w:t>
            </w:r>
          </w:p>
          <w:p w14:paraId="0418411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ειδικής οφειλής (π.χ. πρόστιμα, πρόστιμα αυθαίρετης κατάληψης Κοινόχρηστων χώρων)</w:t>
            </w:r>
          </w:p>
          <w:p w14:paraId="3186377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Έκπτωση ειδικών τύπων οφειλών οφειλέτη</w:t>
            </w:r>
          </w:p>
          <w:p w14:paraId="050BCDB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 κρατήσεων</w:t>
            </w:r>
          </w:p>
          <w:p w14:paraId="30DECEE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αποδεικτικού βεβαίωσης.</w:t>
            </w:r>
          </w:p>
          <w:p w14:paraId="6EB33D7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Ποσοστό βεβαίωσης σε περίπτωση προσφυγής.</w:t>
            </w:r>
          </w:p>
          <w:p w14:paraId="6D49F31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νέου Χ.Κ. σε περίπτωση απόρριψης προσφυγής.</w:t>
            </w:r>
          </w:p>
        </w:tc>
        <w:tc>
          <w:tcPr>
            <w:tcW w:w="1068" w:type="dxa"/>
            <w:tcMar>
              <w:top w:w="0" w:type="dxa"/>
              <w:left w:w="108" w:type="dxa"/>
              <w:bottom w:w="0" w:type="dxa"/>
              <w:right w:w="108" w:type="dxa"/>
            </w:tcMar>
            <w:vAlign w:val="center"/>
          </w:tcPr>
          <w:p w14:paraId="4900AD8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3A0DCF9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EE27D0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07B693C" w14:textId="77777777" w:rsidTr="00AE5A8B">
        <w:tc>
          <w:tcPr>
            <w:tcW w:w="0" w:type="auto"/>
            <w:tcMar>
              <w:top w:w="0" w:type="dxa"/>
              <w:left w:w="108" w:type="dxa"/>
              <w:bottom w:w="0" w:type="dxa"/>
              <w:right w:w="108" w:type="dxa"/>
            </w:tcMar>
            <w:vAlign w:val="center"/>
          </w:tcPr>
          <w:p w14:paraId="4F22DF1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7D5912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ομάδων Χ.Κ. στους οποίους εντάσσονται διαφορετικοί τύποι Χ.Κ.</w:t>
            </w:r>
          </w:p>
        </w:tc>
        <w:tc>
          <w:tcPr>
            <w:tcW w:w="1068" w:type="dxa"/>
            <w:tcMar>
              <w:top w:w="0" w:type="dxa"/>
              <w:left w:w="108" w:type="dxa"/>
              <w:bottom w:w="0" w:type="dxa"/>
              <w:right w:w="108" w:type="dxa"/>
            </w:tcMar>
            <w:vAlign w:val="center"/>
          </w:tcPr>
          <w:p w14:paraId="272D910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A21A4E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7C08A0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182119F" w14:textId="77777777" w:rsidTr="00AE5A8B">
        <w:tc>
          <w:tcPr>
            <w:tcW w:w="0" w:type="auto"/>
            <w:tcMar>
              <w:top w:w="0" w:type="dxa"/>
              <w:left w:w="108" w:type="dxa"/>
              <w:bottom w:w="0" w:type="dxa"/>
              <w:right w:w="108" w:type="dxa"/>
            </w:tcMar>
            <w:vAlign w:val="center"/>
          </w:tcPr>
          <w:p w14:paraId="2980FBF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44EEC0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μεθόδων υπολογισμού προσαυξήσεων (ημερομηνία ισχύος, μηνιαίο ποσοστό, ποσοστιαίο όριο προσαυξήσεων κλπ) για την αντιμετώπιση ειδικών περιπτώσεων.</w:t>
            </w:r>
          </w:p>
        </w:tc>
        <w:tc>
          <w:tcPr>
            <w:tcW w:w="1068" w:type="dxa"/>
            <w:tcMar>
              <w:top w:w="0" w:type="dxa"/>
              <w:left w:w="108" w:type="dxa"/>
              <w:bottom w:w="0" w:type="dxa"/>
              <w:right w:w="108" w:type="dxa"/>
            </w:tcMar>
            <w:vAlign w:val="center"/>
          </w:tcPr>
          <w:p w14:paraId="72C286D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BBBB0F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A80928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4B0D0FB" w14:textId="77777777" w:rsidTr="00AE5A8B">
        <w:tc>
          <w:tcPr>
            <w:tcW w:w="0" w:type="auto"/>
            <w:tcMar>
              <w:top w:w="0" w:type="dxa"/>
              <w:left w:w="108" w:type="dxa"/>
              <w:bottom w:w="0" w:type="dxa"/>
              <w:right w:w="108" w:type="dxa"/>
            </w:tcMar>
            <w:vAlign w:val="center"/>
          </w:tcPr>
          <w:p w14:paraId="45EACCA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BBA6FA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μεθόδων υπολογισμού τόκων (ημερομηνία ισχύος, ποσοστό, ποσοστιαίο όριο τόκων)</w:t>
            </w:r>
          </w:p>
        </w:tc>
        <w:tc>
          <w:tcPr>
            <w:tcW w:w="1068" w:type="dxa"/>
            <w:tcMar>
              <w:top w:w="0" w:type="dxa"/>
              <w:left w:w="108" w:type="dxa"/>
              <w:bottom w:w="0" w:type="dxa"/>
              <w:right w:w="108" w:type="dxa"/>
            </w:tcMar>
            <w:vAlign w:val="center"/>
          </w:tcPr>
          <w:p w14:paraId="1A5AF22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E078AE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26841C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FDBBD9F" w14:textId="77777777" w:rsidTr="00AE5A8B">
        <w:tc>
          <w:tcPr>
            <w:tcW w:w="0" w:type="auto"/>
            <w:tcMar>
              <w:top w:w="0" w:type="dxa"/>
              <w:left w:w="108" w:type="dxa"/>
              <w:bottom w:w="0" w:type="dxa"/>
              <w:right w:w="108" w:type="dxa"/>
            </w:tcMar>
            <w:vAlign w:val="center"/>
          </w:tcPr>
          <w:p w14:paraId="2E4DE48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D45FE5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Δημιουργία Χ.Κ. με δυνατότητες καταχώρησης και τήρησης:</w:t>
            </w:r>
          </w:p>
          <w:p w14:paraId="013B38E2" w14:textId="77777777" w:rsidR="00AE5A8B" w:rsidRPr="00AE5A8B" w:rsidRDefault="00AE5A8B" w:rsidP="0095282C">
            <w:pPr>
              <w:numPr>
                <w:ilvl w:val="0"/>
                <w:numId w:val="40"/>
              </w:numPr>
              <w:suppressAutoHyphens w:val="0"/>
              <w:spacing w:after="0" w:line="240" w:lineRule="auto"/>
              <w:rPr>
                <w:rFonts w:asciiTheme="minorHAnsi" w:eastAsiaTheme="minorEastAsia" w:hAnsiTheme="minorHAnsi" w:cstheme="minorHAnsi"/>
                <w:b/>
                <w:bCs/>
                <w:sz w:val="18"/>
                <w:szCs w:val="18"/>
                <w:lang w:val="el-GR" w:eastAsia="el-GR"/>
              </w:rPr>
            </w:pPr>
            <w:r w:rsidRPr="00AE5A8B">
              <w:rPr>
                <w:rFonts w:asciiTheme="minorHAnsi" w:eastAsiaTheme="minorEastAsia" w:hAnsiTheme="minorHAnsi" w:cstheme="minorHAnsi"/>
                <w:b/>
                <w:bCs/>
                <w:sz w:val="18"/>
                <w:szCs w:val="18"/>
                <w:lang w:val="el-GR" w:eastAsia="el-GR"/>
              </w:rPr>
              <w:t>Των γενικών στοιχείων του χρηματικού καταλόγου:</w:t>
            </w:r>
          </w:p>
          <w:p w14:paraId="5801F18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Τύπος Καταλόγου με αυτόματη εισαγωγή και εμφάνιση των παραμετρικών τιμών (Κ.Α., Ταμειακή κατηγορία κλπ) του τύπου Χ.Κ.</w:t>
            </w:r>
          </w:p>
          <w:p w14:paraId="5D9B56B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2B5B19F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60FF6D3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Σύνταξης</w:t>
            </w:r>
          </w:p>
          <w:p w14:paraId="420D02E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 Αποσπάσματος</w:t>
            </w:r>
          </w:p>
          <w:p w14:paraId="0835862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Παραλαβής</w:t>
            </w:r>
          </w:p>
          <w:p w14:paraId="08675F8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πρώτης βεβαίωσης</w:t>
            </w:r>
          </w:p>
          <w:p w14:paraId="00C8991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 Απόφασης </w:t>
            </w:r>
          </w:p>
          <w:p w14:paraId="2AA588B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Ημερομηνία Απόφασης </w:t>
            </w:r>
          </w:p>
          <w:p w14:paraId="2B7A459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Πρωτοκόλλου</w:t>
            </w:r>
          </w:p>
          <w:p w14:paraId="0CCBD1C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Αριθμού Πρωτοκόλλου</w:t>
            </w:r>
          </w:p>
          <w:p w14:paraId="023AEE4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έναρξης Περιόδου Χάριτος</w:t>
            </w:r>
          </w:p>
          <w:p w14:paraId="29D335F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Λήξης Περιόδου Χάριτος</w:t>
            </w:r>
          </w:p>
          <w:p w14:paraId="26C996E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Αρχικώς βεβαιωθέν ποσό</w:t>
            </w:r>
          </w:p>
          <w:p w14:paraId="1EAF69D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προς είσπραξη</w:t>
            </w:r>
          </w:p>
          <w:p w14:paraId="4A7CECC2" w14:textId="77777777" w:rsidR="00AE5A8B" w:rsidRPr="00AE5A8B" w:rsidRDefault="00AE5A8B" w:rsidP="0095282C">
            <w:pPr>
              <w:numPr>
                <w:ilvl w:val="0"/>
                <w:numId w:val="40"/>
              </w:numPr>
              <w:suppressAutoHyphens w:val="0"/>
              <w:spacing w:after="0" w:line="240" w:lineRule="auto"/>
              <w:rPr>
                <w:rFonts w:asciiTheme="minorHAnsi" w:eastAsiaTheme="minorEastAsia" w:hAnsiTheme="minorHAnsi" w:cstheme="minorHAnsi"/>
                <w:b/>
                <w:bCs/>
                <w:sz w:val="18"/>
                <w:szCs w:val="18"/>
                <w:lang w:val="el-GR" w:eastAsia="el-GR"/>
              </w:rPr>
            </w:pPr>
            <w:r w:rsidRPr="00AE5A8B">
              <w:rPr>
                <w:rFonts w:asciiTheme="minorHAnsi" w:eastAsiaTheme="minorEastAsia" w:hAnsiTheme="minorHAnsi" w:cstheme="minorHAnsi"/>
                <w:b/>
                <w:bCs/>
                <w:sz w:val="18"/>
                <w:szCs w:val="18"/>
                <w:lang w:val="el-GR" w:eastAsia="el-GR"/>
              </w:rPr>
              <w:t>Των αναλυτικών στοιχείων,σε ξεχωριστή γραμμή, για κάθε οφειλέτη:</w:t>
            </w:r>
          </w:p>
          <w:p w14:paraId="3593A9C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οφειλέτη</w:t>
            </w:r>
          </w:p>
          <w:p w14:paraId="7CE50A9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οφειλέτη</w:t>
            </w:r>
          </w:p>
          <w:p w14:paraId="79D5024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οφειλέτη,</w:t>
            </w:r>
          </w:p>
          <w:p w14:paraId="7BC51E2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λήξης</w:t>
            </w:r>
          </w:p>
          <w:p w14:paraId="5422BF9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Οφειλόμενο ποσό</w:t>
            </w:r>
          </w:p>
          <w:p w14:paraId="541C123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Πρόστιμο</w:t>
            </w:r>
          </w:p>
          <w:p w14:paraId="53F2A69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Προσαυξήσεις</w:t>
            </w:r>
          </w:p>
          <w:p w14:paraId="1EED989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Εκπτώσεις</w:t>
            </w:r>
          </w:p>
          <w:p w14:paraId="1C03B95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οφειλή</w:t>
            </w:r>
          </w:p>
          <w:p w14:paraId="55EAFCD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Αρχικώς βεβαιωθέν ποσό</w:t>
            </w:r>
          </w:p>
          <w:p w14:paraId="32F214E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τελευταίας ταμειακής ειδοποίησης και προβολή του ιστορικού αποστολής ταμειακών ειδοποίησεων.</w:t>
            </w:r>
          </w:p>
          <w:p w14:paraId="0C18AB2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Εισπραχθέντα</w:t>
            </w:r>
          </w:p>
          <w:p w14:paraId="2969AFD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w:t>
            </w:r>
          </w:p>
          <w:p w14:paraId="568C5E7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παράδοσης</w:t>
            </w:r>
          </w:p>
          <w:p w14:paraId="6210E96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3DD5E22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προθεσμίας υποβολής προσφυγής</w:t>
            </w:r>
          </w:p>
          <w:p w14:paraId="51523A6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Προσφυγή</w:t>
            </w:r>
          </w:p>
          <w:p w14:paraId="5A965BE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Κατάσταση προσφυγής</w:t>
            </w:r>
          </w:p>
          <w:p w14:paraId="55507D6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Στέρηση φορολογικής ενημερότητας</w:t>
            </w:r>
          </w:p>
          <w:p w14:paraId="0BE7425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Λήψη αναγκαστικών μέτρων είσπραξης </w:t>
            </w:r>
          </w:p>
          <w:p w14:paraId="41E7E0D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 ενημέρωση των γραμμών του Χ.Κ. με τα απαραίτητα στοιχεία σε όλες τις προβλεπόμενες διαδικασίες διαχείρισης του εσόδου.(Προσφυγή, Βεβαίωση, Ρύθμιση, Διαγραφή, Πρόστιμα, Προσαυξήσεις, Εκπτώσεις).</w:t>
            </w:r>
          </w:p>
        </w:tc>
        <w:tc>
          <w:tcPr>
            <w:tcW w:w="1068" w:type="dxa"/>
            <w:tcMar>
              <w:top w:w="0" w:type="dxa"/>
              <w:left w:w="108" w:type="dxa"/>
              <w:bottom w:w="0" w:type="dxa"/>
              <w:right w:w="108" w:type="dxa"/>
            </w:tcMar>
            <w:vAlign w:val="center"/>
          </w:tcPr>
          <w:p w14:paraId="77AA440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A0137F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CC837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D29CB6D" w14:textId="77777777" w:rsidTr="00AE5A8B">
        <w:tc>
          <w:tcPr>
            <w:tcW w:w="0" w:type="auto"/>
            <w:tcMar>
              <w:top w:w="0" w:type="dxa"/>
              <w:left w:w="108" w:type="dxa"/>
              <w:bottom w:w="0" w:type="dxa"/>
              <w:right w:w="108" w:type="dxa"/>
            </w:tcMar>
            <w:vAlign w:val="center"/>
          </w:tcPr>
          <w:p w14:paraId="5C067DD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0175FE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Χ.Κ. όπου θα εμφανίζονται κατ’ ελάχιστον, σε ξεχωριστές στήλες:</w:t>
            </w:r>
          </w:p>
          <w:p w14:paraId="1BC7DC5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5D5DD0C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Χ.Κ. </w:t>
            </w:r>
          </w:p>
          <w:p w14:paraId="731E2B9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Σύνταξης</w:t>
            </w:r>
          </w:p>
          <w:p w14:paraId="677C2C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Βεβαίωσης</w:t>
            </w:r>
          </w:p>
          <w:p w14:paraId="21BF794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εάν πρόκειται για Χ.Κ. παρελθόντων ετών</w:t>
            </w:r>
          </w:p>
          <w:p w14:paraId="499D66A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3678BD4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Συνολικό Υπόλοιπο Ποσό </w:t>
            </w:r>
          </w:p>
          <w:p w14:paraId="51035DF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Αρχικώς βεβαιωθέν Ποσό</w:t>
            </w:r>
          </w:p>
          <w:p w14:paraId="09386D2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Εισπραχθέντα</w:t>
            </w:r>
          </w:p>
          <w:p w14:paraId="54C123C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 αποσπάσματος</w:t>
            </w:r>
          </w:p>
          <w:p w14:paraId="1086474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Απόφασης </w:t>
            </w:r>
          </w:p>
          <w:p w14:paraId="0A68912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Ημερομηνία Απόφασης </w:t>
            </w:r>
          </w:p>
          <w:p w14:paraId="68949D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Πρωτοκόλλου</w:t>
            </w:r>
          </w:p>
          <w:p w14:paraId="28612FD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3374F63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p w14:paraId="29157A4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 Συνολικού Ποσού για τις στήλες που περιέχουν ποσά.</w:t>
            </w:r>
          </w:p>
        </w:tc>
        <w:tc>
          <w:tcPr>
            <w:tcW w:w="1068" w:type="dxa"/>
            <w:tcMar>
              <w:top w:w="0" w:type="dxa"/>
              <w:left w:w="108" w:type="dxa"/>
              <w:bottom w:w="0" w:type="dxa"/>
              <w:right w:w="108" w:type="dxa"/>
            </w:tcMar>
            <w:vAlign w:val="center"/>
          </w:tcPr>
          <w:p w14:paraId="38011D1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DC685C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407E00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AE5D9A2" w14:textId="77777777" w:rsidTr="00AE5A8B">
        <w:tc>
          <w:tcPr>
            <w:tcW w:w="0" w:type="auto"/>
            <w:tcMar>
              <w:top w:w="0" w:type="dxa"/>
              <w:left w:w="108" w:type="dxa"/>
              <w:bottom w:w="0" w:type="dxa"/>
              <w:right w:w="108" w:type="dxa"/>
            </w:tcMar>
            <w:vAlign w:val="center"/>
          </w:tcPr>
          <w:p w14:paraId="676DE37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DBD633D" w14:textId="77777777" w:rsidR="00AE5A8B" w:rsidRPr="00177EDE" w:rsidRDefault="00AE5A8B" w:rsidP="00AE5A8B">
            <w:pPr>
              <w:spacing w:after="0" w:line="240" w:lineRule="auto"/>
              <w:rPr>
                <w:rFonts w:asciiTheme="minorHAnsi" w:hAnsiTheme="minorHAnsi" w:cstheme="minorHAnsi"/>
                <w:sz w:val="18"/>
                <w:szCs w:val="18"/>
              </w:rPr>
            </w:pPr>
            <w:bookmarkStart w:id="348" w:name="_Hlk519515386"/>
            <w:r w:rsidRPr="00177EDE">
              <w:rPr>
                <w:rFonts w:asciiTheme="minorHAnsi" w:hAnsiTheme="minorHAnsi" w:cstheme="minorHAnsi"/>
                <w:sz w:val="18"/>
                <w:szCs w:val="18"/>
              </w:rPr>
              <w:t>Ευρετήριο Χ.Κ.</w:t>
            </w:r>
          </w:p>
          <w:p w14:paraId="65950EC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w:t>
            </w:r>
          </w:p>
          <w:p w14:paraId="2264A64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Χ.Κ. (όλοι,βεβαιωμένοι, μη βεβαιωμένοι)</w:t>
            </w:r>
          </w:p>
          <w:p w14:paraId="0A4B142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Παρελθόντων οικονομικών ετών (όλοι, πρωτοβεβαιούμενοι, παρελθοντικοί)</w:t>
            </w:r>
          </w:p>
          <w:p w14:paraId="7D50343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βεβαίωσης από… έως…</w:t>
            </w:r>
          </w:p>
          <w:p w14:paraId="08F10AD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Ομάδα Χ.Κ.</w:t>
            </w:r>
          </w:p>
          <w:p w14:paraId="2239853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Χ.Κ.</w:t>
            </w:r>
          </w:p>
          <w:p w14:paraId="13B76D4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Αριθμός Χ.Κ. από… έως…</w:t>
            </w:r>
          </w:p>
          <w:p w14:paraId="7EE8641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οφειλέτη</w:t>
            </w:r>
          </w:p>
          <w:p w14:paraId="345550C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οφειλέτη</w:t>
            </w:r>
          </w:p>
          <w:p w14:paraId="48099F0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34262E6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Αρχικώς βεβαιωθέν ποσό από… έως…</w:t>
            </w:r>
          </w:p>
          <w:p w14:paraId="37CFDA7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ποσό από… έως…</w:t>
            </w:r>
          </w:p>
          <w:p w14:paraId="3BFE1E3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Αποστολής Αποσπάσματος από… έως…</w:t>
            </w:r>
          </w:p>
          <w:p w14:paraId="1EDAFDC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Αποδεικτικού Βεβαίωσης</w:t>
            </w:r>
            <w:bookmarkEnd w:id="348"/>
          </w:p>
        </w:tc>
        <w:tc>
          <w:tcPr>
            <w:tcW w:w="1068" w:type="dxa"/>
            <w:tcMar>
              <w:top w:w="0" w:type="dxa"/>
              <w:left w:w="108" w:type="dxa"/>
              <w:bottom w:w="0" w:type="dxa"/>
              <w:right w:w="108" w:type="dxa"/>
            </w:tcMar>
            <w:vAlign w:val="center"/>
          </w:tcPr>
          <w:p w14:paraId="5246792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4A3DB4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D1F755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B22B927" w14:textId="77777777" w:rsidTr="00AE5A8B">
        <w:tc>
          <w:tcPr>
            <w:tcW w:w="0" w:type="auto"/>
            <w:tcMar>
              <w:top w:w="0" w:type="dxa"/>
              <w:left w:w="108" w:type="dxa"/>
              <w:bottom w:w="0" w:type="dxa"/>
              <w:right w:w="108" w:type="dxa"/>
            </w:tcMar>
            <w:vAlign w:val="center"/>
          </w:tcPr>
          <w:p w14:paraId="6EDAF0D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055816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αναζήτησης οφειλέτη με συνδυασμό φίλτρων (ΑΦ.Μ., Α.Δ.Τ.,Κωδικό, Βοηθητικό Κωδικό, Επωνυμία) κατά την καταχώρηση των στοιχείων της γραμμής Χ.Κ.</w:t>
            </w:r>
          </w:p>
        </w:tc>
        <w:tc>
          <w:tcPr>
            <w:tcW w:w="1068" w:type="dxa"/>
            <w:tcMar>
              <w:top w:w="0" w:type="dxa"/>
              <w:left w:w="108" w:type="dxa"/>
              <w:bottom w:w="0" w:type="dxa"/>
              <w:right w:w="108" w:type="dxa"/>
            </w:tcMar>
            <w:vAlign w:val="center"/>
          </w:tcPr>
          <w:p w14:paraId="4B513F0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6EBD2C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000D61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EF3B9AC" w14:textId="77777777" w:rsidTr="00AE5A8B">
        <w:tc>
          <w:tcPr>
            <w:tcW w:w="0" w:type="auto"/>
            <w:tcMar>
              <w:top w:w="0" w:type="dxa"/>
              <w:left w:w="108" w:type="dxa"/>
              <w:bottom w:w="0" w:type="dxa"/>
              <w:right w:w="108" w:type="dxa"/>
            </w:tcMar>
            <w:vAlign w:val="center"/>
          </w:tcPr>
          <w:p w14:paraId="5E25E3D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EA34ED4" w14:textId="77777777" w:rsidR="00AE5A8B" w:rsidRPr="00AE5A8B" w:rsidRDefault="00AE5A8B" w:rsidP="00AE5A8B">
            <w:pPr>
              <w:spacing w:after="0" w:line="240" w:lineRule="auto"/>
              <w:rPr>
                <w:rFonts w:asciiTheme="minorHAnsi" w:hAnsiTheme="minorHAnsi" w:cstheme="minorHAnsi"/>
                <w:sz w:val="18"/>
                <w:szCs w:val="18"/>
                <w:lang w:val="el-GR"/>
              </w:rPr>
            </w:pPr>
            <w:bookmarkStart w:id="349" w:name="_Hlk519515767"/>
            <w:r w:rsidRPr="00AE5A8B">
              <w:rPr>
                <w:rFonts w:asciiTheme="minorHAnsi" w:hAnsiTheme="minorHAnsi" w:cstheme="minorHAnsi"/>
                <w:sz w:val="18"/>
                <w:szCs w:val="18"/>
                <w:lang w:val="el-GR"/>
              </w:rPr>
              <w:t>Δυνατότητα προβολής καρτέλα οφειλέτη από τη γραμμή του Χ.Κ.</w:t>
            </w:r>
            <w:bookmarkEnd w:id="349"/>
          </w:p>
        </w:tc>
        <w:tc>
          <w:tcPr>
            <w:tcW w:w="1068" w:type="dxa"/>
            <w:tcMar>
              <w:top w:w="0" w:type="dxa"/>
              <w:left w:w="108" w:type="dxa"/>
              <w:bottom w:w="0" w:type="dxa"/>
              <w:right w:w="108" w:type="dxa"/>
            </w:tcMar>
            <w:vAlign w:val="center"/>
          </w:tcPr>
          <w:p w14:paraId="0A14080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D85263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8173FB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4142AFB" w14:textId="77777777" w:rsidTr="00AE5A8B">
        <w:tc>
          <w:tcPr>
            <w:tcW w:w="0" w:type="auto"/>
            <w:tcMar>
              <w:top w:w="0" w:type="dxa"/>
              <w:left w:w="108" w:type="dxa"/>
              <w:bottom w:w="0" w:type="dxa"/>
              <w:right w:w="108" w:type="dxa"/>
            </w:tcMar>
            <w:vAlign w:val="center"/>
          </w:tcPr>
          <w:p w14:paraId="1727012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E64372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δημιουργίας καρτέλα οφειλέτη από τη γραμμή του Χ.Κ. </w:t>
            </w:r>
          </w:p>
        </w:tc>
        <w:tc>
          <w:tcPr>
            <w:tcW w:w="1068" w:type="dxa"/>
            <w:tcMar>
              <w:top w:w="0" w:type="dxa"/>
              <w:left w:w="108" w:type="dxa"/>
              <w:bottom w:w="0" w:type="dxa"/>
              <w:right w:w="108" w:type="dxa"/>
            </w:tcMar>
            <w:vAlign w:val="center"/>
          </w:tcPr>
          <w:p w14:paraId="75A54C1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16484D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849036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5F1388B" w14:textId="77777777" w:rsidTr="00AE5A8B">
        <w:tc>
          <w:tcPr>
            <w:tcW w:w="0" w:type="auto"/>
            <w:tcMar>
              <w:top w:w="0" w:type="dxa"/>
              <w:left w:w="108" w:type="dxa"/>
              <w:bottom w:w="0" w:type="dxa"/>
              <w:right w:w="108" w:type="dxa"/>
            </w:tcMar>
            <w:vAlign w:val="center"/>
          </w:tcPr>
          <w:p w14:paraId="24C1D19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A92C26F" w14:textId="77777777" w:rsidR="00AE5A8B" w:rsidRPr="00AE5A8B" w:rsidRDefault="00AE5A8B" w:rsidP="00AE5A8B">
            <w:pPr>
              <w:spacing w:after="0" w:line="240" w:lineRule="auto"/>
              <w:rPr>
                <w:rFonts w:asciiTheme="minorHAnsi" w:hAnsiTheme="minorHAnsi" w:cstheme="minorHAnsi"/>
                <w:sz w:val="18"/>
                <w:szCs w:val="18"/>
                <w:lang w:val="el-GR"/>
              </w:rPr>
            </w:pPr>
            <w:bookmarkStart w:id="350" w:name="_Hlk519515831"/>
            <w:r w:rsidRPr="00AE5A8B">
              <w:rPr>
                <w:rFonts w:asciiTheme="minorHAnsi" w:hAnsiTheme="minorHAnsi" w:cstheme="minorHAnsi"/>
                <w:sz w:val="18"/>
                <w:szCs w:val="18"/>
                <w:lang w:val="el-GR"/>
              </w:rPr>
              <w:t>Αντιγραφή υφιστάμενου Χ.Κ. με δυνατότητα:</w:t>
            </w:r>
          </w:p>
          <w:p w14:paraId="2B39ECB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Επιλογής οικονομικής χρήσης και Αριθμού Χ.Κ. από τον οποίο θα γίνει αντιγραφή των στοιχείων.</w:t>
            </w:r>
          </w:p>
          <w:p w14:paraId="683B4B3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Επιλογής των στοιχείων των γραμμών Χ.Κ. που θα μεταφερθούν </w:t>
            </w:r>
          </w:p>
          <w:p w14:paraId="45C1B7A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ορισμού ποσού</w:t>
            </w:r>
          </w:p>
          <w:p w14:paraId="33AE60D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ορισμού ποσοστού με βάση το οποίο θα γίνει η μεταφορά των ποσών. </w:t>
            </w:r>
            <w:bookmarkEnd w:id="350"/>
          </w:p>
        </w:tc>
        <w:tc>
          <w:tcPr>
            <w:tcW w:w="1068" w:type="dxa"/>
            <w:tcMar>
              <w:top w:w="0" w:type="dxa"/>
              <w:left w:w="108" w:type="dxa"/>
              <w:bottom w:w="0" w:type="dxa"/>
              <w:right w:w="108" w:type="dxa"/>
            </w:tcMar>
            <w:vAlign w:val="center"/>
          </w:tcPr>
          <w:p w14:paraId="43C72C7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B02C3A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199EE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0B3FB5C" w14:textId="77777777" w:rsidTr="00AE5A8B">
        <w:tc>
          <w:tcPr>
            <w:tcW w:w="0" w:type="auto"/>
            <w:tcMar>
              <w:top w:w="0" w:type="dxa"/>
              <w:left w:w="108" w:type="dxa"/>
              <w:bottom w:w="0" w:type="dxa"/>
              <w:right w:w="108" w:type="dxa"/>
            </w:tcMar>
            <w:vAlign w:val="center"/>
          </w:tcPr>
          <w:p w14:paraId="3212EA5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AB3D34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εισαγωγής Χ.Κ. που συντάχθηκαν με άλλες εφαρμογές παρακολούθησης εσόδων.</w:t>
            </w:r>
          </w:p>
        </w:tc>
        <w:tc>
          <w:tcPr>
            <w:tcW w:w="1068" w:type="dxa"/>
            <w:tcMar>
              <w:top w:w="0" w:type="dxa"/>
              <w:left w:w="108" w:type="dxa"/>
              <w:bottom w:w="0" w:type="dxa"/>
              <w:right w:w="108" w:type="dxa"/>
            </w:tcMar>
            <w:vAlign w:val="center"/>
          </w:tcPr>
          <w:p w14:paraId="7FBD514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CE45F7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2E710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3533206" w14:textId="77777777" w:rsidTr="00AE5A8B">
        <w:tc>
          <w:tcPr>
            <w:tcW w:w="0" w:type="auto"/>
            <w:tcMar>
              <w:top w:w="0" w:type="dxa"/>
              <w:left w:w="108" w:type="dxa"/>
              <w:bottom w:w="0" w:type="dxa"/>
              <w:right w:w="108" w:type="dxa"/>
            </w:tcMar>
            <w:vAlign w:val="center"/>
          </w:tcPr>
          <w:p w14:paraId="63BEA0A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32649F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αυτόματης εισαγωγής Χ.Κ. από αρχεία προκαθορισμένης γραμμογράφησης </w:t>
            </w:r>
          </w:p>
        </w:tc>
        <w:tc>
          <w:tcPr>
            <w:tcW w:w="1068" w:type="dxa"/>
            <w:tcMar>
              <w:top w:w="0" w:type="dxa"/>
              <w:left w:w="108" w:type="dxa"/>
              <w:bottom w:w="0" w:type="dxa"/>
              <w:right w:w="108" w:type="dxa"/>
            </w:tcMar>
            <w:vAlign w:val="center"/>
          </w:tcPr>
          <w:p w14:paraId="0EF1761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04BD12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7A4AB7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BD3160C" w14:textId="77777777" w:rsidTr="00AE5A8B">
        <w:tc>
          <w:tcPr>
            <w:tcW w:w="0" w:type="auto"/>
            <w:tcMar>
              <w:top w:w="0" w:type="dxa"/>
              <w:left w:w="108" w:type="dxa"/>
              <w:bottom w:w="0" w:type="dxa"/>
              <w:right w:w="108" w:type="dxa"/>
            </w:tcMar>
            <w:vAlign w:val="center"/>
          </w:tcPr>
          <w:p w14:paraId="09B2EDB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0556D2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μεταφοράς ανείσπρακτων υπολοίπων σε καθυστερηματικούς καταλόγους επόμενης χρήσης.</w:t>
            </w:r>
          </w:p>
        </w:tc>
        <w:tc>
          <w:tcPr>
            <w:tcW w:w="1068" w:type="dxa"/>
            <w:tcMar>
              <w:top w:w="0" w:type="dxa"/>
              <w:left w:w="108" w:type="dxa"/>
              <w:bottom w:w="0" w:type="dxa"/>
              <w:right w:w="108" w:type="dxa"/>
            </w:tcMar>
            <w:vAlign w:val="center"/>
          </w:tcPr>
          <w:p w14:paraId="5849407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3A0FA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77698D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839345C" w14:textId="77777777" w:rsidTr="00AE5A8B">
        <w:tc>
          <w:tcPr>
            <w:tcW w:w="0" w:type="auto"/>
            <w:tcMar>
              <w:top w:w="0" w:type="dxa"/>
              <w:left w:w="108" w:type="dxa"/>
              <w:bottom w:w="0" w:type="dxa"/>
              <w:right w:w="108" w:type="dxa"/>
            </w:tcMar>
            <w:vAlign w:val="center"/>
          </w:tcPr>
          <w:p w14:paraId="1C01BA4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9550434" w14:textId="77777777" w:rsidR="00AE5A8B" w:rsidRPr="00AE5A8B" w:rsidRDefault="00AE5A8B" w:rsidP="00AE5A8B">
            <w:pPr>
              <w:spacing w:after="0" w:line="240" w:lineRule="auto"/>
              <w:rPr>
                <w:rFonts w:asciiTheme="minorHAnsi" w:hAnsiTheme="minorHAnsi" w:cstheme="minorHAnsi"/>
                <w:sz w:val="18"/>
                <w:szCs w:val="18"/>
                <w:lang w:val="el-GR"/>
              </w:rPr>
            </w:pPr>
            <w:bookmarkStart w:id="351" w:name="_Hlk524611882"/>
            <w:r w:rsidRPr="00AE5A8B">
              <w:rPr>
                <w:rFonts w:asciiTheme="minorHAnsi" w:hAnsiTheme="minorHAnsi" w:cstheme="minorHAnsi"/>
                <w:sz w:val="18"/>
                <w:szCs w:val="18"/>
                <w:lang w:val="el-GR"/>
              </w:rPr>
              <w:t>Δυνατότητα προβολής των Λογιστικών Άρθρων που συνδέονται με το Χ.Κ.</w:t>
            </w:r>
            <w:bookmarkEnd w:id="351"/>
          </w:p>
        </w:tc>
        <w:tc>
          <w:tcPr>
            <w:tcW w:w="1068" w:type="dxa"/>
            <w:tcMar>
              <w:top w:w="0" w:type="dxa"/>
              <w:left w:w="108" w:type="dxa"/>
              <w:bottom w:w="0" w:type="dxa"/>
              <w:right w:w="108" w:type="dxa"/>
            </w:tcMar>
            <w:vAlign w:val="center"/>
          </w:tcPr>
          <w:p w14:paraId="1D8EE56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E03883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88CAF9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FD34E54" w14:textId="77777777" w:rsidTr="00AE5A8B">
        <w:tc>
          <w:tcPr>
            <w:tcW w:w="0" w:type="auto"/>
            <w:tcMar>
              <w:top w:w="0" w:type="dxa"/>
              <w:left w:w="108" w:type="dxa"/>
              <w:bottom w:w="0" w:type="dxa"/>
              <w:right w:w="108" w:type="dxa"/>
            </w:tcMar>
            <w:vAlign w:val="center"/>
          </w:tcPr>
          <w:p w14:paraId="159A749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178273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Δημιουργία εγγραφών δόσεων σε Χ.Κ. με δυνατότητα ορισμού αριθμού δόσεων, ημερομηνίας λήξης 1</w:t>
            </w:r>
            <w:r w:rsidRPr="00AE5A8B">
              <w:rPr>
                <w:rFonts w:asciiTheme="minorHAnsi" w:hAnsiTheme="minorHAnsi" w:cstheme="minorHAnsi"/>
                <w:sz w:val="18"/>
                <w:szCs w:val="18"/>
                <w:vertAlign w:val="superscript"/>
                <w:lang w:val="el-GR"/>
              </w:rPr>
              <w:t>ης</w:t>
            </w:r>
            <w:r w:rsidRPr="00AE5A8B">
              <w:rPr>
                <w:rFonts w:asciiTheme="minorHAnsi" w:hAnsiTheme="minorHAnsi" w:cstheme="minorHAnsi"/>
                <w:sz w:val="18"/>
                <w:szCs w:val="18"/>
                <w:lang w:val="el-GR"/>
              </w:rPr>
              <w:t xml:space="preserve"> δόσης, χρονικού διαστήματος μεταξύ δόσεων.</w:t>
            </w:r>
          </w:p>
        </w:tc>
        <w:tc>
          <w:tcPr>
            <w:tcW w:w="1068" w:type="dxa"/>
            <w:tcMar>
              <w:top w:w="0" w:type="dxa"/>
              <w:left w:w="108" w:type="dxa"/>
              <w:bottom w:w="0" w:type="dxa"/>
              <w:right w:w="108" w:type="dxa"/>
            </w:tcMar>
            <w:vAlign w:val="center"/>
          </w:tcPr>
          <w:p w14:paraId="598538B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6DD356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F57368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979D109" w14:textId="77777777" w:rsidTr="00AE5A8B">
        <w:tc>
          <w:tcPr>
            <w:tcW w:w="0" w:type="auto"/>
            <w:tcMar>
              <w:top w:w="0" w:type="dxa"/>
              <w:left w:w="108" w:type="dxa"/>
              <w:bottom w:w="0" w:type="dxa"/>
              <w:right w:w="108" w:type="dxa"/>
            </w:tcMar>
            <w:vAlign w:val="center"/>
          </w:tcPr>
          <w:p w14:paraId="4870C75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99BC10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Απόδοση </w:t>
            </w:r>
            <w:bookmarkStart w:id="352" w:name="_Hlk519519092"/>
            <w:r w:rsidRPr="00AE5A8B">
              <w:rPr>
                <w:rFonts w:asciiTheme="minorHAnsi" w:hAnsiTheme="minorHAnsi" w:cstheme="minorHAnsi"/>
                <w:sz w:val="18"/>
                <w:szCs w:val="18"/>
                <w:lang w:val="el-GR"/>
              </w:rPr>
              <w:t>μοναδικού κωδικού πληρωμής σε κάθε εγγραφή βεβαιωμένου ή μη βεβαιωμένου Χ.Κ., ο οποίος χρησιμοποιείται για την πληρωμή της οφειλής</w:t>
            </w:r>
            <w:bookmarkEnd w:id="352"/>
            <w:r w:rsidRPr="00AE5A8B">
              <w:rPr>
                <w:rFonts w:asciiTheme="minorHAnsi" w:hAnsiTheme="minorHAnsi" w:cstheme="minorHAnsi"/>
                <w:sz w:val="18"/>
                <w:szCs w:val="18"/>
                <w:lang w:val="el-GR"/>
              </w:rPr>
              <w:t xml:space="preserve"> είτε μέσω του διατραπεζικού συστήματος ΔΙΑΣ είτε μέσω άλλων Τραπεζικών Ιδρυμάτων Πληρωμών. </w:t>
            </w:r>
            <w:bookmarkStart w:id="353" w:name="_Hlk519519119"/>
            <w:r w:rsidRPr="00AE5A8B">
              <w:rPr>
                <w:rFonts w:asciiTheme="minorHAnsi" w:hAnsiTheme="minorHAnsi" w:cstheme="minorHAnsi"/>
                <w:sz w:val="18"/>
                <w:szCs w:val="18"/>
                <w:lang w:val="el-GR"/>
              </w:rPr>
              <w:t>Εμφάνιση του κωδικού πληρωμής στα αποσπάσματα βεβαιωτικών καταλόγων και στις εκτυπώσεις των ταμειακών ειδοποιήσεων που αποστέλλονται στους οφειλέτες.</w:t>
            </w:r>
            <w:bookmarkEnd w:id="353"/>
          </w:p>
        </w:tc>
        <w:tc>
          <w:tcPr>
            <w:tcW w:w="1068" w:type="dxa"/>
            <w:tcMar>
              <w:top w:w="0" w:type="dxa"/>
              <w:left w:w="108" w:type="dxa"/>
              <w:bottom w:w="0" w:type="dxa"/>
              <w:right w:w="108" w:type="dxa"/>
            </w:tcMar>
            <w:vAlign w:val="center"/>
          </w:tcPr>
          <w:p w14:paraId="5749D9E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739460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3FCBC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9C3FC4" w14:paraId="77073388" w14:textId="77777777" w:rsidTr="00AE5A8B">
        <w:tc>
          <w:tcPr>
            <w:tcW w:w="0" w:type="auto"/>
            <w:tcMar>
              <w:top w:w="0" w:type="dxa"/>
              <w:left w:w="108" w:type="dxa"/>
              <w:bottom w:w="0" w:type="dxa"/>
              <w:right w:w="108" w:type="dxa"/>
            </w:tcMar>
            <w:vAlign w:val="center"/>
          </w:tcPr>
          <w:p w14:paraId="3155193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8B52FB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Απόδοση ταυτότητας οφειλής σε κάθε εγγραφή βεβαιωμένου ή μη βεβαιωμένου Χ.Κ., ο οποίος χρησιμοποιείται για την πληρωμή της οφειλής Εμφάνιση της ταυτότητας οφειλής στα αποσπάσματα βεβαιωτικών καταλόγων και στις εκτυπώσεις των ταμειακών ειδοποιήσεων που αποστέλλονται στους οφειλέτες.</w:t>
            </w:r>
          </w:p>
        </w:tc>
        <w:tc>
          <w:tcPr>
            <w:tcW w:w="1068" w:type="dxa"/>
            <w:tcMar>
              <w:top w:w="0" w:type="dxa"/>
              <w:left w:w="108" w:type="dxa"/>
              <w:bottom w:w="0" w:type="dxa"/>
              <w:right w:w="108" w:type="dxa"/>
            </w:tcMar>
            <w:vAlign w:val="center"/>
          </w:tcPr>
          <w:p w14:paraId="49F560EB" w14:textId="77777777" w:rsidR="00AE5A8B" w:rsidRPr="00AE5A8B" w:rsidRDefault="00AE5A8B" w:rsidP="00AE5A8B">
            <w:pPr>
              <w:spacing w:after="0" w:line="240" w:lineRule="auto"/>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593E97E" w14:textId="77777777" w:rsidR="00AE5A8B" w:rsidRPr="00AE5A8B" w:rsidRDefault="00AE5A8B" w:rsidP="00AE5A8B">
            <w:pPr>
              <w:spacing w:after="0" w:line="240" w:lineRule="auto"/>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671639B" w14:textId="77777777" w:rsidR="00AE5A8B" w:rsidRPr="00AE5A8B" w:rsidRDefault="00AE5A8B" w:rsidP="00AE5A8B">
            <w:pPr>
              <w:spacing w:after="0" w:line="240" w:lineRule="auto"/>
              <w:jc w:val="center"/>
              <w:rPr>
                <w:rFonts w:asciiTheme="minorHAnsi" w:hAnsiTheme="minorHAnsi" w:cstheme="minorHAnsi"/>
                <w:sz w:val="18"/>
                <w:szCs w:val="18"/>
                <w:lang w:val="el-GR"/>
              </w:rPr>
            </w:pPr>
          </w:p>
        </w:tc>
      </w:tr>
      <w:tr w:rsidR="00AE5A8B" w:rsidRPr="00177EDE" w14:paraId="29CC142F" w14:textId="77777777" w:rsidTr="00AE5A8B">
        <w:tc>
          <w:tcPr>
            <w:tcW w:w="0" w:type="auto"/>
            <w:tcMar>
              <w:top w:w="0" w:type="dxa"/>
              <w:left w:w="108" w:type="dxa"/>
              <w:bottom w:w="0" w:type="dxa"/>
              <w:right w:w="108" w:type="dxa"/>
            </w:tcMar>
            <w:vAlign w:val="center"/>
          </w:tcPr>
          <w:p w14:paraId="6A50DCEB" w14:textId="77777777" w:rsidR="00AE5A8B" w:rsidRPr="00AE5A8B" w:rsidRDefault="00AE5A8B" w:rsidP="0095282C">
            <w:pPr>
              <w:numPr>
                <w:ilvl w:val="0"/>
                <w:numId w:val="150"/>
              </w:numPr>
              <w:suppressAutoHyphens w:val="0"/>
              <w:spacing w:after="0" w:line="240" w:lineRule="auto"/>
              <w:rPr>
                <w:rFonts w:asciiTheme="minorHAnsi" w:hAnsiTheme="minorHAnsi" w:cstheme="minorHAnsi"/>
                <w:sz w:val="18"/>
                <w:szCs w:val="18"/>
                <w:lang w:val="el-GR"/>
              </w:rPr>
            </w:pPr>
          </w:p>
        </w:tc>
        <w:tc>
          <w:tcPr>
            <w:tcW w:w="5916" w:type="dxa"/>
            <w:tcMar>
              <w:top w:w="0" w:type="dxa"/>
              <w:left w:w="108" w:type="dxa"/>
              <w:bottom w:w="0" w:type="dxa"/>
              <w:right w:w="108" w:type="dxa"/>
            </w:tcMar>
            <w:vAlign w:val="center"/>
          </w:tcPr>
          <w:p w14:paraId="3B380E98" w14:textId="77777777" w:rsidR="00AE5A8B" w:rsidRPr="00AE5A8B" w:rsidRDefault="00AE5A8B" w:rsidP="00AE5A8B">
            <w:pPr>
              <w:spacing w:after="0" w:line="240" w:lineRule="auto"/>
              <w:rPr>
                <w:rFonts w:asciiTheme="minorHAnsi" w:hAnsiTheme="minorHAnsi" w:cstheme="minorHAnsi"/>
                <w:sz w:val="18"/>
                <w:szCs w:val="18"/>
                <w:lang w:val="el-GR"/>
              </w:rPr>
            </w:pPr>
            <w:bookmarkStart w:id="354" w:name="_Hlk519519411"/>
            <w:r w:rsidRPr="00AE5A8B">
              <w:rPr>
                <w:rFonts w:asciiTheme="minorHAnsi" w:hAnsiTheme="minorHAnsi" w:cstheme="minorHAnsi"/>
                <w:sz w:val="18"/>
                <w:szCs w:val="18"/>
                <w:lang w:val="el-GR"/>
              </w:rPr>
              <w:t xml:space="preserve">Δημιουργία κωδικού </w:t>
            </w:r>
            <w:r w:rsidRPr="00177EDE">
              <w:rPr>
                <w:rFonts w:asciiTheme="minorHAnsi" w:hAnsiTheme="minorHAnsi" w:cstheme="minorHAnsi"/>
                <w:sz w:val="18"/>
                <w:szCs w:val="18"/>
                <w:lang w:val="en-US"/>
              </w:rPr>
              <w:t>barcode</w:t>
            </w:r>
            <w:r w:rsidRPr="00AE5A8B">
              <w:rPr>
                <w:rFonts w:asciiTheme="minorHAnsi" w:hAnsiTheme="minorHAnsi" w:cstheme="minorHAnsi"/>
                <w:sz w:val="18"/>
                <w:szCs w:val="18"/>
                <w:lang w:val="el-GR"/>
              </w:rPr>
              <w:t xml:space="preserve"> για κάθε εγγραφή βεβαιωμένου Χ.Κ..</w:t>
            </w:r>
          </w:p>
          <w:p w14:paraId="7094B44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Εμφάνιση του κωδικού </w:t>
            </w:r>
            <w:r w:rsidRPr="00177EDE">
              <w:rPr>
                <w:rFonts w:asciiTheme="minorHAnsi" w:hAnsiTheme="minorHAnsi" w:cstheme="minorHAnsi"/>
                <w:sz w:val="18"/>
                <w:szCs w:val="18"/>
                <w:lang w:val="en-US"/>
              </w:rPr>
              <w:t>barcode</w:t>
            </w:r>
            <w:r w:rsidRPr="00AE5A8B">
              <w:rPr>
                <w:rFonts w:asciiTheme="minorHAnsi" w:hAnsiTheme="minorHAnsi" w:cstheme="minorHAnsi"/>
                <w:sz w:val="18"/>
                <w:szCs w:val="18"/>
                <w:lang w:val="el-GR"/>
              </w:rPr>
              <w:t xml:space="preserve"> στις εκτυπώσεις των ταμειακών ειδοποιήσεων ώστε κατά την είσπραξη να γίνεται αυτόματη ανάκτηση της ταυτότητας οφειλής και έκδοση του σχετικού Δ.Ε. με τη χρήση αναγνώστη </w:t>
            </w:r>
            <w:r w:rsidRPr="00177EDE">
              <w:rPr>
                <w:rFonts w:asciiTheme="minorHAnsi" w:hAnsiTheme="minorHAnsi" w:cstheme="minorHAnsi"/>
                <w:sz w:val="18"/>
                <w:szCs w:val="18"/>
                <w:lang w:val="en-US"/>
              </w:rPr>
              <w:t>barcode</w:t>
            </w:r>
            <w:r w:rsidRPr="00AE5A8B">
              <w:rPr>
                <w:rFonts w:asciiTheme="minorHAnsi" w:hAnsiTheme="minorHAnsi" w:cstheme="minorHAnsi"/>
                <w:sz w:val="18"/>
                <w:szCs w:val="18"/>
                <w:lang w:val="el-GR"/>
              </w:rPr>
              <w:t>.</w:t>
            </w:r>
            <w:bookmarkEnd w:id="354"/>
          </w:p>
        </w:tc>
        <w:tc>
          <w:tcPr>
            <w:tcW w:w="1068" w:type="dxa"/>
            <w:tcMar>
              <w:top w:w="0" w:type="dxa"/>
              <w:left w:w="108" w:type="dxa"/>
              <w:bottom w:w="0" w:type="dxa"/>
              <w:right w:w="108" w:type="dxa"/>
            </w:tcMar>
            <w:vAlign w:val="center"/>
          </w:tcPr>
          <w:p w14:paraId="13D530E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4C20CC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370CF4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B3EA590" w14:textId="77777777" w:rsidTr="00AE5A8B">
        <w:tc>
          <w:tcPr>
            <w:tcW w:w="0" w:type="auto"/>
            <w:tcMar>
              <w:top w:w="0" w:type="dxa"/>
              <w:left w:w="108" w:type="dxa"/>
              <w:bottom w:w="0" w:type="dxa"/>
              <w:right w:w="108" w:type="dxa"/>
            </w:tcMar>
            <w:vAlign w:val="center"/>
          </w:tcPr>
          <w:p w14:paraId="152F168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A812A5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ενημέρωσης της καρτέλας οφειλέτη με τα στοιχεία και την κατάσταση της προσφυγής</w:t>
            </w:r>
          </w:p>
        </w:tc>
        <w:tc>
          <w:tcPr>
            <w:tcW w:w="1068" w:type="dxa"/>
            <w:tcMar>
              <w:top w:w="0" w:type="dxa"/>
              <w:left w:w="108" w:type="dxa"/>
              <w:bottom w:w="0" w:type="dxa"/>
              <w:right w:w="108" w:type="dxa"/>
            </w:tcMar>
            <w:vAlign w:val="center"/>
          </w:tcPr>
          <w:p w14:paraId="5843176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E5167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F9CBE5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9AB0332" w14:textId="77777777" w:rsidTr="00AE5A8B">
        <w:tc>
          <w:tcPr>
            <w:tcW w:w="0" w:type="auto"/>
            <w:tcMar>
              <w:top w:w="0" w:type="dxa"/>
              <w:left w:w="108" w:type="dxa"/>
              <w:bottom w:w="0" w:type="dxa"/>
              <w:right w:w="108" w:type="dxa"/>
            </w:tcMar>
            <w:vAlign w:val="center"/>
          </w:tcPr>
          <w:p w14:paraId="7D624140"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D6E4071"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55" w:name="_Toc19624671"/>
            <w:r w:rsidRPr="00177EDE">
              <w:rPr>
                <w:rFonts w:asciiTheme="minorHAnsi" w:hAnsiTheme="minorHAnsi" w:cstheme="minorHAnsi"/>
                <w:b/>
                <w:sz w:val="18"/>
                <w:szCs w:val="18"/>
              </w:rPr>
              <w:t>Κρατήσεις εσόδων</w:t>
            </w:r>
            <w:bookmarkEnd w:id="355"/>
          </w:p>
        </w:tc>
      </w:tr>
      <w:tr w:rsidR="00AE5A8B" w:rsidRPr="00177EDE" w14:paraId="190DFAA5" w14:textId="77777777" w:rsidTr="00AE5A8B">
        <w:tc>
          <w:tcPr>
            <w:tcW w:w="0" w:type="auto"/>
            <w:tcMar>
              <w:top w:w="0" w:type="dxa"/>
              <w:left w:w="108" w:type="dxa"/>
              <w:bottom w:w="0" w:type="dxa"/>
              <w:right w:w="108" w:type="dxa"/>
            </w:tcMar>
            <w:vAlign w:val="center"/>
          </w:tcPr>
          <w:p w14:paraId="40A66E5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BE36C3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υπολογισμού, παρακολούθησης και απόδοσης κρατήσεων ή φόρων εσόδων. Να είναι δυνατή η αντιστοίχιση κράτησης εσόδου ή φόρου με καρτέλα δικαιούχου απόδοσης. </w:t>
            </w:r>
          </w:p>
        </w:tc>
        <w:tc>
          <w:tcPr>
            <w:tcW w:w="1068" w:type="dxa"/>
            <w:tcMar>
              <w:top w:w="0" w:type="dxa"/>
              <w:left w:w="108" w:type="dxa"/>
              <w:bottom w:w="0" w:type="dxa"/>
              <w:right w:w="108" w:type="dxa"/>
            </w:tcMar>
            <w:vAlign w:val="center"/>
          </w:tcPr>
          <w:p w14:paraId="6EBAB8A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C4A5CC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BD6C34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6CD7290" w14:textId="77777777" w:rsidTr="00AE5A8B">
        <w:tc>
          <w:tcPr>
            <w:tcW w:w="0" w:type="auto"/>
            <w:tcMar>
              <w:top w:w="0" w:type="dxa"/>
              <w:left w:w="108" w:type="dxa"/>
              <w:bottom w:w="0" w:type="dxa"/>
              <w:right w:w="108" w:type="dxa"/>
            </w:tcMar>
            <w:vAlign w:val="center"/>
          </w:tcPr>
          <w:p w14:paraId="485557D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D17D36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ομάδων κρατήσεων και ένταξης κάθε κράτησης ή φόρου σε μία ομάδα.</w:t>
            </w:r>
          </w:p>
        </w:tc>
        <w:tc>
          <w:tcPr>
            <w:tcW w:w="1068" w:type="dxa"/>
            <w:tcMar>
              <w:top w:w="0" w:type="dxa"/>
              <w:left w:w="108" w:type="dxa"/>
              <w:bottom w:w="0" w:type="dxa"/>
              <w:right w:w="108" w:type="dxa"/>
            </w:tcMar>
            <w:vAlign w:val="center"/>
          </w:tcPr>
          <w:p w14:paraId="66152F3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5C232C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623645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50336F9" w14:textId="77777777" w:rsidTr="00AE5A8B">
        <w:tc>
          <w:tcPr>
            <w:tcW w:w="0" w:type="auto"/>
            <w:tcMar>
              <w:top w:w="0" w:type="dxa"/>
              <w:left w:w="108" w:type="dxa"/>
              <w:bottom w:w="0" w:type="dxa"/>
              <w:right w:w="108" w:type="dxa"/>
            </w:tcMar>
            <w:vAlign w:val="center"/>
          </w:tcPr>
          <w:p w14:paraId="72B0DC0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5F69B1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καρτέλας κράτησης ή φόρου εσόδου η οποία να περιλαμβάνει τουλάχιστον τα παρακάτω στοιχεία:</w:t>
            </w:r>
          </w:p>
          <w:p w14:paraId="60A990F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κράτησης</w:t>
            </w:r>
          </w:p>
          <w:p w14:paraId="642AF6A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5F450A8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Εσόδου Προϋπολογισμού</w:t>
            </w:r>
          </w:p>
          <w:p w14:paraId="76B0ECA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Εξόδου Προϋπολογισμού</w:t>
            </w:r>
          </w:p>
          <w:p w14:paraId="7C738AD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Λογαριασμός Γενικής Λογιστικής</w:t>
            </w:r>
          </w:p>
          <w:p w14:paraId="77A1977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Δικαιούχος Απόδοσης</w:t>
            </w:r>
          </w:p>
          <w:p w14:paraId="0D3DAAB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Ομάδα Κρατήσεων</w:t>
            </w:r>
          </w:p>
        </w:tc>
        <w:tc>
          <w:tcPr>
            <w:tcW w:w="1068" w:type="dxa"/>
            <w:tcMar>
              <w:top w:w="0" w:type="dxa"/>
              <w:left w:w="108" w:type="dxa"/>
              <w:bottom w:w="0" w:type="dxa"/>
              <w:right w:w="108" w:type="dxa"/>
            </w:tcMar>
            <w:vAlign w:val="center"/>
          </w:tcPr>
          <w:p w14:paraId="11CA342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53E71B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79D34E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762CDE4" w14:textId="77777777" w:rsidTr="00AE5A8B">
        <w:tc>
          <w:tcPr>
            <w:tcW w:w="0" w:type="auto"/>
            <w:tcMar>
              <w:top w:w="0" w:type="dxa"/>
              <w:left w:w="108" w:type="dxa"/>
              <w:bottom w:w="0" w:type="dxa"/>
              <w:right w:w="108" w:type="dxa"/>
            </w:tcMar>
            <w:vAlign w:val="center"/>
          </w:tcPr>
          <w:p w14:paraId="676092A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EE6B9E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Παραμετρικός ορισμός κατηγοριών κρατήσεων εσόδων για τον αυτόματο υπολογισμό φόρων και κρατήσεων που επιβάλλονται στα έσοδα.</w:t>
            </w:r>
          </w:p>
          <w:p w14:paraId="7475C2D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Για κάθε κατηγορία κράτησης εσόδου ο χρήστης πρέπει να έχει τη δυνατότητα:</w:t>
            </w:r>
          </w:p>
          <w:p w14:paraId="64C033F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Ορισμού κωδικού</w:t>
            </w:r>
          </w:p>
          <w:p w14:paraId="3C96EC7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Ορισμού περιγραφής </w:t>
            </w:r>
          </w:p>
          <w:p w14:paraId="04FB5C1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Επιλογής των φόρων και κρατήσεων που συμμετέχουν στην κατηγορία</w:t>
            </w:r>
          </w:p>
          <w:p w14:paraId="3A09A32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Ορισμού του τύπου υπολογισμού τους.</w:t>
            </w:r>
          </w:p>
          <w:p w14:paraId="1EC5924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Ορισμού της ημερομηνίας έναρξης ισχύος</w:t>
            </w:r>
          </w:p>
        </w:tc>
        <w:tc>
          <w:tcPr>
            <w:tcW w:w="1068" w:type="dxa"/>
            <w:tcMar>
              <w:top w:w="0" w:type="dxa"/>
              <w:left w:w="108" w:type="dxa"/>
              <w:bottom w:w="0" w:type="dxa"/>
              <w:right w:w="108" w:type="dxa"/>
            </w:tcMar>
            <w:vAlign w:val="center"/>
          </w:tcPr>
          <w:p w14:paraId="1C893F4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84C607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51D12B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5DE2B89" w14:textId="77777777" w:rsidTr="00AE5A8B">
        <w:tc>
          <w:tcPr>
            <w:tcW w:w="0" w:type="auto"/>
            <w:tcMar>
              <w:top w:w="0" w:type="dxa"/>
              <w:left w:w="108" w:type="dxa"/>
              <w:bottom w:w="0" w:type="dxa"/>
              <w:right w:w="108" w:type="dxa"/>
            </w:tcMar>
            <w:vAlign w:val="center"/>
          </w:tcPr>
          <w:p w14:paraId="3481898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885065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eastAsia="Calibri" w:hAnsiTheme="minorHAnsi" w:cstheme="minorHAnsi"/>
                <w:sz w:val="18"/>
                <w:szCs w:val="18"/>
                <w:lang w:val="el-GR"/>
              </w:rPr>
              <w:t>Δυνατότητα καθορισμού Κατηγορίας Κράτησης κατά την καταχώρηση Π.ΕΣ., ώστε να υπολογιστούν αυτόματα οι κρατήσεις.</w:t>
            </w:r>
          </w:p>
        </w:tc>
        <w:tc>
          <w:tcPr>
            <w:tcW w:w="1068" w:type="dxa"/>
            <w:tcMar>
              <w:top w:w="0" w:type="dxa"/>
              <w:left w:w="108" w:type="dxa"/>
              <w:bottom w:w="0" w:type="dxa"/>
              <w:right w:w="108" w:type="dxa"/>
            </w:tcMar>
            <w:vAlign w:val="center"/>
          </w:tcPr>
          <w:p w14:paraId="5251D1D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7ECC7F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1C0A09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E50AE31" w14:textId="77777777" w:rsidTr="00AE5A8B">
        <w:tc>
          <w:tcPr>
            <w:tcW w:w="0" w:type="auto"/>
            <w:tcMar>
              <w:top w:w="0" w:type="dxa"/>
              <w:left w:w="108" w:type="dxa"/>
              <w:bottom w:w="0" w:type="dxa"/>
              <w:right w:w="108" w:type="dxa"/>
            </w:tcMar>
            <w:vAlign w:val="center"/>
          </w:tcPr>
          <w:p w14:paraId="0738D65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A83FB49" w14:textId="77777777" w:rsidR="00AE5A8B" w:rsidRPr="00AE5A8B" w:rsidRDefault="00AE5A8B" w:rsidP="00AE5A8B">
            <w:pPr>
              <w:spacing w:after="0" w:line="240" w:lineRule="auto"/>
              <w:rPr>
                <w:rFonts w:asciiTheme="minorHAnsi" w:eastAsia="Calibri" w:hAnsiTheme="minorHAnsi" w:cstheme="minorHAnsi"/>
                <w:sz w:val="18"/>
                <w:szCs w:val="18"/>
                <w:lang w:val="el-GR"/>
              </w:rPr>
            </w:pPr>
            <w:r w:rsidRPr="00AE5A8B">
              <w:rPr>
                <w:rFonts w:asciiTheme="minorHAnsi" w:eastAsia="Calibri" w:hAnsiTheme="minorHAnsi" w:cstheme="minorHAnsi"/>
                <w:sz w:val="18"/>
                <w:szCs w:val="18"/>
                <w:lang w:val="el-GR"/>
              </w:rPr>
              <w:t>Δυνατότητα του διαχειριστή του συστήματος να καθορίσει, παραμετρικά, σε ποια φάση θα γίνεται η λογιστικοποίηση των κρατήσεων Π.χ. Είτε με την καταχώρηση των παραστατικών, είτε με την είσπραξη.</w:t>
            </w:r>
          </w:p>
        </w:tc>
        <w:tc>
          <w:tcPr>
            <w:tcW w:w="1068" w:type="dxa"/>
            <w:tcMar>
              <w:top w:w="0" w:type="dxa"/>
              <w:left w:w="108" w:type="dxa"/>
              <w:bottom w:w="0" w:type="dxa"/>
              <w:right w:w="108" w:type="dxa"/>
            </w:tcMar>
            <w:vAlign w:val="center"/>
          </w:tcPr>
          <w:p w14:paraId="244BE90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F376C4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C4215F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8B14E33" w14:textId="77777777" w:rsidTr="00AE5A8B">
        <w:tc>
          <w:tcPr>
            <w:tcW w:w="0" w:type="auto"/>
            <w:tcMar>
              <w:top w:w="0" w:type="dxa"/>
              <w:left w:w="108" w:type="dxa"/>
              <w:bottom w:w="0" w:type="dxa"/>
              <w:right w:w="108" w:type="dxa"/>
            </w:tcMar>
            <w:vAlign w:val="center"/>
          </w:tcPr>
          <w:p w14:paraId="2837805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44465A5" w14:textId="77777777" w:rsidR="00AE5A8B" w:rsidRPr="00AE5A8B" w:rsidRDefault="00AE5A8B" w:rsidP="00AE5A8B">
            <w:pPr>
              <w:spacing w:after="0" w:line="240" w:lineRule="auto"/>
              <w:rPr>
                <w:rFonts w:asciiTheme="minorHAnsi" w:eastAsia="Calibri" w:hAnsiTheme="minorHAnsi" w:cstheme="minorHAnsi"/>
                <w:sz w:val="18"/>
                <w:szCs w:val="18"/>
                <w:lang w:val="el-GR"/>
              </w:rPr>
            </w:pPr>
            <w:r w:rsidRPr="00AE5A8B">
              <w:rPr>
                <w:rFonts w:asciiTheme="minorHAnsi" w:eastAsia="Calibri" w:hAnsiTheme="minorHAnsi" w:cstheme="minorHAnsi"/>
                <w:sz w:val="18"/>
                <w:szCs w:val="18"/>
                <w:lang w:val="el-GR"/>
              </w:rPr>
              <w:t>Δυνατότητα επιβολής της κατηγορίας κράτησης κατά την έκδοση Διπλοτύπου Είσπραξης.</w:t>
            </w:r>
          </w:p>
        </w:tc>
        <w:tc>
          <w:tcPr>
            <w:tcW w:w="1068" w:type="dxa"/>
            <w:tcMar>
              <w:top w:w="0" w:type="dxa"/>
              <w:left w:w="108" w:type="dxa"/>
              <w:bottom w:w="0" w:type="dxa"/>
              <w:right w:w="108" w:type="dxa"/>
            </w:tcMar>
            <w:vAlign w:val="center"/>
          </w:tcPr>
          <w:p w14:paraId="7EFC606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30C2E9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564D7A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256E3EB" w14:textId="77777777" w:rsidTr="00AE5A8B">
        <w:tc>
          <w:tcPr>
            <w:tcW w:w="0" w:type="auto"/>
            <w:tcMar>
              <w:top w:w="0" w:type="dxa"/>
              <w:left w:w="108" w:type="dxa"/>
              <w:bottom w:w="0" w:type="dxa"/>
              <w:right w:w="108" w:type="dxa"/>
            </w:tcMar>
            <w:vAlign w:val="center"/>
          </w:tcPr>
          <w:p w14:paraId="0511C72F"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16130296"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56" w:name="_Toc19624672"/>
            <w:r w:rsidRPr="00177EDE">
              <w:rPr>
                <w:rFonts w:asciiTheme="minorHAnsi" w:hAnsiTheme="minorHAnsi" w:cstheme="minorHAnsi"/>
                <w:b/>
                <w:sz w:val="18"/>
                <w:szCs w:val="18"/>
              </w:rPr>
              <w:t>Εισπράκτορες – Διπλότυπα Είσπραξης</w:t>
            </w:r>
            <w:bookmarkEnd w:id="356"/>
          </w:p>
        </w:tc>
      </w:tr>
      <w:tr w:rsidR="00AE5A8B" w:rsidRPr="00177EDE" w14:paraId="7CCD7AE7" w14:textId="77777777" w:rsidTr="00AE5A8B">
        <w:tc>
          <w:tcPr>
            <w:tcW w:w="0" w:type="auto"/>
            <w:tcMar>
              <w:top w:w="0" w:type="dxa"/>
              <w:left w:w="108" w:type="dxa"/>
              <w:bottom w:w="0" w:type="dxa"/>
              <w:right w:w="108" w:type="dxa"/>
            </w:tcMar>
            <w:vAlign w:val="center"/>
          </w:tcPr>
          <w:p w14:paraId="0A72ADC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C80707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διαχείρισης πολλών εισπρακτόρων με τήρηση αναλυτικού και συγκεντρωτικού αρχείου συναλλαγών ανά εισπράκτορα.</w:t>
            </w:r>
          </w:p>
        </w:tc>
        <w:tc>
          <w:tcPr>
            <w:tcW w:w="1068" w:type="dxa"/>
            <w:tcMar>
              <w:top w:w="0" w:type="dxa"/>
              <w:left w:w="108" w:type="dxa"/>
              <w:bottom w:w="0" w:type="dxa"/>
              <w:right w:w="108" w:type="dxa"/>
            </w:tcMar>
            <w:vAlign w:val="center"/>
          </w:tcPr>
          <w:p w14:paraId="1668987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5AF0A6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72E786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941E935" w14:textId="77777777" w:rsidTr="00AE5A8B">
        <w:tc>
          <w:tcPr>
            <w:tcW w:w="0" w:type="auto"/>
            <w:tcMar>
              <w:top w:w="0" w:type="dxa"/>
              <w:left w:w="108" w:type="dxa"/>
              <w:bottom w:w="0" w:type="dxa"/>
              <w:right w:w="108" w:type="dxa"/>
            </w:tcMar>
            <w:vAlign w:val="center"/>
          </w:tcPr>
          <w:p w14:paraId="71F0E34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14D1D0C"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Τήρηση καρτέλας εισπράκτορα</w:t>
            </w:r>
          </w:p>
          <w:p w14:paraId="46603CF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Τα στοιχεία συναλλαγών της καρτέλας εισπράκτορα περιλαμβάνουν κατ’ελάχιστο:</w:t>
            </w:r>
          </w:p>
          <w:p w14:paraId="7510716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Συνοπτική εικόνα χρεώσεων –πιστώσεων και υπολοίπου τρέχουσας οικονομικής χρήσης με ξεχωριστή απεικόνιση των εξ απογραφής ποσών.</w:t>
            </w:r>
          </w:p>
          <w:p w14:paraId="12DB5EC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Αναλυτική υποκαρτέλα χρεώσεων –πιστώσεων, με δυνατότητα ορισμού χρονικού διαστήματος (από.. έως…) για την αναζήτηση κινήσεων, όπου εμφανίζονται η ημερομηνία κίνησης, ο τύπος κίνησης, η αιτιολογία, το ποσό χρέωσης, το ποσό πίστωσης, ο τύπος παραστατικού και ο αριθμός παραστατικού.</w:t>
            </w:r>
          </w:p>
          <w:p w14:paraId="04D0A4F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lastRenderedPageBreak/>
              <w:t xml:space="preserve">Αναλυτική εικόνα των στοιχείων των Διπλοτύπων Είσπραξης (Δ.Ε.) τα οποία έχει εκδώσει ο εισπράκτορας (τύπος, αριθμός, σειρά, ημερομηνία, αιτιολογία, συνολικό ποσό, εισπραχθέν ποσό). </w:t>
            </w:r>
            <w:r w:rsidRPr="00177EDE">
              <w:rPr>
                <w:rFonts w:asciiTheme="minorHAnsi" w:hAnsiTheme="minorHAnsi" w:cstheme="minorHAnsi"/>
                <w:sz w:val="18"/>
                <w:szCs w:val="18"/>
              </w:rPr>
              <w:t>Άμεση μετάβαση σε επιλεγμένο Δ.Ε.</w:t>
            </w:r>
          </w:p>
          <w:p w14:paraId="5356081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Αναλυτική εικόνα των Γραμματίων Είσπραξης (Γ.Ε.) με τα οποία αποδόθηκαν τα εισπραχθέντα Δ.Ε. που εκδόθηκαν από τον εισπράκτορα.(τύπος, αριθμός ημερομηνία, αιτιολογία,ποσό, κρατήσεις, συνολικό ποσό). </w:t>
            </w:r>
            <w:r w:rsidRPr="00177EDE">
              <w:rPr>
                <w:rFonts w:asciiTheme="minorHAnsi" w:hAnsiTheme="minorHAnsi" w:cstheme="minorHAnsi"/>
                <w:sz w:val="18"/>
                <w:szCs w:val="18"/>
              </w:rPr>
              <w:t>Άμεση μετάβαση σε επιλεγμένο Γ.Ε.</w:t>
            </w:r>
          </w:p>
        </w:tc>
        <w:tc>
          <w:tcPr>
            <w:tcW w:w="1068" w:type="dxa"/>
            <w:tcMar>
              <w:top w:w="0" w:type="dxa"/>
              <w:left w:w="108" w:type="dxa"/>
              <w:bottom w:w="0" w:type="dxa"/>
              <w:right w:w="108" w:type="dxa"/>
            </w:tcMar>
            <w:vAlign w:val="center"/>
          </w:tcPr>
          <w:p w14:paraId="26819BE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54680D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CC9EAD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2685CF4" w14:textId="77777777" w:rsidTr="00AE5A8B">
        <w:tc>
          <w:tcPr>
            <w:tcW w:w="0" w:type="auto"/>
            <w:tcMar>
              <w:top w:w="0" w:type="dxa"/>
              <w:left w:w="108" w:type="dxa"/>
              <w:bottom w:w="0" w:type="dxa"/>
              <w:right w:w="108" w:type="dxa"/>
            </w:tcMar>
            <w:vAlign w:val="center"/>
          </w:tcPr>
          <w:p w14:paraId="309C603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A23B5C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είσπραξης οφειλών με έκδοση Διπλοτύπων Είσπραξης (Δ.Ε.) </w:t>
            </w:r>
          </w:p>
        </w:tc>
        <w:tc>
          <w:tcPr>
            <w:tcW w:w="1068" w:type="dxa"/>
            <w:tcMar>
              <w:top w:w="0" w:type="dxa"/>
              <w:left w:w="108" w:type="dxa"/>
              <w:bottom w:w="0" w:type="dxa"/>
              <w:right w:w="108" w:type="dxa"/>
            </w:tcMar>
            <w:vAlign w:val="center"/>
          </w:tcPr>
          <w:p w14:paraId="470296E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963C12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2F5FFF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6A2B445" w14:textId="77777777" w:rsidTr="00AE5A8B">
        <w:tc>
          <w:tcPr>
            <w:tcW w:w="0" w:type="auto"/>
            <w:tcMar>
              <w:top w:w="0" w:type="dxa"/>
              <w:left w:w="108" w:type="dxa"/>
              <w:bottom w:w="0" w:type="dxa"/>
              <w:right w:w="108" w:type="dxa"/>
            </w:tcMar>
            <w:vAlign w:val="center"/>
          </w:tcPr>
          <w:p w14:paraId="78C2AA0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F026B0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Παραμετρικός ορισμός τύπων Δ.Ε. με δυνατότητα καθορισμού τουλάχιστον:</w:t>
            </w:r>
          </w:p>
          <w:p w14:paraId="7AD1904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w:t>
            </w:r>
          </w:p>
          <w:p w14:paraId="5499340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146F00E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0181CB5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6B62E8B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Εισπράκτορα</w:t>
            </w:r>
          </w:p>
          <w:p w14:paraId="4C8707C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Δ.Λ.</w:t>
            </w:r>
          </w:p>
          <w:p w14:paraId="73424B5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Γ.Λ</w:t>
            </w:r>
          </w:p>
          <w:p w14:paraId="5152021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εισπράκτορα</w:t>
            </w:r>
          </w:p>
          <w:p w14:paraId="52279F0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p>
        </w:tc>
        <w:tc>
          <w:tcPr>
            <w:tcW w:w="1068" w:type="dxa"/>
            <w:tcMar>
              <w:top w:w="0" w:type="dxa"/>
              <w:left w:w="108" w:type="dxa"/>
              <w:bottom w:w="0" w:type="dxa"/>
              <w:right w:w="108" w:type="dxa"/>
            </w:tcMar>
            <w:vAlign w:val="center"/>
          </w:tcPr>
          <w:p w14:paraId="550D760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075251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91C883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76B221D" w14:textId="77777777" w:rsidTr="00AE5A8B">
        <w:tc>
          <w:tcPr>
            <w:tcW w:w="0" w:type="auto"/>
            <w:tcMar>
              <w:top w:w="0" w:type="dxa"/>
              <w:left w:w="108" w:type="dxa"/>
              <w:bottom w:w="0" w:type="dxa"/>
              <w:right w:w="108" w:type="dxa"/>
            </w:tcMar>
            <w:vAlign w:val="center"/>
          </w:tcPr>
          <w:p w14:paraId="6AEA9DE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5B9BA5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παραμετρικού ορισμού Ακυρωτικού Δ.Ε. ο οποίος περιλαμβάνει κατ’ ελάχιστο: </w:t>
            </w:r>
          </w:p>
          <w:p w14:paraId="012E26E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w:t>
            </w:r>
          </w:p>
          <w:p w14:paraId="6297EF9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79D06FF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4C644D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3F09305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Υπάλληλο</w:t>
            </w:r>
          </w:p>
          <w:p w14:paraId="5E90AAB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Δ.Λ.</w:t>
            </w:r>
          </w:p>
          <w:p w14:paraId="6EF2D76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Γ.Λ</w:t>
            </w:r>
          </w:p>
          <w:p w14:paraId="753F1E0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οφειλέτη</w:t>
            </w:r>
          </w:p>
          <w:p w14:paraId="116EE93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p>
        </w:tc>
        <w:tc>
          <w:tcPr>
            <w:tcW w:w="1068" w:type="dxa"/>
            <w:tcMar>
              <w:top w:w="0" w:type="dxa"/>
              <w:left w:w="108" w:type="dxa"/>
              <w:bottom w:w="0" w:type="dxa"/>
              <w:right w:w="108" w:type="dxa"/>
            </w:tcMar>
            <w:vAlign w:val="center"/>
          </w:tcPr>
          <w:p w14:paraId="66F5257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5AB1B3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03F4C9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CFD674A" w14:textId="77777777" w:rsidTr="00AE5A8B">
        <w:tc>
          <w:tcPr>
            <w:tcW w:w="0" w:type="auto"/>
            <w:tcMar>
              <w:top w:w="0" w:type="dxa"/>
              <w:left w:w="108" w:type="dxa"/>
              <w:bottom w:w="0" w:type="dxa"/>
              <w:right w:w="108" w:type="dxa"/>
            </w:tcMar>
            <w:vAlign w:val="center"/>
          </w:tcPr>
          <w:p w14:paraId="74088EC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75A0C6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ορισμού πολλαπλών σειρών Δ.Ε.</w:t>
            </w:r>
          </w:p>
        </w:tc>
        <w:tc>
          <w:tcPr>
            <w:tcW w:w="1068" w:type="dxa"/>
            <w:tcMar>
              <w:top w:w="0" w:type="dxa"/>
              <w:left w:w="108" w:type="dxa"/>
              <w:bottom w:w="0" w:type="dxa"/>
              <w:right w:w="108" w:type="dxa"/>
            </w:tcMar>
            <w:vAlign w:val="center"/>
          </w:tcPr>
          <w:p w14:paraId="249AE0E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4B2BFB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87148A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EB342F" w14:textId="77777777" w:rsidTr="00AE5A8B">
        <w:tc>
          <w:tcPr>
            <w:tcW w:w="0" w:type="auto"/>
            <w:tcMar>
              <w:top w:w="0" w:type="dxa"/>
              <w:left w:w="108" w:type="dxa"/>
              <w:bottom w:w="0" w:type="dxa"/>
              <w:right w:w="108" w:type="dxa"/>
            </w:tcMar>
            <w:vAlign w:val="center"/>
          </w:tcPr>
          <w:p w14:paraId="5070714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4B774B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Δ.Ε. όπου θα εμφανίζονται κατ’ ελάχιστον, σε ξεχωριστές στήλες:</w:t>
            </w:r>
          </w:p>
          <w:p w14:paraId="0D05268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bookmarkStart w:id="357" w:name="_Hlk519523137"/>
            <w:r w:rsidRPr="00177EDE">
              <w:rPr>
                <w:rFonts w:asciiTheme="minorHAnsi" w:hAnsiTheme="minorHAnsi" w:cstheme="minorHAnsi"/>
                <w:sz w:val="18"/>
                <w:szCs w:val="18"/>
              </w:rPr>
              <w:t xml:space="preserve">Σειρά </w:t>
            </w:r>
          </w:p>
          <w:p w14:paraId="19A3328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24D53A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Τύπος </w:t>
            </w:r>
          </w:p>
          <w:p w14:paraId="2326D7B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έκδοσης</w:t>
            </w:r>
          </w:p>
          <w:p w14:paraId="242DBCB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Οφειλέτη</w:t>
            </w:r>
          </w:p>
          <w:p w14:paraId="09AD149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Οφειλέτη</w:t>
            </w:r>
          </w:p>
          <w:p w14:paraId="4FFBBE7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Διπλότυπο είσπραξης</w:t>
            </w:r>
          </w:p>
          <w:p w14:paraId="07C6E4B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744172F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Δ.Ε.</w:t>
            </w:r>
          </w:p>
          <w:p w14:paraId="0DE4147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Εισπραχθέν ποσό</w:t>
            </w:r>
          </w:p>
          <w:p w14:paraId="01F215F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Κρατήσεις Δ.Ε.</w:t>
            </w:r>
          </w:p>
          <w:p w14:paraId="3F424EF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Γραμματίου Είσπραξης</w:t>
            </w:r>
          </w:p>
          <w:bookmarkEnd w:id="357"/>
          <w:p w14:paraId="6DDB710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168D207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p w14:paraId="3F2280B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 Συνολικού Ποσού για τις στήλες που περιέχουν ποσά.</w:t>
            </w:r>
          </w:p>
        </w:tc>
        <w:tc>
          <w:tcPr>
            <w:tcW w:w="1068" w:type="dxa"/>
            <w:tcMar>
              <w:top w:w="0" w:type="dxa"/>
              <w:left w:w="108" w:type="dxa"/>
              <w:bottom w:w="0" w:type="dxa"/>
              <w:right w:w="108" w:type="dxa"/>
            </w:tcMar>
            <w:vAlign w:val="center"/>
          </w:tcPr>
          <w:p w14:paraId="29B0DB6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0DCC52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083088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A7B7790" w14:textId="77777777" w:rsidTr="00AE5A8B">
        <w:tc>
          <w:tcPr>
            <w:tcW w:w="0" w:type="auto"/>
            <w:tcMar>
              <w:top w:w="0" w:type="dxa"/>
              <w:left w:w="108" w:type="dxa"/>
              <w:bottom w:w="0" w:type="dxa"/>
              <w:right w:w="108" w:type="dxa"/>
            </w:tcMar>
            <w:vAlign w:val="center"/>
          </w:tcPr>
          <w:p w14:paraId="333DA7D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F5C73C7"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Δ.Ε.</w:t>
            </w:r>
          </w:p>
          <w:p w14:paraId="78D26FD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w:t>
            </w:r>
          </w:p>
          <w:p w14:paraId="3C1AA69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bookmarkStart w:id="358" w:name="_Hlk519523075"/>
            <w:r w:rsidRPr="00177EDE">
              <w:rPr>
                <w:rFonts w:asciiTheme="minorHAnsi" w:hAnsiTheme="minorHAnsi" w:cstheme="minorHAnsi"/>
                <w:sz w:val="18"/>
                <w:szCs w:val="18"/>
              </w:rPr>
              <w:t>Φίλτρο ημερομηνιών από… έως…</w:t>
            </w:r>
          </w:p>
          <w:p w14:paraId="65769E6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αριθμού Δ.Ε. από… έως… </w:t>
            </w:r>
          </w:p>
          <w:p w14:paraId="12A7358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επωνυμίας Οφειλέτη</w:t>
            </w:r>
          </w:p>
          <w:p w14:paraId="33BC3AC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Α.Φ.Μ. Οφειλέτη</w:t>
            </w:r>
          </w:p>
          <w:p w14:paraId="5728B95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επωνυμίας Εισπράκτορα</w:t>
            </w:r>
          </w:p>
          <w:p w14:paraId="505C1E6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τύπου Δ.Ε.</w:t>
            </w:r>
          </w:p>
          <w:p w14:paraId="7906DAF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κατάστασης Δ.Ε. (όλα, αποδοθέντα, ακυρωμένα, ακυρωτικά)</w:t>
            </w:r>
          </w:p>
          <w:p w14:paraId="170AFA2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αιτιολογίας</w:t>
            </w:r>
            <w:bookmarkEnd w:id="358"/>
          </w:p>
        </w:tc>
        <w:tc>
          <w:tcPr>
            <w:tcW w:w="1068" w:type="dxa"/>
            <w:tcMar>
              <w:top w:w="0" w:type="dxa"/>
              <w:left w:w="108" w:type="dxa"/>
              <w:bottom w:w="0" w:type="dxa"/>
              <w:right w:w="108" w:type="dxa"/>
            </w:tcMar>
            <w:vAlign w:val="center"/>
          </w:tcPr>
          <w:p w14:paraId="1B2B0AC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4923A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9E9695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B30AAD7" w14:textId="77777777" w:rsidTr="00AE5A8B">
        <w:tc>
          <w:tcPr>
            <w:tcW w:w="0" w:type="auto"/>
            <w:tcMar>
              <w:top w:w="0" w:type="dxa"/>
              <w:left w:w="108" w:type="dxa"/>
              <w:bottom w:w="0" w:type="dxa"/>
              <w:right w:w="108" w:type="dxa"/>
            </w:tcMar>
            <w:vAlign w:val="center"/>
          </w:tcPr>
          <w:p w14:paraId="1DA6AF4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E9FC43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συμπλήρωσης τουλάχιστον των παρακάτω στοιχείων στη φόρμα καταχώρησης Δ.Ε.:</w:t>
            </w:r>
          </w:p>
          <w:p w14:paraId="7238128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Αριθμός</w:t>
            </w:r>
          </w:p>
          <w:p w14:paraId="6C2BB1F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635814F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Εισπράκτορα</w:t>
            </w:r>
          </w:p>
          <w:p w14:paraId="4528604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39017D5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οφειλέτη (επωνυμία, Α.Φ.Μ.)</w:t>
            </w:r>
          </w:p>
          <w:p w14:paraId="0933849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1872A85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01AFF0E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w:t>
            </w:r>
          </w:p>
          <w:p w14:paraId="55B8F68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Χρηματοδότηση</w:t>
            </w:r>
          </w:p>
        </w:tc>
        <w:tc>
          <w:tcPr>
            <w:tcW w:w="1068" w:type="dxa"/>
            <w:tcMar>
              <w:top w:w="0" w:type="dxa"/>
              <w:left w:w="108" w:type="dxa"/>
              <w:bottom w:w="0" w:type="dxa"/>
              <w:right w:w="108" w:type="dxa"/>
            </w:tcMar>
            <w:vAlign w:val="center"/>
          </w:tcPr>
          <w:p w14:paraId="33D7610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68B155C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6349B2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E7BA6EF" w14:textId="77777777" w:rsidTr="00AE5A8B">
        <w:tc>
          <w:tcPr>
            <w:tcW w:w="0" w:type="auto"/>
            <w:tcMar>
              <w:top w:w="0" w:type="dxa"/>
              <w:left w:w="108" w:type="dxa"/>
              <w:bottom w:w="0" w:type="dxa"/>
              <w:right w:w="108" w:type="dxa"/>
            </w:tcMar>
            <w:vAlign w:val="center"/>
          </w:tcPr>
          <w:p w14:paraId="7516D03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73E030E" w14:textId="77777777" w:rsidR="00AE5A8B" w:rsidRPr="00AE5A8B" w:rsidRDefault="00AE5A8B" w:rsidP="00AE5A8B">
            <w:pPr>
              <w:spacing w:after="0" w:line="240" w:lineRule="auto"/>
              <w:rPr>
                <w:rFonts w:asciiTheme="minorHAnsi" w:hAnsiTheme="minorHAnsi" w:cstheme="minorHAnsi"/>
                <w:sz w:val="18"/>
                <w:szCs w:val="18"/>
                <w:lang w:val="el-GR"/>
              </w:rPr>
            </w:pPr>
            <w:bookmarkStart w:id="359" w:name="_Hlk524680714"/>
            <w:r w:rsidRPr="00AE5A8B">
              <w:rPr>
                <w:rFonts w:asciiTheme="minorHAnsi" w:hAnsiTheme="minorHAnsi" w:cstheme="minorHAnsi"/>
                <w:sz w:val="18"/>
                <w:szCs w:val="18"/>
                <w:lang w:val="el-GR"/>
              </w:rPr>
              <w:t>Εμφάνιση στις γραμμές του Δ.Ε. τουλάχιστον των παρακάτω στοιχείων:</w:t>
            </w:r>
          </w:p>
          <w:p w14:paraId="7107F15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Αριθμός, Σειρά, Αξία, εισπραχθέν ποσό, ποσοστό έκπτωσης, ποσό έκπτωσης, αιτιολογία των Β.Σ. ή των Χ.Κ. που εισπράχθηκαν με το Δ.Ε..</w:t>
            </w:r>
            <w:bookmarkEnd w:id="359"/>
          </w:p>
        </w:tc>
        <w:tc>
          <w:tcPr>
            <w:tcW w:w="1068" w:type="dxa"/>
            <w:tcMar>
              <w:top w:w="0" w:type="dxa"/>
              <w:left w:w="108" w:type="dxa"/>
              <w:bottom w:w="0" w:type="dxa"/>
              <w:right w:w="108" w:type="dxa"/>
            </w:tcMar>
            <w:vAlign w:val="center"/>
          </w:tcPr>
          <w:p w14:paraId="58C2C53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313A4F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3AC927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CA7DC61" w14:textId="77777777" w:rsidTr="00AE5A8B">
        <w:tc>
          <w:tcPr>
            <w:tcW w:w="0" w:type="auto"/>
            <w:tcMar>
              <w:top w:w="0" w:type="dxa"/>
              <w:left w:w="108" w:type="dxa"/>
              <w:bottom w:w="0" w:type="dxa"/>
              <w:right w:w="108" w:type="dxa"/>
            </w:tcMar>
            <w:vAlign w:val="center"/>
          </w:tcPr>
          <w:p w14:paraId="18C0188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C790C7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Δημιουργία Δ.Ε. με απευθείας μετασχηματισμό </w:t>
            </w:r>
          </w:p>
          <w:p w14:paraId="6AE017E1"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καταχωρημένου Β.Σ.</w:t>
            </w:r>
          </w:p>
        </w:tc>
        <w:tc>
          <w:tcPr>
            <w:tcW w:w="1068" w:type="dxa"/>
            <w:tcMar>
              <w:top w:w="0" w:type="dxa"/>
              <w:left w:w="108" w:type="dxa"/>
              <w:bottom w:w="0" w:type="dxa"/>
              <w:right w:w="108" w:type="dxa"/>
            </w:tcMar>
            <w:vAlign w:val="center"/>
          </w:tcPr>
          <w:p w14:paraId="32010D1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D60436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105F57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D8C846F" w14:textId="77777777" w:rsidTr="00AE5A8B">
        <w:tc>
          <w:tcPr>
            <w:tcW w:w="0" w:type="auto"/>
            <w:tcMar>
              <w:top w:w="0" w:type="dxa"/>
              <w:left w:w="108" w:type="dxa"/>
              <w:bottom w:w="0" w:type="dxa"/>
              <w:right w:w="108" w:type="dxa"/>
            </w:tcMar>
            <w:vAlign w:val="center"/>
          </w:tcPr>
          <w:p w14:paraId="4EBE6DD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A89EEE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Δημιουργία Δ.Ε. με καταχώρηση κατά την οποία υπάρχουν οι παρακάτω δυνατότητες:</w:t>
            </w:r>
          </w:p>
          <w:p w14:paraId="18A0286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Επιλογή, από λίστα,ενός η περισσοτέρων Β.Σ., που έχουν εκδοθεί για τον οφειλέτη. Στην λίστα να εμφανίζονται μόνο τα ανείσπραχτα Β.Σ. και να υπάρχει η δυνατότητα φιλτραρίσματος των εγγραφών με βάση ημερολογιακό διάστημα (από.. έως…) ή οφειλέτη σε περίπτωση που δεν έχει επιλεγεί οφειλέτης στην οθόνη καταχώρησης του Δ.Ε.</w:t>
            </w:r>
          </w:p>
          <w:p w14:paraId="5339FE4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Επιλογή, από λίστα, μίας ή περισσότερων ανείσπρακτων οφειλών από βεβαιωμένους Χ.Κ. </w:t>
            </w:r>
          </w:p>
        </w:tc>
        <w:tc>
          <w:tcPr>
            <w:tcW w:w="1068" w:type="dxa"/>
            <w:tcMar>
              <w:top w:w="0" w:type="dxa"/>
              <w:left w:w="108" w:type="dxa"/>
              <w:bottom w:w="0" w:type="dxa"/>
              <w:right w:w="108" w:type="dxa"/>
            </w:tcMar>
            <w:vAlign w:val="center"/>
          </w:tcPr>
          <w:p w14:paraId="72DC0ED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F31C79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3C2A6F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22AEF65" w14:textId="77777777" w:rsidTr="00AE5A8B">
        <w:tc>
          <w:tcPr>
            <w:tcW w:w="0" w:type="auto"/>
            <w:tcMar>
              <w:top w:w="0" w:type="dxa"/>
              <w:left w:w="108" w:type="dxa"/>
              <w:bottom w:w="0" w:type="dxa"/>
              <w:right w:w="108" w:type="dxa"/>
            </w:tcMar>
            <w:vAlign w:val="center"/>
          </w:tcPr>
          <w:p w14:paraId="22C1785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3321ED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ελέγχων κατά τη δημιουργία Δ.Ε. οι οποίοι θα αφορούν σε:</w:t>
            </w:r>
          </w:p>
          <w:p w14:paraId="64D5B5E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Ύπαρξη ληξιπρόθεσμων οφειλών του οφειλέτη.</w:t>
            </w:r>
          </w:p>
          <w:p w14:paraId="75B162A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Ύπαρξη μέτρων είσπραξης. </w:t>
            </w:r>
          </w:p>
          <w:p w14:paraId="312339F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Ύπαρξη στέρησης φορολογικής ενημερότητας.</w:t>
            </w:r>
          </w:p>
          <w:p w14:paraId="2F72F49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Ύπαρξη και ορθότητα ΑΦΜ οφειλέτη.</w:t>
            </w:r>
          </w:p>
          <w:p w14:paraId="681F4D54" w14:textId="77777777" w:rsidR="00AE5A8B" w:rsidRPr="00AE5A8B" w:rsidRDefault="00AE5A8B" w:rsidP="00AE5A8B">
            <w:pPr>
              <w:spacing w:after="0" w:line="240" w:lineRule="auto"/>
              <w:rPr>
                <w:rFonts w:asciiTheme="minorHAnsi" w:hAnsiTheme="minorHAnsi" w:cstheme="minorHAnsi"/>
                <w:sz w:val="18"/>
                <w:szCs w:val="18"/>
                <w:highlight w:val="yellow"/>
                <w:lang w:val="el-GR"/>
              </w:rPr>
            </w:pPr>
            <w:r w:rsidRPr="00AE5A8B">
              <w:rPr>
                <w:rFonts w:asciiTheme="minorHAnsi" w:hAnsiTheme="minorHAnsi" w:cstheme="minorHAnsi"/>
                <w:sz w:val="18"/>
                <w:szCs w:val="18"/>
                <w:lang w:val="el-GR"/>
              </w:rPr>
              <w:t>Οι έλεγχοι θα πρέπει να λειτουργούν συνδυαστικά και σύμφωνα με τις υποδείξεις της υπηρεσίας.</w:t>
            </w:r>
          </w:p>
        </w:tc>
        <w:tc>
          <w:tcPr>
            <w:tcW w:w="1068" w:type="dxa"/>
            <w:tcMar>
              <w:top w:w="0" w:type="dxa"/>
              <w:left w:w="108" w:type="dxa"/>
              <w:bottom w:w="0" w:type="dxa"/>
              <w:right w:w="108" w:type="dxa"/>
            </w:tcMar>
            <w:vAlign w:val="center"/>
          </w:tcPr>
          <w:p w14:paraId="13E679F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BE2BD0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47A480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93889B2" w14:textId="77777777" w:rsidTr="00AE5A8B">
        <w:tc>
          <w:tcPr>
            <w:tcW w:w="0" w:type="auto"/>
            <w:tcMar>
              <w:top w:w="0" w:type="dxa"/>
              <w:left w:w="108" w:type="dxa"/>
              <w:bottom w:w="0" w:type="dxa"/>
              <w:right w:w="108" w:type="dxa"/>
            </w:tcMar>
            <w:vAlign w:val="center"/>
          </w:tcPr>
          <w:p w14:paraId="342EB2E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E92577A" w14:textId="77777777" w:rsidR="00AE5A8B" w:rsidRPr="00AE5A8B" w:rsidRDefault="00AE5A8B" w:rsidP="00AE5A8B">
            <w:pPr>
              <w:spacing w:after="0" w:line="240" w:lineRule="auto"/>
              <w:rPr>
                <w:rFonts w:asciiTheme="minorHAnsi" w:hAnsiTheme="minorHAnsi" w:cstheme="minorHAnsi"/>
                <w:sz w:val="18"/>
                <w:szCs w:val="18"/>
                <w:lang w:val="el-GR"/>
              </w:rPr>
            </w:pPr>
            <w:bookmarkStart w:id="360" w:name="_Hlk524680958"/>
            <w:r w:rsidRPr="00AE5A8B">
              <w:rPr>
                <w:rFonts w:asciiTheme="minorHAnsi" w:hAnsiTheme="minorHAnsi" w:cstheme="minorHAnsi"/>
                <w:sz w:val="18"/>
                <w:szCs w:val="18"/>
                <w:lang w:val="el-GR"/>
              </w:rPr>
              <w:t>Αυτόματη ενημέρωση του συνολικού ποσού του Δ.Ε., του εισπραχθέντος ποσού και του ποσού κρατήσεων.</w:t>
            </w:r>
            <w:bookmarkEnd w:id="360"/>
          </w:p>
        </w:tc>
        <w:tc>
          <w:tcPr>
            <w:tcW w:w="1068" w:type="dxa"/>
            <w:tcMar>
              <w:top w:w="0" w:type="dxa"/>
              <w:left w:w="108" w:type="dxa"/>
              <w:bottom w:w="0" w:type="dxa"/>
              <w:right w:w="108" w:type="dxa"/>
            </w:tcMar>
            <w:vAlign w:val="center"/>
          </w:tcPr>
          <w:p w14:paraId="4F32E46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E71DBD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10CF5A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0DCC522" w14:textId="77777777" w:rsidTr="00AE5A8B">
        <w:tc>
          <w:tcPr>
            <w:tcW w:w="0" w:type="auto"/>
            <w:tcMar>
              <w:top w:w="0" w:type="dxa"/>
              <w:left w:w="108" w:type="dxa"/>
              <w:bottom w:w="0" w:type="dxa"/>
              <w:right w:w="108" w:type="dxa"/>
            </w:tcMar>
            <w:vAlign w:val="center"/>
          </w:tcPr>
          <w:p w14:paraId="5907217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19BCE1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αυτόματης επιλογής όλων των οφειλών που συμμετέχουν σε δόση ρύθμισης. </w:t>
            </w:r>
          </w:p>
        </w:tc>
        <w:tc>
          <w:tcPr>
            <w:tcW w:w="1068" w:type="dxa"/>
            <w:tcMar>
              <w:top w:w="0" w:type="dxa"/>
              <w:left w:w="108" w:type="dxa"/>
              <w:bottom w:w="0" w:type="dxa"/>
              <w:right w:w="108" w:type="dxa"/>
            </w:tcMar>
            <w:vAlign w:val="center"/>
          </w:tcPr>
          <w:p w14:paraId="513E057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365BB5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D1EF7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C99C79A" w14:textId="77777777" w:rsidTr="00AE5A8B">
        <w:tc>
          <w:tcPr>
            <w:tcW w:w="0" w:type="auto"/>
            <w:tcMar>
              <w:top w:w="0" w:type="dxa"/>
              <w:left w:w="108" w:type="dxa"/>
              <w:bottom w:w="0" w:type="dxa"/>
              <w:right w:w="108" w:type="dxa"/>
            </w:tcMar>
            <w:vAlign w:val="center"/>
          </w:tcPr>
          <w:p w14:paraId="00836A7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C9836A7" w14:textId="77777777" w:rsidR="00AE5A8B" w:rsidRPr="00AE5A8B" w:rsidRDefault="00AE5A8B" w:rsidP="00AE5A8B">
            <w:pPr>
              <w:spacing w:after="0" w:line="240" w:lineRule="auto"/>
              <w:rPr>
                <w:rFonts w:asciiTheme="minorHAnsi" w:hAnsiTheme="minorHAnsi" w:cstheme="minorHAnsi"/>
                <w:sz w:val="18"/>
                <w:szCs w:val="18"/>
                <w:lang w:val="el-GR"/>
              </w:rPr>
            </w:pPr>
            <w:bookmarkStart w:id="361" w:name="_Hlk519523853"/>
            <w:r w:rsidRPr="00AE5A8B">
              <w:rPr>
                <w:rFonts w:asciiTheme="minorHAnsi" w:hAnsiTheme="minorHAnsi" w:cstheme="minorHAnsi"/>
                <w:sz w:val="18"/>
                <w:szCs w:val="18"/>
                <w:lang w:val="el-GR"/>
              </w:rPr>
              <w:t xml:space="preserve">Δυνατότητα αυτόματης δημιουργίας Δ.Ε. με τη χρήση αναγνώστη </w:t>
            </w:r>
            <w:r w:rsidRPr="00177EDE">
              <w:rPr>
                <w:rFonts w:asciiTheme="minorHAnsi" w:hAnsiTheme="minorHAnsi" w:cstheme="minorHAnsi"/>
                <w:sz w:val="18"/>
                <w:szCs w:val="18"/>
                <w:lang w:val="en-US"/>
              </w:rPr>
              <w:t>barcode</w:t>
            </w:r>
            <w:r w:rsidRPr="00AE5A8B">
              <w:rPr>
                <w:rFonts w:asciiTheme="minorHAnsi" w:hAnsiTheme="minorHAnsi" w:cstheme="minorHAnsi"/>
                <w:sz w:val="18"/>
                <w:szCs w:val="18"/>
                <w:lang w:val="el-GR"/>
              </w:rPr>
              <w:t>.</w:t>
            </w:r>
            <w:bookmarkEnd w:id="361"/>
          </w:p>
        </w:tc>
        <w:tc>
          <w:tcPr>
            <w:tcW w:w="1068" w:type="dxa"/>
            <w:tcMar>
              <w:top w:w="0" w:type="dxa"/>
              <w:left w:w="108" w:type="dxa"/>
              <w:bottom w:w="0" w:type="dxa"/>
              <w:right w:w="108" w:type="dxa"/>
            </w:tcMar>
            <w:vAlign w:val="center"/>
          </w:tcPr>
          <w:p w14:paraId="0675779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3793A5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CC0D43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278B225" w14:textId="77777777" w:rsidTr="00AE5A8B">
        <w:tc>
          <w:tcPr>
            <w:tcW w:w="0" w:type="auto"/>
            <w:tcMar>
              <w:top w:w="0" w:type="dxa"/>
              <w:left w:w="108" w:type="dxa"/>
              <w:bottom w:w="0" w:type="dxa"/>
              <w:right w:w="108" w:type="dxa"/>
            </w:tcMar>
            <w:vAlign w:val="center"/>
          </w:tcPr>
          <w:p w14:paraId="428B2A5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FE381A6" w14:textId="77777777" w:rsidR="00AE5A8B" w:rsidRPr="00AE5A8B" w:rsidRDefault="00AE5A8B" w:rsidP="00AE5A8B">
            <w:pPr>
              <w:spacing w:after="0" w:line="240" w:lineRule="auto"/>
              <w:rPr>
                <w:rFonts w:asciiTheme="minorHAnsi" w:hAnsiTheme="minorHAnsi" w:cstheme="minorHAnsi"/>
                <w:sz w:val="18"/>
                <w:szCs w:val="18"/>
                <w:lang w:val="el-GR"/>
              </w:rPr>
            </w:pPr>
            <w:bookmarkStart w:id="362" w:name="_Hlk519523865"/>
            <w:r w:rsidRPr="00AE5A8B">
              <w:rPr>
                <w:rFonts w:asciiTheme="minorHAnsi" w:hAnsiTheme="minorHAnsi" w:cstheme="minorHAnsi"/>
                <w:sz w:val="18"/>
                <w:szCs w:val="18"/>
                <w:lang w:val="el-GR"/>
              </w:rPr>
              <w:t>Δυνατότητα αυτόματης δημιουργίας Δ.Ε. με την καταχώρηση του μοναδικού κωδικού πληρωμής.</w:t>
            </w:r>
            <w:bookmarkEnd w:id="362"/>
          </w:p>
        </w:tc>
        <w:tc>
          <w:tcPr>
            <w:tcW w:w="1068" w:type="dxa"/>
            <w:tcMar>
              <w:top w:w="0" w:type="dxa"/>
              <w:left w:w="108" w:type="dxa"/>
              <w:bottom w:w="0" w:type="dxa"/>
              <w:right w:w="108" w:type="dxa"/>
            </w:tcMar>
            <w:vAlign w:val="center"/>
          </w:tcPr>
          <w:p w14:paraId="05F1B2C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464E86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E342B9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DFEB50A" w14:textId="77777777" w:rsidTr="00AE5A8B">
        <w:tc>
          <w:tcPr>
            <w:tcW w:w="0" w:type="auto"/>
            <w:tcMar>
              <w:top w:w="0" w:type="dxa"/>
              <w:left w:w="108" w:type="dxa"/>
              <w:bottom w:w="0" w:type="dxa"/>
              <w:right w:w="108" w:type="dxa"/>
            </w:tcMar>
            <w:vAlign w:val="center"/>
          </w:tcPr>
          <w:p w14:paraId="2B57061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4907EB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αυτόματης και μαζικής δημιουργίας Δ.Ε. με την εισαγωγή ηλεκτρονικών αρχείων με στοιχεία εισπράξεων τα οποία αποστέλλονται από το διατραπεζικό σύστημα ΔΙΑΣ, από τραπεζικά ιδρύματα ή τα ΕΛΤΑ. </w:t>
            </w:r>
          </w:p>
        </w:tc>
        <w:tc>
          <w:tcPr>
            <w:tcW w:w="1068" w:type="dxa"/>
            <w:tcMar>
              <w:top w:w="0" w:type="dxa"/>
              <w:left w:w="108" w:type="dxa"/>
              <w:bottom w:w="0" w:type="dxa"/>
              <w:right w:w="108" w:type="dxa"/>
            </w:tcMar>
            <w:vAlign w:val="center"/>
          </w:tcPr>
          <w:p w14:paraId="765AD3D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57E3F1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746462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4E8BBA8" w14:textId="77777777" w:rsidTr="00AE5A8B">
        <w:tc>
          <w:tcPr>
            <w:tcW w:w="0" w:type="auto"/>
            <w:tcMar>
              <w:top w:w="0" w:type="dxa"/>
              <w:left w:w="108" w:type="dxa"/>
              <w:bottom w:w="0" w:type="dxa"/>
              <w:right w:w="108" w:type="dxa"/>
            </w:tcMar>
            <w:vAlign w:val="center"/>
          </w:tcPr>
          <w:p w14:paraId="3F741D2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48FE0F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κατηγορίας κρατήσεων εσόδων και υπολογισμός τους κατά τη δημιουργία Δ.Ε. Αυτόματος υπολογισμός κρατήσεων εσόδου με βάση τον Κ.Α.</w:t>
            </w:r>
          </w:p>
        </w:tc>
        <w:tc>
          <w:tcPr>
            <w:tcW w:w="1068" w:type="dxa"/>
            <w:tcMar>
              <w:top w:w="0" w:type="dxa"/>
              <w:left w:w="108" w:type="dxa"/>
              <w:bottom w:w="0" w:type="dxa"/>
              <w:right w:w="108" w:type="dxa"/>
            </w:tcMar>
            <w:vAlign w:val="center"/>
          </w:tcPr>
          <w:p w14:paraId="7EB68EF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C968F4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702E3C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5A90713" w14:textId="77777777" w:rsidTr="00AE5A8B">
        <w:tc>
          <w:tcPr>
            <w:tcW w:w="0" w:type="auto"/>
            <w:tcMar>
              <w:top w:w="0" w:type="dxa"/>
              <w:left w:w="108" w:type="dxa"/>
              <w:bottom w:w="0" w:type="dxa"/>
              <w:right w:w="108" w:type="dxa"/>
            </w:tcMar>
            <w:vAlign w:val="center"/>
          </w:tcPr>
          <w:p w14:paraId="2F73F3C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E5BC14F"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αυτόματου υπολογισμού προσαυξήσεων ληξιπρόθεσμων οφειλών και αυτόματη ενημέρωση των σχετικών Κ.Α. του Δ.Ε.. </w:t>
            </w:r>
            <w:r w:rsidRPr="00177EDE">
              <w:rPr>
                <w:rFonts w:asciiTheme="minorHAnsi" w:hAnsiTheme="minorHAnsi" w:cstheme="minorHAnsi"/>
                <w:sz w:val="18"/>
                <w:szCs w:val="18"/>
              </w:rPr>
              <w:t>Δυνατότητα υπολογισμού προσαυξήσεων σε συγκεκριμένη ημερομηνία και είσπραξης τους.</w:t>
            </w:r>
          </w:p>
        </w:tc>
        <w:tc>
          <w:tcPr>
            <w:tcW w:w="1068" w:type="dxa"/>
            <w:tcMar>
              <w:top w:w="0" w:type="dxa"/>
              <w:left w:w="108" w:type="dxa"/>
              <w:bottom w:w="0" w:type="dxa"/>
              <w:right w:w="108" w:type="dxa"/>
            </w:tcMar>
            <w:vAlign w:val="center"/>
          </w:tcPr>
          <w:p w14:paraId="7113A70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9FB7B4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FB5346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29611A0" w14:textId="77777777" w:rsidTr="00AE5A8B">
        <w:tc>
          <w:tcPr>
            <w:tcW w:w="0" w:type="auto"/>
            <w:tcMar>
              <w:top w:w="0" w:type="dxa"/>
              <w:left w:w="108" w:type="dxa"/>
              <w:bottom w:w="0" w:type="dxa"/>
              <w:right w:w="108" w:type="dxa"/>
            </w:tcMar>
            <w:vAlign w:val="center"/>
          </w:tcPr>
          <w:p w14:paraId="008136B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81C3FD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προβολής της ανάλυσης ανά μήνα του ποσού των προσαυξήσεων κατά την είσπραξη ληξιπρόθεσμης οφειλής.</w:t>
            </w:r>
          </w:p>
        </w:tc>
        <w:tc>
          <w:tcPr>
            <w:tcW w:w="1068" w:type="dxa"/>
            <w:tcMar>
              <w:top w:w="0" w:type="dxa"/>
              <w:left w:w="108" w:type="dxa"/>
              <w:bottom w:w="0" w:type="dxa"/>
              <w:right w:w="108" w:type="dxa"/>
            </w:tcMar>
            <w:vAlign w:val="center"/>
          </w:tcPr>
          <w:p w14:paraId="6ECA6B5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68478D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31DA02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0200410" w14:textId="77777777" w:rsidTr="00AE5A8B">
        <w:tc>
          <w:tcPr>
            <w:tcW w:w="0" w:type="auto"/>
            <w:tcMar>
              <w:top w:w="0" w:type="dxa"/>
              <w:left w:w="108" w:type="dxa"/>
              <w:bottom w:w="0" w:type="dxa"/>
              <w:right w:w="108" w:type="dxa"/>
            </w:tcMar>
            <w:vAlign w:val="center"/>
          </w:tcPr>
          <w:p w14:paraId="722EDA9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A852EA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μερικής είσπραξης με αυτόματο επιμερισμό του ποσού που αναλογεί στο αρχικώς βεβαιωθέν ποσό και στο ποσό των προσαυξήσεων. Δυνατότητα μερικής είσπραξης από ρύθμιση με υπολογισμό προσαυξήσεων και επιμερισμό του ποσού είσπραξης.</w:t>
            </w:r>
          </w:p>
        </w:tc>
        <w:tc>
          <w:tcPr>
            <w:tcW w:w="1068" w:type="dxa"/>
            <w:tcMar>
              <w:top w:w="0" w:type="dxa"/>
              <w:left w:w="108" w:type="dxa"/>
              <w:bottom w:w="0" w:type="dxa"/>
              <w:right w:w="108" w:type="dxa"/>
            </w:tcMar>
            <w:vAlign w:val="center"/>
          </w:tcPr>
          <w:p w14:paraId="325A5A2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F41ACE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593549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E53C2F9" w14:textId="77777777" w:rsidTr="00AE5A8B">
        <w:tc>
          <w:tcPr>
            <w:tcW w:w="0" w:type="auto"/>
            <w:tcMar>
              <w:top w:w="0" w:type="dxa"/>
              <w:left w:w="108" w:type="dxa"/>
              <w:bottom w:w="0" w:type="dxa"/>
              <w:right w:w="108" w:type="dxa"/>
            </w:tcMar>
            <w:vAlign w:val="center"/>
          </w:tcPr>
          <w:p w14:paraId="074894E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686545E" w14:textId="77777777" w:rsidR="00AE5A8B" w:rsidRPr="00AE5A8B" w:rsidRDefault="00AE5A8B" w:rsidP="00AE5A8B">
            <w:pPr>
              <w:spacing w:after="0" w:line="240" w:lineRule="auto"/>
              <w:rPr>
                <w:rFonts w:asciiTheme="minorHAnsi" w:hAnsiTheme="minorHAnsi" w:cstheme="minorHAnsi"/>
                <w:sz w:val="18"/>
                <w:szCs w:val="18"/>
                <w:lang w:val="el-GR"/>
              </w:rPr>
            </w:pPr>
            <w:bookmarkStart w:id="363" w:name="_Hlk519524191"/>
            <w:r w:rsidRPr="00AE5A8B">
              <w:rPr>
                <w:rFonts w:asciiTheme="minorHAnsi" w:hAnsiTheme="minorHAnsi" w:cstheme="minorHAnsi"/>
                <w:sz w:val="18"/>
                <w:szCs w:val="18"/>
                <w:lang w:val="el-GR"/>
              </w:rPr>
              <w:t xml:space="preserve">Δυνατότητα άμεσης προβολής, μέσα από τη φόρμα του Δ.Ε. του σχετικού Β.Σ. ή Χ.Κ., του Γραμματίου Είσπραξης, του Λογιστικού Άρθρου Γενικής Λογιστικής και των παραμετρικών στοιχείων του τύπου Δ.Ε. </w:t>
            </w:r>
            <w:bookmarkEnd w:id="363"/>
          </w:p>
        </w:tc>
        <w:tc>
          <w:tcPr>
            <w:tcW w:w="1068" w:type="dxa"/>
            <w:tcMar>
              <w:top w:w="0" w:type="dxa"/>
              <w:left w:w="108" w:type="dxa"/>
              <w:bottom w:w="0" w:type="dxa"/>
              <w:right w:w="108" w:type="dxa"/>
            </w:tcMar>
            <w:vAlign w:val="center"/>
          </w:tcPr>
          <w:p w14:paraId="6A5F4ED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55FC2B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5BE3DC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05B0369" w14:textId="77777777" w:rsidTr="00AE5A8B">
        <w:tc>
          <w:tcPr>
            <w:tcW w:w="0" w:type="auto"/>
            <w:tcMar>
              <w:top w:w="0" w:type="dxa"/>
              <w:left w:w="108" w:type="dxa"/>
              <w:bottom w:w="0" w:type="dxa"/>
              <w:right w:w="108" w:type="dxa"/>
            </w:tcMar>
            <w:vAlign w:val="center"/>
          </w:tcPr>
          <w:p w14:paraId="3E6B843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DBC80A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περισσότερων του ενός Δ.Ε. για μαζική εκτύπωση.</w:t>
            </w:r>
          </w:p>
        </w:tc>
        <w:tc>
          <w:tcPr>
            <w:tcW w:w="1068" w:type="dxa"/>
            <w:tcMar>
              <w:top w:w="0" w:type="dxa"/>
              <w:left w:w="108" w:type="dxa"/>
              <w:bottom w:w="0" w:type="dxa"/>
              <w:right w:w="108" w:type="dxa"/>
            </w:tcMar>
            <w:vAlign w:val="center"/>
          </w:tcPr>
          <w:p w14:paraId="039F9F5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DB0BA4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FE7F2D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A5F828C" w14:textId="77777777" w:rsidTr="00AE5A8B">
        <w:tc>
          <w:tcPr>
            <w:tcW w:w="0" w:type="auto"/>
            <w:tcMar>
              <w:top w:w="0" w:type="dxa"/>
              <w:left w:w="108" w:type="dxa"/>
              <w:bottom w:w="0" w:type="dxa"/>
              <w:right w:w="108" w:type="dxa"/>
            </w:tcMar>
            <w:vAlign w:val="center"/>
          </w:tcPr>
          <w:p w14:paraId="5E9E918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443008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μερικής είσπραξης έναντι μιας απαίτησης και δυνατότητα είσπραξης έναντι περισσοτέρων από μιας απαιτήσεων.</w:t>
            </w:r>
          </w:p>
        </w:tc>
        <w:tc>
          <w:tcPr>
            <w:tcW w:w="1068" w:type="dxa"/>
            <w:tcMar>
              <w:top w:w="0" w:type="dxa"/>
              <w:left w:w="108" w:type="dxa"/>
              <w:bottom w:w="0" w:type="dxa"/>
              <w:right w:w="108" w:type="dxa"/>
            </w:tcMar>
            <w:vAlign w:val="center"/>
          </w:tcPr>
          <w:p w14:paraId="197906C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304D24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05036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495A4E8" w14:textId="77777777" w:rsidTr="00AE5A8B">
        <w:tc>
          <w:tcPr>
            <w:tcW w:w="0" w:type="auto"/>
            <w:tcMar>
              <w:top w:w="0" w:type="dxa"/>
              <w:left w:w="108" w:type="dxa"/>
              <w:bottom w:w="0" w:type="dxa"/>
              <w:right w:w="108" w:type="dxa"/>
            </w:tcMar>
            <w:vAlign w:val="center"/>
          </w:tcPr>
          <w:p w14:paraId="0D1FF454"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1DECE839"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64" w:name="_Toc19624673"/>
            <w:r w:rsidRPr="00177EDE">
              <w:rPr>
                <w:rFonts w:asciiTheme="minorHAnsi" w:hAnsiTheme="minorHAnsi" w:cstheme="minorHAnsi"/>
                <w:b/>
                <w:sz w:val="18"/>
                <w:szCs w:val="18"/>
              </w:rPr>
              <w:t>Ρυθμίσεις ληξιπρόθεσμων οφειλών</w:t>
            </w:r>
            <w:bookmarkEnd w:id="364"/>
          </w:p>
        </w:tc>
      </w:tr>
      <w:tr w:rsidR="00AE5A8B" w:rsidRPr="00177EDE" w14:paraId="427E0CA0" w14:textId="77777777" w:rsidTr="00AE5A8B">
        <w:tc>
          <w:tcPr>
            <w:tcW w:w="0" w:type="auto"/>
            <w:tcMar>
              <w:top w:w="0" w:type="dxa"/>
              <w:left w:w="108" w:type="dxa"/>
              <w:bottom w:w="0" w:type="dxa"/>
              <w:right w:w="108" w:type="dxa"/>
            </w:tcMar>
            <w:vAlign w:val="center"/>
          </w:tcPr>
          <w:p w14:paraId="1BE415B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82231F3"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διακανονισμού ληξιπρόθεσμων οφειλών.</w:t>
            </w:r>
          </w:p>
          <w:p w14:paraId="72E305A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Παραμετρικός ορισμός των κανόνων της ρύθμισης (αριθμός δόσεων, υπολογισμός προσαυξήσεων, ποσοστό έκπτωσης προσαυξήσεων, ποσοστό έκπτωσης εφ’άπαξ εξόφλησης, ποσοστό πρώτης δόσης, ετήσιο ποσοστό επιτοκίου, ποσοστό προσαύξησης εκπρόθεσμης καταβολής, μήνες εξόδου </w:t>
            </w:r>
            <w:r w:rsidRPr="00AE5A8B">
              <w:rPr>
                <w:rFonts w:asciiTheme="minorHAnsi" w:hAnsiTheme="minorHAnsi" w:cstheme="minorHAnsi"/>
                <w:sz w:val="18"/>
                <w:szCs w:val="18"/>
                <w:lang w:val="el-GR"/>
              </w:rPr>
              <w:lastRenderedPageBreak/>
              <w:t xml:space="preserve">από τη ρύθμιση) ώστε να είναι δυνατή η άμεση προσαρμογή στις απαιτήσεις του νομοθετικού πλαισίου. </w:t>
            </w:r>
          </w:p>
        </w:tc>
        <w:tc>
          <w:tcPr>
            <w:tcW w:w="1068" w:type="dxa"/>
            <w:tcMar>
              <w:top w:w="0" w:type="dxa"/>
              <w:left w:w="108" w:type="dxa"/>
              <w:bottom w:w="0" w:type="dxa"/>
              <w:right w:w="108" w:type="dxa"/>
            </w:tcMar>
            <w:vAlign w:val="center"/>
          </w:tcPr>
          <w:p w14:paraId="0A5CB15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210CDA3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51CF20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ECDCE34" w14:textId="77777777" w:rsidTr="00AE5A8B">
        <w:tc>
          <w:tcPr>
            <w:tcW w:w="0" w:type="auto"/>
            <w:tcMar>
              <w:top w:w="0" w:type="dxa"/>
              <w:left w:w="108" w:type="dxa"/>
              <w:bottom w:w="0" w:type="dxa"/>
              <w:right w:w="108" w:type="dxa"/>
            </w:tcMar>
            <w:vAlign w:val="center"/>
          </w:tcPr>
          <w:p w14:paraId="78B7294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5B813E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συσχέτισης οφειλών σε Χ.Κ. προστίμων με τους αντίστοιχους Χ.Κ. τελών ώστε κατά τη δημιουργία ρύθμισης η κάθε δόση να περιλαμβάνει ποσό τέλους και του αντίστοιχου προστίμου.</w:t>
            </w:r>
          </w:p>
        </w:tc>
        <w:tc>
          <w:tcPr>
            <w:tcW w:w="1068" w:type="dxa"/>
            <w:tcMar>
              <w:top w:w="0" w:type="dxa"/>
              <w:left w:w="108" w:type="dxa"/>
              <w:bottom w:w="0" w:type="dxa"/>
              <w:right w:w="108" w:type="dxa"/>
            </w:tcMar>
            <w:vAlign w:val="center"/>
          </w:tcPr>
          <w:p w14:paraId="21E0C09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64A214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EA626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9893895" w14:textId="77777777" w:rsidTr="00AE5A8B">
        <w:tc>
          <w:tcPr>
            <w:tcW w:w="0" w:type="auto"/>
            <w:tcMar>
              <w:top w:w="0" w:type="dxa"/>
              <w:left w:w="108" w:type="dxa"/>
              <w:bottom w:w="0" w:type="dxa"/>
              <w:right w:w="108" w:type="dxa"/>
            </w:tcMar>
            <w:vAlign w:val="center"/>
          </w:tcPr>
          <w:p w14:paraId="486C70F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3377A6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επαναφοράς στην προηγούμενη κατάσταση σε περίπτωση που ο οφειλέτης δεν ανταποκριθεί στις υποχρεώσεις του διακανονισμού. Αυτόματος υπολογισμός του νέου υπολοίπου και των προσαυξήσεων ανάλογα με τα ποσά που έχουν εισπραχθεί.</w:t>
            </w:r>
          </w:p>
        </w:tc>
        <w:tc>
          <w:tcPr>
            <w:tcW w:w="1068" w:type="dxa"/>
            <w:tcMar>
              <w:top w:w="0" w:type="dxa"/>
              <w:left w:w="108" w:type="dxa"/>
              <w:bottom w:w="0" w:type="dxa"/>
              <w:right w:w="108" w:type="dxa"/>
            </w:tcMar>
            <w:vAlign w:val="center"/>
          </w:tcPr>
          <w:p w14:paraId="026032E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8DFEE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578776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1C50DFB" w14:textId="77777777" w:rsidTr="00AE5A8B">
        <w:tc>
          <w:tcPr>
            <w:tcW w:w="0" w:type="auto"/>
            <w:tcMar>
              <w:top w:w="0" w:type="dxa"/>
              <w:left w:w="108" w:type="dxa"/>
              <w:bottom w:w="0" w:type="dxa"/>
              <w:right w:w="108" w:type="dxa"/>
            </w:tcMar>
            <w:vAlign w:val="center"/>
          </w:tcPr>
          <w:p w14:paraId="604C6C4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EE2591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Ρύθμισης Οφειλών να τηρούνται και εμφανίζονται τουλάχιστον τα παρακάτω στοιχεία:</w:t>
            </w:r>
          </w:p>
          <w:p w14:paraId="7C81F4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Οφειλέτη</w:t>
            </w:r>
          </w:p>
          <w:p w14:paraId="207E240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Ρύθμισης</w:t>
            </w:r>
          </w:p>
          <w:p w14:paraId="2239A66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Νόμος Ρύθμισης</w:t>
            </w:r>
          </w:p>
          <w:p w14:paraId="18B22A5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Αίτησης Ρύθμισης</w:t>
            </w:r>
          </w:p>
          <w:p w14:paraId="060F32C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Απόφασης </w:t>
            </w:r>
          </w:p>
          <w:p w14:paraId="101C011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1D61BDE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λήξης πρώτης δόσης</w:t>
            </w:r>
          </w:p>
          <w:p w14:paraId="49BFCAE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μηνών μεταξύ δόσεων</w:t>
            </w:r>
          </w:p>
          <w:p w14:paraId="5DD87E7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Αριθμός μηνών για έξοδο από τη Ρύθμιση</w:t>
            </w:r>
          </w:p>
          <w:p w14:paraId="5577DCE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Τρόπος υπολογισμού προσαυξήσεων</w:t>
            </w:r>
          </w:p>
          <w:p w14:paraId="7261EBD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Ποσοστό Έκπτωσης προσαυξήσεων</w:t>
            </w:r>
          </w:p>
          <w:p w14:paraId="31A2AA1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δόσεων</w:t>
            </w:r>
          </w:p>
          <w:p w14:paraId="4863494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Ποσοστό κεφαλαίου πρώτης δόσης</w:t>
            </w:r>
          </w:p>
          <w:p w14:paraId="23FF39B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πρώτης δόσης</w:t>
            </w:r>
          </w:p>
          <w:p w14:paraId="1155937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δόσης</w:t>
            </w:r>
          </w:p>
          <w:p w14:paraId="1B073DB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ανείσπρακτων δόσεων</w:t>
            </w:r>
          </w:p>
          <w:p w14:paraId="7FD71DC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Συγκεντρωτικά στοιχεία για την πορεία είσπραξης (Αρχικό Ποσό Ρύθμισης, Συνολικό ποσό, Εισπραχθέν ποσό, Υπόλοιπο, Συνολικό ποσό με Προσαυξήσεις/Τόκους, Συνολικό υπόλοιπο με Προσαυξήσεις / Τόκους)τα οποία ενημερώνονται αυτόματα από τις αντίστοιχες κινήσεις δημιουργίας και είσπραξης.</w:t>
            </w:r>
          </w:p>
          <w:p w14:paraId="7A9EFB2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Αναλυτικά στοιχεία των οφειλών που συμμετέχουν στη ρύθμιση (Αριθμός Χ.Κ., Ποσό, Αρχική ημερομηνία λήξης, Νέα Αρχική ημερομηνία λήξης, Παρατηρήσεις)</w:t>
            </w:r>
          </w:p>
          <w:p w14:paraId="4016755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Ανάλυση της κατανομής κάθε οφειλής στις δόσεις της ρύθμισης με εμφάνιση τουλάχιστον: του Αριθμού Χ.Κ., του Αριθμού της δόσης, Ποσό, Υπόλοιπο προς είσπραξη, Προσαυξήσεις, Τόκοι, Έκπτωση Προσαυξήσεων, Εισπραχθέν).</w:t>
            </w:r>
          </w:p>
          <w:p w14:paraId="38A15B6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Ανάλυση των δόσεων της ρύθμισης η οποία περιλαμβάνει τουλάχιστον τα παρακάτω στοιχεία οφειλών που συμμετέχουν στη ρύθμιση: Τον Αριθμό Δόσης, Την Ημερομηνία Λήξης, Τα στοιχεία (Αριθμός Χ.Κ., Ποσό, Υπόλοιπο Ποσό προς είσπραξη, Έκπτωση, Προσαυξήσεις, Έκπτωση Προσαυξήσεων, Υπόλοιπο Προσαυξήσεων, Τόκοι, Τελικό Ποσό, Εισπραχθέν </w:t>
            </w:r>
          </w:p>
        </w:tc>
        <w:tc>
          <w:tcPr>
            <w:tcW w:w="1068" w:type="dxa"/>
            <w:tcMar>
              <w:top w:w="0" w:type="dxa"/>
              <w:left w:w="108" w:type="dxa"/>
              <w:bottom w:w="0" w:type="dxa"/>
              <w:right w:w="108" w:type="dxa"/>
            </w:tcMar>
            <w:vAlign w:val="center"/>
          </w:tcPr>
          <w:p w14:paraId="213C90D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B8CEC0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846DE2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E65BE79" w14:textId="77777777" w:rsidTr="00AE5A8B">
        <w:tc>
          <w:tcPr>
            <w:tcW w:w="0" w:type="auto"/>
            <w:tcMar>
              <w:top w:w="0" w:type="dxa"/>
              <w:left w:w="108" w:type="dxa"/>
              <w:bottom w:w="0" w:type="dxa"/>
              <w:right w:w="108" w:type="dxa"/>
            </w:tcMar>
            <w:vAlign w:val="center"/>
          </w:tcPr>
          <w:p w14:paraId="6FB6162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77D747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Ρυθμίσεων Οφειλών όπου θα εμφανίζονται κατ’ ελάχιστον, σε ξεχωριστές στήλες:</w:t>
            </w:r>
          </w:p>
          <w:p w14:paraId="62E9FB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Ρύθμισης</w:t>
            </w:r>
          </w:p>
          <w:p w14:paraId="455DA5A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Οφειλέτη</w:t>
            </w:r>
          </w:p>
          <w:p w14:paraId="34A8192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Οφειλέτη</w:t>
            </w:r>
          </w:p>
          <w:p w14:paraId="2FDAF80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Δ.Ο.Υ. Οφειλέτη</w:t>
            </w:r>
          </w:p>
          <w:p w14:paraId="7E6A7AE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Νομοθεσία βάσει της οποίας έγινε η ρύθμιση</w:t>
            </w:r>
          </w:p>
          <w:p w14:paraId="55FA305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Ρύθμισης</w:t>
            </w:r>
          </w:p>
          <w:p w14:paraId="7A1D181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Υπόλοιπο Ρύθμισης προς είσπραξη </w:t>
            </w:r>
          </w:p>
          <w:p w14:paraId="4932748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2FACA22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0CD48BF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510AD44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77F900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3C602C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32110F5" w14:textId="77777777" w:rsidTr="00AE5A8B">
        <w:tc>
          <w:tcPr>
            <w:tcW w:w="0" w:type="auto"/>
            <w:tcMar>
              <w:top w:w="0" w:type="dxa"/>
              <w:left w:w="108" w:type="dxa"/>
              <w:bottom w:w="0" w:type="dxa"/>
              <w:right w:w="108" w:type="dxa"/>
            </w:tcMar>
            <w:vAlign w:val="center"/>
          </w:tcPr>
          <w:p w14:paraId="6048FF8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B8084A9"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Ρυθμίσεων Οφειλών</w:t>
            </w:r>
          </w:p>
          <w:p w14:paraId="3C6E295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w:t>
            </w:r>
          </w:p>
          <w:p w14:paraId="69343E9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Επωνυμίας Οφειλέτη</w:t>
            </w:r>
          </w:p>
          <w:p w14:paraId="14517D0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Α.Φ.Μ. Οφειλέτη</w:t>
            </w:r>
          </w:p>
          <w:p w14:paraId="1537019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Φίλτρο Ημερομηνίας Ρύθμισης(από..έως..)</w:t>
            </w:r>
          </w:p>
          <w:p w14:paraId="7A43C0B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αρχικής ημερομηνίας λήξης (από…έως…)</w:t>
            </w:r>
          </w:p>
          <w:p w14:paraId="1445DAD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κατάστασης ρύθμισης (ενεργή, ανενεργή, ληξιπρόθεσμη, εξοφλημένη)</w:t>
            </w:r>
          </w:p>
          <w:p w14:paraId="56E85AC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καταχώρισης ημερομηνίας για την εμφάνιση των ρυθμίσεων που θα καταστούν ληξιπρόθεσμες στην συγκεκριμένη ημερομηνία.</w:t>
            </w:r>
          </w:p>
        </w:tc>
        <w:tc>
          <w:tcPr>
            <w:tcW w:w="1068" w:type="dxa"/>
            <w:tcMar>
              <w:top w:w="0" w:type="dxa"/>
              <w:left w:w="108" w:type="dxa"/>
              <w:bottom w:w="0" w:type="dxa"/>
              <w:right w:w="108" w:type="dxa"/>
            </w:tcMar>
            <w:vAlign w:val="center"/>
          </w:tcPr>
          <w:p w14:paraId="2AEEFF0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2DBB542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97A85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FD1123B" w14:textId="77777777" w:rsidTr="00AE5A8B">
        <w:tc>
          <w:tcPr>
            <w:tcW w:w="0" w:type="auto"/>
            <w:tcMar>
              <w:top w:w="0" w:type="dxa"/>
              <w:left w:w="108" w:type="dxa"/>
              <w:bottom w:w="0" w:type="dxa"/>
              <w:right w:w="108" w:type="dxa"/>
            </w:tcMar>
            <w:vAlign w:val="center"/>
          </w:tcPr>
          <w:p w14:paraId="26943F3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496A3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απόδοσης κρατήσεων εσόδων.</w:t>
            </w:r>
          </w:p>
        </w:tc>
        <w:tc>
          <w:tcPr>
            <w:tcW w:w="1068" w:type="dxa"/>
            <w:tcMar>
              <w:top w:w="0" w:type="dxa"/>
              <w:left w:w="108" w:type="dxa"/>
              <w:bottom w:w="0" w:type="dxa"/>
              <w:right w:w="108" w:type="dxa"/>
            </w:tcMar>
            <w:vAlign w:val="center"/>
          </w:tcPr>
          <w:p w14:paraId="3B7C6C9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F5DAD1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7C586C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51D5077" w14:textId="77777777" w:rsidTr="00AE5A8B">
        <w:tc>
          <w:tcPr>
            <w:tcW w:w="0" w:type="auto"/>
            <w:tcMar>
              <w:top w:w="0" w:type="dxa"/>
              <w:left w:w="108" w:type="dxa"/>
              <w:bottom w:w="0" w:type="dxa"/>
              <w:right w:w="108" w:type="dxa"/>
            </w:tcMar>
            <w:vAlign w:val="center"/>
          </w:tcPr>
          <w:p w14:paraId="02B53E46"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7E22B8ED"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65" w:name="_Toc19624674"/>
            <w:r w:rsidRPr="00177EDE">
              <w:rPr>
                <w:rFonts w:asciiTheme="minorHAnsi" w:hAnsiTheme="minorHAnsi" w:cstheme="minorHAnsi"/>
                <w:b/>
                <w:sz w:val="18"/>
                <w:szCs w:val="18"/>
              </w:rPr>
              <w:t>Γραμμάτια Είσπραξης</w:t>
            </w:r>
            <w:bookmarkEnd w:id="365"/>
          </w:p>
        </w:tc>
      </w:tr>
      <w:tr w:rsidR="00AE5A8B" w:rsidRPr="00177EDE" w14:paraId="42843FB7" w14:textId="77777777" w:rsidTr="00AE5A8B">
        <w:tc>
          <w:tcPr>
            <w:tcW w:w="0" w:type="auto"/>
            <w:tcMar>
              <w:top w:w="0" w:type="dxa"/>
              <w:left w:w="108" w:type="dxa"/>
              <w:bottom w:w="0" w:type="dxa"/>
              <w:right w:w="108" w:type="dxa"/>
            </w:tcMar>
            <w:vAlign w:val="center"/>
          </w:tcPr>
          <w:p w14:paraId="20A4B31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976FBE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Πλήρης διαχείριση και παρακολούθηση Γραμματίων Είσπραξης (Γ.Ε.).</w:t>
            </w:r>
          </w:p>
        </w:tc>
        <w:tc>
          <w:tcPr>
            <w:tcW w:w="1068" w:type="dxa"/>
            <w:tcMar>
              <w:top w:w="0" w:type="dxa"/>
              <w:left w:w="108" w:type="dxa"/>
              <w:bottom w:w="0" w:type="dxa"/>
              <w:right w:w="108" w:type="dxa"/>
            </w:tcMar>
            <w:vAlign w:val="center"/>
          </w:tcPr>
          <w:p w14:paraId="14AAAD8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CEE68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6DEF5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7319A8E" w14:textId="77777777" w:rsidTr="00AE5A8B">
        <w:tc>
          <w:tcPr>
            <w:tcW w:w="0" w:type="auto"/>
            <w:tcMar>
              <w:top w:w="0" w:type="dxa"/>
              <w:left w:w="108" w:type="dxa"/>
              <w:bottom w:w="0" w:type="dxa"/>
              <w:right w:w="108" w:type="dxa"/>
            </w:tcMar>
            <w:vAlign w:val="center"/>
          </w:tcPr>
          <w:p w14:paraId="668D182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DE4BE1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Παραμετρικός ορισμός τύπων Γ.Ε. με δυνατότητα καθορισμού τουλάχιστον:</w:t>
            </w:r>
          </w:p>
          <w:p w14:paraId="5B5CCF4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w:t>
            </w:r>
          </w:p>
          <w:p w14:paraId="12895BC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3A92612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1CA5945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1738CDE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Τράπεζας</w:t>
            </w:r>
          </w:p>
          <w:p w14:paraId="793F2FB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Τραπεζικού Λογαριασμού</w:t>
            </w:r>
          </w:p>
          <w:p w14:paraId="081761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Δ.Λ.</w:t>
            </w:r>
          </w:p>
          <w:p w14:paraId="03FC490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Γ.Λ</w:t>
            </w:r>
          </w:p>
          <w:p w14:paraId="008934C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Οφειλέτη</w:t>
            </w:r>
          </w:p>
          <w:p w14:paraId="2ABB985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p>
          <w:p w14:paraId="79CFB20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Συνοδευτικά και φόρμες εκτύπωσης συνοδευτικών</w:t>
            </w:r>
          </w:p>
        </w:tc>
        <w:tc>
          <w:tcPr>
            <w:tcW w:w="1068" w:type="dxa"/>
            <w:tcMar>
              <w:top w:w="0" w:type="dxa"/>
              <w:left w:w="108" w:type="dxa"/>
              <w:bottom w:w="0" w:type="dxa"/>
              <w:right w:w="108" w:type="dxa"/>
            </w:tcMar>
            <w:vAlign w:val="center"/>
          </w:tcPr>
          <w:p w14:paraId="2FED578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44837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274D58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F442340" w14:textId="77777777" w:rsidTr="00AE5A8B">
        <w:tc>
          <w:tcPr>
            <w:tcW w:w="0" w:type="auto"/>
            <w:tcMar>
              <w:top w:w="0" w:type="dxa"/>
              <w:left w:w="108" w:type="dxa"/>
              <w:bottom w:w="0" w:type="dxa"/>
              <w:right w:w="108" w:type="dxa"/>
            </w:tcMar>
            <w:vAlign w:val="center"/>
          </w:tcPr>
          <w:p w14:paraId="6502F7A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DE29E4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παραμετρικού ορισμού Ακυρωτικού Γ.Ε. ο οποίος περιλαμβάνει κατ’ ελάχιστο: </w:t>
            </w:r>
          </w:p>
          <w:p w14:paraId="39DDD10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w:t>
            </w:r>
          </w:p>
          <w:p w14:paraId="0DA8898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15AFE7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Αρίθμηση (αυτόματη ή μη) </w:t>
            </w:r>
          </w:p>
          <w:p w14:paraId="185C06A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Μετρητή</w:t>
            </w:r>
          </w:p>
          <w:p w14:paraId="1D77049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Τράπεζας</w:t>
            </w:r>
          </w:p>
          <w:p w14:paraId="79F7CDD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Τραπεζικού Λογαριασμού</w:t>
            </w:r>
          </w:p>
          <w:p w14:paraId="32A1ECF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Δ.Λ.</w:t>
            </w:r>
          </w:p>
          <w:p w14:paraId="090D34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Γ.Λ</w:t>
            </w:r>
          </w:p>
          <w:p w14:paraId="5AA4BC4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οφειλέτη</w:t>
            </w:r>
          </w:p>
          <w:p w14:paraId="7CD7506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p>
          <w:p w14:paraId="6B342EC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Συνοδευτικά και φόρμες εκτύπωσης</w:t>
            </w:r>
          </w:p>
        </w:tc>
        <w:tc>
          <w:tcPr>
            <w:tcW w:w="1068" w:type="dxa"/>
            <w:tcMar>
              <w:top w:w="0" w:type="dxa"/>
              <w:left w:w="108" w:type="dxa"/>
              <w:bottom w:w="0" w:type="dxa"/>
              <w:right w:w="108" w:type="dxa"/>
            </w:tcMar>
            <w:vAlign w:val="center"/>
          </w:tcPr>
          <w:p w14:paraId="4BF333F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C1DD3C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F51C6C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8A85038" w14:textId="77777777" w:rsidTr="00AE5A8B">
        <w:tc>
          <w:tcPr>
            <w:tcW w:w="0" w:type="auto"/>
            <w:tcMar>
              <w:top w:w="0" w:type="dxa"/>
              <w:left w:w="108" w:type="dxa"/>
              <w:bottom w:w="0" w:type="dxa"/>
              <w:right w:w="108" w:type="dxa"/>
            </w:tcMar>
            <w:vAlign w:val="center"/>
          </w:tcPr>
          <w:p w14:paraId="24092F5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F6A9F7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 την ακύρωση Γ.Ε. να υπάρχει η δυνατότητα επιλογής τύπου ακυρωτικού, καταχώρησης της αιτιολογίας. Αυτόματη δημιουργίας του Αποδεικτικού Εισπρακτέων και των κατάλληλων λογιστικών εγγραφών. </w:t>
            </w:r>
          </w:p>
        </w:tc>
        <w:tc>
          <w:tcPr>
            <w:tcW w:w="1068" w:type="dxa"/>
            <w:tcMar>
              <w:top w:w="0" w:type="dxa"/>
              <w:left w:w="108" w:type="dxa"/>
              <w:bottom w:w="0" w:type="dxa"/>
              <w:right w:w="108" w:type="dxa"/>
            </w:tcMar>
            <w:vAlign w:val="center"/>
          </w:tcPr>
          <w:p w14:paraId="0875215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08C5FB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440E54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C8B5DED" w14:textId="77777777" w:rsidTr="00AE5A8B">
        <w:tc>
          <w:tcPr>
            <w:tcW w:w="0" w:type="auto"/>
            <w:tcMar>
              <w:top w:w="0" w:type="dxa"/>
              <w:left w:w="108" w:type="dxa"/>
              <w:bottom w:w="0" w:type="dxa"/>
              <w:right w:w="108" w:type="dxa"/>
            </w:tcMar>
            <w:vAlign w:val="center"/>
          </w:tcPr>
          <w:p w14:paraId="6C1A718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D82F5C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ορισμού πολλαπλών σειρών Γ.Ε.</w:t>
            </w:r>
          </w:p>
        </w:tc>
        <w:tc>
          <w:tcPr>
            <w:tcW w:w="1068" w:type="dxa"/>
            <w:tcMar>
              <w:top w:w="0" w:type="dxa"/>
              <w:left w:w="108" w:type="dxa"/>
              <w:bottom w:w="0" w:type="dxa"/>
              <w:right w:w="108" w:type="dxa"/>
            </w:tcMar>
            <w:vAlign w:val="center"/>
          </w:tcPr>
          <w:p w14:paraId="341BBF1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77FA3F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6C2DC5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2A134F8" w14:textId="77777777" w:rsidTr="00AE5A8B">
        <w:tc>
          <w:tcPr>
            <w:tcW w:w="0" w:type="auto"/>
            <w:tcMar>
              <w:top w:w="0" w:type="dxa"/>
              <w:left w:w="108" w:type="dxa"/>
              <w:bottom w:w="0" w:type="dxa"/>
              <w:right w:w="108" w:type="dxa"/>
            </w:tcMar>
            <w:vAlign w:val="center"/>
          </w:tcPr>
          <w:p w14:paraId="699F3E0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D1AEF08"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Γ.Ε.</w:t>
            </w:r>
          </w:p>
          <w:p w14:paraId="2D50B5A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w:t>
            </w:r>
          </w:p>
          <w:p w14:paraId="0C54FCB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ημερομηνιών από… έως…</w:t>
            </w:r>
          </w:p>
          <w:p w14:paraId="3370C64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αριθμού Γ.Ε. από… έως… </w:t>
            </w:r>
          </w:p>
          <w:p w14:paraId="0873C0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τύπου Γ.Ε.</w:t>
            </w:r>
          </w:p>
          <w:p w14:paraId="5BA8054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Φίλτρο Κ.Α. </w:t>
            </w:r>
          </w:p>
          <w:p w14:paraId="57DE7B6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επωνυμίας Οφειλέτη</w:t>
            </w:r>
          </w:p>
          <w:p w14:paraId="0D313B1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Α.Φ.Μ. Οφειλέτη</w:t>
            </w:r>
          </w:p>
          <w:p w14:paraId="34B4DA4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Τράπεζας</w:t>
            </w:r>
          </w:p>
          <w:p w14:paraId="1927292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Τραπεζικού Λογαριασμού</w:t>
            </w:r>
          </w:p>
          <w:p w14:paraId="0E6319C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0ADFF7B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κατάστασης Γ.Ε. (όλα, ακυρωμένα, ακυρωτικά)</w:t>
            </w:r>
          </w:p>
          <w:p w14:paraId="4D2F62A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Φίλτρο αιτιολογίας</w:t>
            </w:r>
          </w:p>
        </w:tc>
        <w:tc>
          <w:tcPr>
            <w:tcW w:w="1068" w:type="dxa"/>
            <w:tcMar>
              <w:top w:w="0" w:type="dxa"/>
              <w:left w:w="108" w:type="dxa"/>
              <w:bottom w:w="0" w:type="dxa"/>
              <w:right w:w="108" w:type="dxa"/>
            </w:tcMar>
            <w:vAlign w:val="center"/>
          </w:tcPr>
          <w:p w14:paraId="2DE8707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92F703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BF1499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AB258E7" w14:textId="77777777" w:rsidTr="00AE5A8B">
        <w:tc>
          <w:tcPr>
            <w:tcW w:w="0" w:type="auto"/>
            <w:tcMar>
              <w:top w:w="0" w:type="dxa"/>
              <w:left w:w="108" w:type="dxa"/>
              <w:bottom w:w="0" w:type="dxa"/>
              <w:right w:w="108" w:type="dxa"/>
            </w:tcMar>
            <w:vAlign w:val="center"/>
          </w:tcPr>
          <w:p w14:paraId="6D79E56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861D1E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Γ.Ε. όπου θα εμφανίζονται κατ’ ελάχιστον, σε ξεχωριστές στήλες:</w:t>
            </w:r>
          </w:p>
          <w:p w14:paraId="5BBE0A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249BD47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Τύπος </w:t>
            </w:r>
          </w:p>
          <w:p w14:paraId="093217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έκδοσης</w:t>
            </w:r>
          </w:p>
          <w:p w14:paraId="61AEB85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06E2A98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Γ.Ε.</w:t>
            </w:r>
          </w:p>
          <w:p w14:paraId="408ED4F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Κρατήσεις Γ.Ε.</w:t>
            </w:r>
          </w:p>
          <w:p w14:paraId="428E078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5DC3145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p w14:paraId="1FF1239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 Συνολικού Ποσού για τις στήλες που περιέχουν ποσά.</w:t>
            </w:r>
          </w:p>
        </w:tc>
        <w:tc>
          <w:tcPr>
            <w:tcW w:w="1068" w:type="dxa"/>
            <w:tcMar>
              <w:top w:w="0" w:type="dxa"/>
              <w:left w:w="108" w:type="dxa"/>
              <w:bottom w:w="0" w:type="dxa"/>
              <w:right w:w="108" w:type="dxa"/>
            </w:tcMar>
            <w:vAlign w:val="center"/>
          </w:tcPr>
          <w:p w14:paraId="00EEBEE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21E917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9BF4B2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5B2140" w14:textId="77777777" w:rsidTr="00AE5A8B">
        <w:tc>
          <w:tcPr>
            <w:tcW w:w="0" w:type="auto"/>
            <w:tcMar>
              <w:top w:w="0" w:type="dxa"/>
              <w:left w:w="108" w:type="dxa"/>
              <w:bottom w:w="0" w:type="dxa"/>
              <w:right w:w="108" w:type="dxa"/>
            </w:tcMar>
            <w:vAlign w:val="center"/>
          </w:tcPr>
          <w:p w14:paraId="370971E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064936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συμπλήρωσης τουλάχιστον των παρακάτω στοιχείων στη φόρμα καταχώρησης Γ.Ε.:</w:t>
            </w:r>
          </w:p>
          <w:p w14:paraId="2D77850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w:t>
            </w:r>
          </w:p>
          <w:p w14:paraId="5D37104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w:t>
            </w:r>
          </w:p>
          <w:p w14:paraId="24780E2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2CC45F1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047FC1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3435F40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w:t>
            </w:r>
          </w:p>
          <w:p w14:paraId="14DF4C6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55836E3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Έργο</w:t>
            </w:r>
          </w:p>
          <w:p w14:paraId="2E287A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61E667D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w:t>
            </w:r>
          </w:p>
          <w:p w14:paraId="5F29F88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Χρηματοδότηση</w:t>
            </w:r>
          </w:p>
        </w:tc>
        <w:tc>
          <w:tcPr>
            <w:tcW w:w="1068" w:type="dxa"/>
            <w:tcMar>
              <w:top w:w="0" w:type="dxa"/>
              <w:left w:w="108" w:type="dxa"/>
              <w:bottom w:w="0" w:type="dxa"/>
              <w:right w:w="108" w:type="dxa"/>
            </w:tcMar>
            <w:vAlign w:val="center"/>
          </w:tcPr>
          <w:p w14:paraId="6830E61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6F86C1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357260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769F39F" w14:textId="77777777" w:rsidTr="00AE5A8B">
        <w:tc>
          <w:tcPr>
            <w:tcW w:w="0" w:type="auto"/>
            <w:tcMar>
              <w:top w:w="0" w:type="dxa"/>
              <w:left w:w="108" w:type="dxa"/>
              <w:bottom w:w="0" w:type="dxa"/>
              <w:right w:w="108" w:type="dxa"/>
            </w:tcMar>
            <w:vAlign w:val="center"/>
          </w:tcPr>
          <w:p w14:paraId="5017895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1FD8B0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 στην οθόνη του Γ.Ε. τουλάχιστον των παρακάτω στοιχείων:</w:t>
            </w:r>
          </w:p>
          <w:p w14:paraId="66CB680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 Κρατήσεις, Οφειλέτες, Κ.Α. ανά οφειλέτη. Κρατήσεις ανά οφειλέτη, Σχετικά συνοδευτικά, Π.ΕΣ. που συμμετέχουν στο Γ.Ε., Δ.Ε. που συμμετέχουν στο Γ.Ε., Στοιχεία της απόδοσης των κρατήσεων του Γ.Ε. </w:t>
            </w:r>
          </w:p>
        </w:tc>
        <w:tc>
          <w:tcPr>
            <w:tcW w:w="1068" w:type="dxa"/>
            <w:tcMar>
              <w:top w:w="0" w:type="dxa"/>
              <w:left w:w="108" w:type="dxa"/>
              <w:bottom w:w="0" w:type="dxa"/>
              <w:right w:w="108" w:type="dxa"/>
            </w:tcMar>
            <w:vAlign w:val="center"/>
          </w:tcPr>
          <w:p w14:paraId="2461CDC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71EFAF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A8FBD9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381113F" w14:textId="77777777" w:rsidTr="00AE5A8B">
        <w:tc>
          <w:tcPr>
            <w:tcW w:w="0" w:type="auto"/>
            <w:tcMar>
              <w:top w:w="0" w:type="dxa"/>
              <w:left w:w="108" w:type="dxa"/>
              <w:bottom w:w="0" w:type="dxa"/>
              <w:right w:w="108" w:type="dxa"/>
            </w:tcMar>
            <w:vAlign w:val="center"/>
          </w:tcPr>
          <w:p w14:paraId="16B3EE7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FCFD43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Γ.Ε. με μετασχηματισμό καταχωρημένου Π.ΕΣ.</w:t>
            </w:r>
          </w:p>
        </w:tc>
        <w:tc>
          <w:tcPr>
            <w:tcW w:w="1068" w:type="dxa"/>
            <w:tcMar>
              <w:top w:w="0" w:type="dxa"/>
              <w:left w:w="108" w:type="dxa"/>
              <w:bottom w:w="0" w:type="dxa"/>
              <w:right w:w="108" w:type="dxa"/>
            </w:tcMar>
            <w:vAlign w:val="center"/>
          </w:tcPr>
          <w:p w14:paraId="330D60C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345A1F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163FA2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60D7756" w14:textId="77777777" w:rsidTr="00AE5A8B">
        <w:tc>
          <w:tcPr>
            <w:tcW w:w="0" w:type="auto"/>
            <w:tcMar>
              <w:top w:w="0" w:type="dxa"/>
              <w:left w:w="108" w:type="dxa"/>
              <w:bottom w:w="0" w:type="dxa"/>
              <w:right w:w="108" w:type="dxa"/>
            </w:tcMar>
            <w:vAlign w:val="center"/>
          </w:tcPr>
          <w:p w14:paraId="797F7E9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B29605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Δημιουργία Γ.Ε. με καταχώρηση κατά την οποία υπάρχουν οι παρακάτω δυνατότητες:</w:t>
            </w:r>
          </w:p>
          <w:p w14:paraId="6D61EE00" w14:textId="77777777" w:rsidR="00AE5A8B" w:rsidRPr="00177EDE" w:rsidRDefault="00AE5A8B" w:rsidP="0095282C">
            <w:pPr>
              <w:numPr>
                <w:ilvl w:val="0"/>
                <w:numId w:val="151"/>
              </w:numPr>
              <w:suppressAutoHyphens w:val="0"/>
              <w:spacing w:after="0" w:line="240" w:lineRule="auto"/>
              <w:ind w:left="306" w:hanging="284"/>
              <w:rPr>
                <w:rFonts w:asciiTheme="minorHAnsi" w:hAnsiTheme="minorHAnsi" w:cstheme="minorHAnsi"/>
                <w:sz w:val="18"/>
                <w:szCs w:val="18"/>
              </w:rPr>
            </w:pPr>
            <w:r w:rsidRPr="00AE5A8B">
              <w:rPr>
                <w:rFonts w:asciiTheme="minorHAnsi" w:hAnsiTheme="minorHAnsi" w:cstheme="minorHAnsi"/>
                <w:sz w:val="18"/>
                <w:szCs w:val="18"/>
                <w:lang w:val="el-GR"/>
              </w:rPr>
              <w:t xml:space="preserve">Επιλογή, από λίστα,ενός η περισσοτέρων Δ.Ε. Στην λίστα να εμφανίζονται μόνο τα μη αποδοθέντα Δ.Ε. και να υπάρχει δυνατότητα αναζήτησης με συνδυασμό τουλάχιστον των παρακάτω φίλτρων: ημερολογιακό διάστημα (από.. </w:t>
            </w:r>
            <w:r w:rsidRPr="00177EDE">
              <w:rPr>
                <w:rFonts w:asciiTheme="minorHAnsi" w:hAnsiTheme="minorHAnsi" w:cstheme="minorHAnsi"/>
                <w:sz w:val="18"/>
                <w:szCs w:val="18"/>
              </w:rPr>
              <w:t xml:space="preserve">έως…), εισπράκτορα, τύπο Δ.Ε. </w:t>
            </w:r>
          </w:p>
          <w:p w14:paraId="60F474A1" w14:textId="77777777" w:rsidR="00AE5A8B" w:rsidRPr="00AE5A8B" w:rsidRDefault="00AE5A8B" w:rsidP="0095282C">
            <w:pPr>
              <w:numPr>
                <w:ilvl w:val="0"/>
                <w:numId w:val="151"/>
              </w:numPr>
              <w:suppressAutoHyphens w:val="0"/>
              <w:spacing w:after="0" w:line="240" w:lineRule="auto"/>
              <w:ind w:left="306" w:hanging="284"/>
              <w:rPr>
                <w:rFonts w:asciiTheme="minorHAnsi" w:hAnsiTheme="minorHAnsi" w:cstheme="minorHAnsi"/>
                <w:sz w:val="18"/>
                <w:szCs w:val="18"/>
                <w:lang w:val="el-GR"/>
              </w:rPr>
            </w:pPr>
            <w:r w:rsidRPr="00AE5A8B">
              <w:rPr>
                <w:rFonts w:asciiTheme="minorHAnsi" w:hAnsiTheme="minorHAnsi" w:cstheme="minorHAnsi"/>
                <w:sz w:val="18"/>
                <w:szCs w:val="18"/>
                <w:lang w:val="el-GR"/>
              </w:rPr>
              <w:t>Επιλογή, από λίστα, ενός ή περισσοτέρων μη εισπραχθέντων Π.ΕΣ.</w:t>
            </w:r>
          </w:p>
          <w:p w14:paraId="1D2B1D6E" w14:textId="77777777" w:rsidR="00AE5A8B" w:rsidRPr="00AE5A8B" w:rsidRDefault="00AE5A8B" w:rsidP="00AE5A8B">
            <w:pPr>
              <w:spacing w:after="0" w:line="240" w:lineRule="auto"/>
              <w:ind w:left="306"/>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 Στη λίστα να υπάρχει δυνατότητα αναζήτησης με συνδυασμό τουλάχιστον των παρακάτω φίλτρων:</w:t>
            </w:r>
          </w:p>
          <w:p w14:paraId="1A14CFB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οφειλέτη</w:t>
            </w:r>
          </w:p>
          <w:p w14:paraId="2B726A2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 Α.Φ.Μ. Οφειλέτη</w:t>
            </w:r>
          </w:p>
          <w:p w14:paraId="5F5EB0C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Π.ΕΣ.</w:t>
            </w:r>
          </w:p>
          <w:p w14:paraId="4EB1C4D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Οικονομική χρήση Π.ΕΣ.</w:t>
            </w:r>
          </w:p>
          <w:p w14:paraId="14D995E5" w14:textId="77777777" w:rsidR="00AE5A8B" w:rsidRPr="00AE5A8B" w:rsidRDefault="00AE5A8B" w:rsidP="00AE5A8B">
            <w:pPr>
              <w:spacing w:after="0" w:line="240" w:lineRule="auto"/>
              <w:ind w:left="360"/>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Το αποτέλεσμα της αναζήτησης να εμφανίζει τουλάχιστον τις παρακάτω πληροφορίες σε ξεχωριστές στήλες </w:t>
            </w:r>
          </w:p>
          <w:p w14:paraId="7A583C9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Οικονομική χρήση Π.ΕΣ.</w:t>
            </w:r>
          </w:p>
          <w:p w14:paraId="26197B3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Είδος Π.ΕΣ.</w:t>
            </w:r>
          </w:p>
          <w:p w14:paraId="3A98F1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Π.ΕΣ.</w:t>
            </w:r>
          </w:p>
          <w:p w14:paraId="187C6DF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 Π.ΕΣ. </w:t>
            </w:r>
          </w:p>
          <w:p w14:paraId="78944B3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Οφειλέτη</w:t>
            </w:r>
          </w:p>
          <w:p w14:paraId="6C1661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Επωνυμία Οφειλέτη </w:t>
            </w:r>
          </w:p>
          <w:p w14:paraId="31AE553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Οφειλέτη</w:t>
            </w:r>
          </w:p>
          <w:p w14:paraId="0807BBF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2BC34AF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Π.Ε.</w:t>
            </w:r>
          </w:p>
          <w:p w14:paraId="7E20148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ποσό προς είσπραξη</w:t>
            </w:r>
          </w:p>
        </w:tc>
        <w:tc>
          <w:tcPr>
            <w:tcW w:w="1068" w:type="dxa"/>
            <w:tcMar>
              <w:top w:w="0" w:type="dxa"/>
              <w:left w:w="108" w:type="dxa"/>
              <w:bottom w:w="0" w:type="dxa"/>
              <w:right w:w="108" w:type="dxa"/>
            </w:tcMar>
            <w:vAlign w:val="center"/>
          </w:tcPr>
          <w:p w14:paraId="2FC0C30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107D08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3D74F6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50AFB97" w14:textId="77777777" w:rsidTr="00AE5A8B">
        <w:tc>
          <w:tcPr>
            <w:tcW w:w="0" w:type="auto"/>
            <w:tcMar>
              <w:top w:w="0" w:type="dxa"/>
              <w:left w:w="108" w:type="dxa"/>
              <w:bottom w:w="0" w:type="dxa"/>
              <w:right w:w="108" w:type="dxa"/>
            </w:tcMar>
            <w:vAlign w:val="center"/>
          </w:tcPr>
          <w:p w14:paraId="6DA7E72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D5B6C8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 ενημέρωση του συνολικού ποσού του Γ.Ε., του εισπραχθέντος ποσού και του ποσού κρατήσεων.</w:t>
            </w:r>
          </w:p>
        </w:tc>
        <w:tc>
          <w:tcPr>
            <w:tcW w:w="1068" w:type="dxa"/>
            <w:tcMar>
              <w:top w:w="0" w:type="dxa"/>
              <w:left w:w="108" w:type="dxa"/>
              <w:bottom w:w="0" w:type="dxa"/>
              <w:right w:w="108" w:type="dxa"/>
            </w:tcMar>
            <w:vAlign w:val="center"/>
          </w:tcPr>
          <w:p w14:paraId="175F5B1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035AE2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668297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1A9A3AF" w14:textId="77777777" w:rsidTr="00AE5A8B">
        <w:tc>
          <w:tcPr>
            <w:tcW w:w="0" w:type="auto"/>
            <w:tcMar>
              <w:top w:w="0" w:type="dxa"/>
              <w:left w:w="108" w:type="dxa"/>
              <w:bottom w:w="0" w:type="dxa"/>
              <w:right w:w="108" w:type="dxa"/>
            </w:tcMar>
            <w:vAlign w:val="center"/>
          </w:tcPr>
          <w:p w14:paraId="5162AF6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1EF598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περισσότερων του ενός Γ.Ε. για μαζική εκτύπωση.</w:t>
            </w:r>
          </w:p>
        </w:tc>
        <w:tc>
          <w:tcPr>
            <w:tcW w:w="1068" w:type="dxa"/>
            <w:tcMar>
              <w:top w:w="0" w:type="dxa"/>
              <w:left w:w="108" w:type="dxa"/>
              <w:bottom w:w="0" w:type="dxa"/>
              <w:right w:w="108" w:type="dxa"/>
            </w:tcMar>
            <w:vAlign w:val="center"/>
          </w:tcPr>
          <w:p w14:paraId="6649A35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20B6B7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27670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7122577" w14:textId="77777777" w:rsidTr="00AE5A8B">
        <w:tc>
          <w:tcPr>
            <w:tcW w:w="0" w:type="auto"/>
            <w:tcMar>
              <w:top w:w="0" w:type="dxa"/>
              <w:left w:w="108" w:type="dxa"/>
              <w:bottom w:w="0" w:type="dxa"/>
              <w:right w:w="108" w:type="dxa"/>
            </w:tcMar>
            <w:vAlign w:val="center"/>
          </w:tcPr>
          <w:p w14:paraId="53F9468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D131CE8" w14:textId="77777777" w:rsidR="00AE5A8B" w:rsidRPr="00AE5A8B" w:rsidRDefault="00AE5A8B" w:rsidP="00AE5A8B">
            <w:pPr>
              <w:spacing w:after="0" w:line="240" w:lineRule="auto"/>
              <w:rPr>
                <w:rFonts w:asciiTheme="minorHAnsi" w:hAnsiTheme="minorHAnsi" w:cstheme="minorHAnsi"/>
                <w:sz w:val="18"/>
                <w:szCs w:val="18"/>
                <w:lang w:val="el-GR"/>
              </w:rPr>
            </w:pPr>
            <w:bookmarkStart w:id="366" w:name="_Hlk519527221"/>
            <w:r w:rsidRPr="00AE5A8B">
              <w:rPr>
                <w:rFonts w:asciiTheme="minorHAnsi" w:hAnsiTheme="minorHAnsi" w:cstheme="minorHAnsi"/>
                <w:sz w:val="18"/>
                <w:szCs w:val="18"/>
                <w:lang w:val="el-GR"/>
              </w:rPr>
              <w:t xml:space="preserve">Δυνατότητα άμεσης προβολής, μέσα από τη φόρμα του Γ.Ε., </w:t>
            </w:r>
            <w:bookmarkStart w:id="367" w:name="_Hlk19877824"/>
            <w:r w:rsidRPr="00AE5A8B">
              <w:rPr>
                <w:rFonts w:asciiTheme="minorHAnsi" w:hAnsiTheme="minorHAnsi" w:cstheme="minorHAnsi"/>
                <w:sz w:val="18"/>
                <w:szCs w:val="18"/>
                <w:lang w:val="el-GR"/>
              </w:rPr>
              <w:t>του σχετικού Δ.Ε., του Π.ΕΣ., του Αποδεικτικού Είσπραξης, των Λογιστικών Άρθρων, της απόδοσης κρατήσεων</w:t>
            </w:r>
            <w:bookmarkEnd w:id="367"/>
            <w:r w:rsidRPr="00AE5A8B">
              <w:rPr>
                <w:rFonts w:asciiTheme="minorHAnsi" w:hAnsiTheme="minorHAnsi" w:cstheme="minorHAnsi"/>
                <w:sz w:val="18"/>
                <w:szCs w:val="18"/>
                <w:lang w:val="el-GR"/>
              </w:rPr>
              <w:t>.</w:t>
            </w:r>
            <w:bookmarkEnd w:id="366"/>
            <w:r w:rsidRPr="00AE5A8B">
              <w:rPr>
                <w:rFonts w:asciiTheme="minorHAnsi" w:hAnsiTheme="minorHAnsi" w:cstheme="minorHAnsi"/>
                <w:sz w:val="18"/>
                <w:szCs w:val="18"/>
                <w:lang w:val="el-GR"/>
              </w:rPr>
              <w:t>.</w:t>
            </w:r>
          </w:p>
        </w:tc>
        <w:tc>
          <w:tcPr>
            <w:tcW w:w="1068" w:type="dxa"/>
            <w:tcMar>
              <w:top w:w="0" w:type="dxa"/>
              <w:left w:w="108" w:type="dxa"/>
              <w:bottom w:w="0" w:type="dxa"/>
              <w:right w:w="108" w:type="dxa"/>
            </w:tcMar>
            <w:vAlign w:val="center"/>
          </w:tcPr>
          <w:p w14:paraId="0148B9C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E0C352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55EF60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F39025E" w14:textId="77777777" w:rsidTr="00AE5A8B">
        <w:tc>
          <w:tcPr>
            <w:tcW w:w="0" w:type="auto"/>
            <w:tcMar>
              <w:top w:w="0" w:type="dxa"/>
              <w:left w:w="108" w:type="dxa"/>
              <w:bottom w:w="0" w:type="dxa"/>
              <w:right w:w="108" w:type="dxa"/>
            </w:tcMar>
            <w:vAlign w:val="center"/>
          </w:tcPr>
          <w:p w14:paraId="0E3430C8"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03402786" w14:textId="77777777" w:rsidR="00AE5A8B" w:rsidRPr="00177EDE" w:rsidRDefault="00AE5A8B" w:rsidP="00AE5A8B">
            <w:pPr>
              <w:spacing w:after="0" w:line="240" w:lineRule="auto"/>
              <w:jc w:val="center"/>
              <w:rPr>
                <w:rFonts w:asciiTheme="minorHAnsi" w:hAnsiTheme="minorHAnsi" w:cstheme="minorHAnsi"/>
                <w:sz w:val="18"/>
                <w:szCs w:val="18"/>
              </w:rPr>
            </w:pPr>
            <w:bookmarkStart w:id="368" w:name="_Toc19624676"/>
            <w:r w:rsidRPr="00177EDE">
              <w:rPr>
                <w:rFonts w:asciiTheme="minorHAnsi" w:hAnsiTheme="minorHAnsi" w:cstheme="minorHAnsi"/>
                <w:sz w:val="18"/>
                <w:szCs w:val="18"/>
              </w:rPr>
              <w:t>Διαχείριση Εξόδων</w:t>
            </w:r>
            <w:bookmarkEnd w:id="368"/>
          </w:p>
        </w:tc>
      </w:tr>
      <w:tr w:rsidR="00AE5A8B" w:rsidRPr="00177EDE" w14:paraId="4B2F4CD7" w14:textId="77777777" w:rsidTr="00AE5A8B">
        <w:tc>
          <w:tcPr>
            <w:tcW w:w="0" w:type="auto"/>
            <w:tcMar>
              <w:top w:w="0" w:type="dxa"/>
              <w:left w:w="108" w:type="dxa"/>
              <w:bottom w:w="0" w:type="dxa"/>
              <w:right w:w="108" w:type="dxa"/>
            </w:tcMar>
            <w:vAlign w:val="center"/>
          </w:tcPr>
          <w:p w14:paraId="591C9CF3"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9BE0E17" w14:textId="77777777" w:rsidR="00AE5A8B" w:rsidRPr="00177EDE" w:rsidRDefault="00AE5A8B" w:rsidP="00AE5A8B">
            <w:pPr>
              <w:spacing w:after="0" w:line="240" w:lineRule="auto"/>
              <w:jc w:val="center"/>
              <w:rPr>
                <w:rFonts w:asciiTheme="minorHAnsi" w:hAnsiTheme="minorHAnsi" w:cstheme="minorHAnsi"/>
                <w:bCs/>
                <w:i/>
                <w:iCs/>
                <w:sz w:val="18"/>
                <w:szCs w:val="18"/>
              </w:rPr>
            </w:pPr>
            <w:r w:rsidRPr="00177EDE">
              <w:rPr>
                <w:rFonts w:asciiTheme="minorHAnsi" w:hAnsiTheme="minorHAnsi" w:cstheme="minorHAnsi"/>
                <w:sz w:val="18"/>
                <w:szCs w:val="18"/>
              </w:rPr>
              <w:t>Αιτήματα Δαπανών-Δεσμεύσεις Δαπανών</w:t>
            </w:r>
          </w:p>
        </w:tc>
      </w:tr>
      <w:tr w:rsidR="00AE5A8B" w:rsidRPr="00177EDE" w14:paraId="1ED7F7E9" w14:textId="77777777" w:rsidTr="00AE5A8B">
        <w:tc>
          <w:tcPr>
            <w:tcW w:w="0" w:type="auto"/>
            <w:tcMar>
              <w:top w:w="0" w:type="dxa"/>
              <w:left w:w="108" w:type="dxa"/>
              <w:bottom w:w="0" w:type="dxa"/>
              <w:right w:w="108" w:type="dxa"/>
            </w:tcMar>
            <w:vAlign w:val="center"/>
          </w:tcPr>
          <w:p w14:paraId="70A3AEB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271AD4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συλλογής αιτημάτων για την πραγματοποίηση δαπανών όπου καταγράφονται τουλάχιστον:</w:t>
            </w:r>
          </w:p>
          <w:p w14:paraId="6E11ECC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υποβολής</w:t>
            </w:r>
          </w:p>
          <w:p w14:paraId="40B5D35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Πρωτοκόλλου</w:t>
            </w:r>
          </w:p>
          <w:p w14:paraId="1A7A191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Επιθυμητή ημερομηνία πραγματοποίησης.</w:t>
            </w:r>
          </w:p>
          <w:p w14:paraId="592212D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Στοιχεία αιτούντος</w:t>
            </w:r>
          </w:p>
          <w:p w14:paraId="0B39FA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4A4081E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 αιτήματος</w:t>
            </w:r>
          </w:p>
          <w:p w14:paraId="27C4025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259A766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Κ.Α. Εξόδου </w:t>
            </w:r>
          </w:p>
          <w:p w14:paraId="31BD537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w:t>
            </w:r>
          </w:p>
          <w:p w14:paraId="4737D45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Έργο</w:t>
            </w:r>
          </w:p>
        </w:tc>
        <w:tc>
          <w:tcPr>
            <w:tcW w:w="1068" w:type="dxa"/>
            <w:tcMar>
              <w:top w:w="0" w:type="dxa"/>
              <w:left w:w="108" w:type="dxa"/>
              <w:bottom w:w="0" w:type="dxa"/>
              <w:right w:w="108" w:type="dxa"/>
            </w:tcMar>
            <w:vAlign w:val="center"/>
          </w:tcPr>
          <w:p w14:paraId="43DA252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2D1678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67D454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41698F7" w14:textId="77777777" w:rsidTr="00AE5A8B">
        <w:tc>
          <w:tcPr>
            <w:tcW w:w="0" w:type="auto"/>
            <w:tcMar>
              <w:top w:w="0" w:type="dxa"/>
              <w:left w:w="108" w:type="dxa"/>
              <w:bottom w:w="0" w:type="dxa"/>
              <w:right w:w="108" w:type="dxa"/>
            </w:tcMar>
            <w:vAlign w:val="center"/>
          </w:tcPr>
          <w:p w14:paraId="5E4E58D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EB24C7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Καταγραφή κατάστασης (υποβολή, έλεγχος, έγκριση, Δέσμευση κλπ) και αξιολόγησης των αιτημάτων αίτησης </w:t>
            </w:r>
          </w:p>
        </w:tc>
        <w:tc>
          <w:tcPr>
            <w:tcW w:w="1068" w:type="dxa"/>
            <w:tcMar>
              <w:top w:w="0" w:type="dxa"/>
              <w:left w:w="108" w:type="dxa"/>
              <w:bottom w:w="0" w:type="dxa"/>
              <w:right w:w="108" w:type="dxa"/>
            </w:tcMar>
            <w:vAlign w:val="center"/>
          </w:tcPr>
          <w:p w14:paraId="192BC1A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EB0F07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5060C6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B0FD0BF" w14:textId="77777777" w:rsidTr="00AE5A8B">
        <w:tc>
          <w:tcPr>
            <w:tcW w:w="0" w:type="auto"/>
            <w:tcMar>
              <w:top w:w="0" w:type="dxa"/>
              <w:left w:w="108" w:type="dxa"/>
              <w:bottom w:w="0" w:type="dxa"/>
              <w:right w:w="108" w:type="dxa"/>
            </w:tcMar>
            <w:vAlign w:val="center"/>
          </w:tcPr>
          <w:p w14:paraId="21F73BD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4C031C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αναζήτησης αιτημάτων θα πρέπει να εμφανίζονται κατ’ ελάχιστον σε ξεχωριστές στήλες:</w:t>
            </w:r>
          </w:p>
          <w:p w14:paraId="7C42646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υποβολής</w:t>
            </w:r>
          </w:p>
          <w:p w14:paraId="1A11A2D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Επιθυμητή ημερομηνία πραγματοποίησης </w:t>
            </w:r>
          </w:p>
          <w:p w14:paraId="31A12EE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0F9240F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Ανάληψης Υποχρέωσης </w:t>
            </w:r>
          </w:p>
          <w:p w14:paraId="78D3422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w:t>
            </w:r>
          </w:p>
          <w:p w14:paraId="5B9CFC9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αίτησης</w:t>
            </w:r>
          </w:p>
          <w:p w14:paraId="309369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Έγκρισης</w:t>
            </w:r>
          </w:p>
          <w:p w14:paraId="223B822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tc>
        <w:tc>
          <w:tcPr>
            <w:tcW w:w="1068" w:type="dxa"/>
            <w:tcMar>
              <w:top w:w="0" w:type="dxa"/>
              <w:left w:w="108" w:type="dxa"/>
              <w:bottom w:w="0" w:type="dxa"/>
              <w:right w:w="108" w:type="dxa"/>
            </w:tcMar>
            <w:vAlign w:val="center"/>
          </w:tcPr>
          <w:p w14:paraId="5FFC90B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749B7E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221859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C9DB07F" w14:textId="77777777" w:rsidTr="00AE5A8B">
        <w:tc>
          <w:tcPr>
            <w:tcW w:w="0" w:type="auto"/>
            <w:tcMar>
              <w:top w:w="0" w:type="dxa"/>
              <w:left w:w="108" w:type="dxa"/>
              <w:bottom w:w="0" w:type="dxa"/>
              <w:right w:w="108" w:type="dxa"/>
            </w:tcMar>
            <w:vAlign w:val="center"/>
          </w:tcPr>
          <w:p w14:paraId="68C7FAC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AEC00B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αιτημάτων με δυνατότητα συνδυασμού τουλάχιστον των παρακάτω φίλτρων επιλογής:</w:t>
            </w:r>
          </w:p>
          <w:p w14:paraId="2AE3C88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Έργο</w:t>
            </w:r>
          </w:p>
          <w:p w14:paraId="7F90429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υποβολής (από … έως….)</w:t>
            </w:r>
          </w:p>
          <w:p w14:paraId="5C57CED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Επιθυμητή ημερομηνία πραγματοποίησης (από…έως…)</w:t>
            </w:r>
          </w:p>
          <w:p w14:paraId="2FA6A6E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Κατάσταση αιτήματος</w:t>
            </w:r>
          </w:p>
          <w:p w14:paraId="275DF0D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59ED4AC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 αιτήματος</w:t>
            </w:r>
          </w:p>
          <w:p w14:paraId="7F5AE35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5CCFCCF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2AF78D5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75F5A8A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C54FAE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329FB6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5335660" w14:textId="77777777" w:rsidTr="00AE5A8B">
        <w:tc>
          <w:tcPr>
            <w:tcW w:w="0" w:type="auto"/>
            <w:tcMar>
              <w:top w:w="0" w:type="dxa"/>
              <w:left w:w="108" w:type="dxa"/>
              <w:bottom w:w="0" w:type="dxa"/>
              <w:right w:w="108" w:type="dxa"/>
            </w:tcMar>
            <w:vAlign w:val="center"/>
          </w:tcPr>
          <w:p w14:paraId="5888E66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6FCF23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δημιουργίας Απόφασης Ανάληψης Υποχρέωσης (Δέσμευση) για αιτήματα που έχουν λάβει έγκριση.</w:t>
            </w:r>
          </w:p>
        </w:tc>
        <w:tc>
          <w:tcPr>
            <w:tcW w:w="1068" w:type="dxa"/>
            <w:tcMar>
              <w:top w:w="0" w:type="dxa"/>
              <w:left w:w="108" w:type="dxa"/>
              <w:bottom w:w="0" w:type="dxa"/>
              <w:right w:w="108" w:type="dxa"/>
            </w:tcMar>
            <w:vAlign w:val="center"/>
          </w:tcPr>
          <w:p w14:paraId="00E3E85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2542CD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248FD8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939E9BB" w14:textId="77777777" w:rsidTr="00AE5A8B">
        <w:tc>
          <w:tcPr>
            <w:tcW w:w="0" w:type="auto"/>
            <w:tcMar>
              <w:top w:w="0" w:type="dxa"/>
              <w:left w:w="108" w:type="dxa"/>
              <w:bottom w:w="0" w:type="dxa"/>
              <w:right w:w="108" w:type="dxa"/>
            </w:tcMar>
            <w:vAlign w:val="center"/>
          </w:tcPr>
          <w:p w14:paraId="0D85600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0C23E3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διασύνδεσης εγκεκριμένου αιτήματος με υφιστάμενη Δέσμευση</w:t>
            </w:r>
          </w:p>
        </w:tc>
        <w:tc>
          <w:tcPr>
            <w:tcW w:w="1068" w:type="dxa"/>
            <w:tcMar>
              <w:top w:w="0" w:type="dxa"/>
              <w:left w:w="108" w:type="dxa"/>
              <w:bottom w:w="0" w:type="dxa"/>
              <w:right w:w="108" w:type="dxa"/>
            </w:tcMar>
            <w:vAlign w:val="center"/>
          </w:tcPr>
          <w:p w14:paraId="46D8C07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45D10F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1619FB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5BB84C2" w14:textId="77777777" w:rsidTr="00AE5A8B">
        <w:tc>
          <w:tcPr>
            <w:tcW w:w="0" w:type="auto"/>
            <w:tcMar>
              <w:top w:w="0" w:type="dxa"/>
              <w:left w:w="108" w:type="dxa"/>
              <w:bottom w:w="0" w:type="dxa"/>
              <w:right w:w="108" w:type="dxa"/>
            </w:tcMar>
            <w:vAlign w:val="center"/>
          </w:tcPr>
          <w:p w14:paraId="5DC87D2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F754A4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καταχώρησης τουλάχιστον των παρακάτω στοιχείων ανά Δέσμευση:</w:t>
            </w:r>
          </w:p>
          <w:p w14:paraId="01B0059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(αποδίδεται αυτόματα)</w:t>
            </w:r>
          </w:p>
          <w:p w14:paraId="58D39D3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w:t>
            </w:r>
          </w:p>
          <w:p w14:paraId="494330A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Πρωτοκόλλου αίτησης &amp; έγκρισης</w:t>
            </w:r>
          </w:p>
          <w:p w14:paraId="31AD85A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έγκρισης δαπάνης (αριθμός απόφασης, ημερομηνία, όργανο απόφασης)</w:t>
            </w:r>
          </w:p>
          <w:p w14:paraId="68EE1AF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Αιτιολογία με δυνατότητα επιλογής πρότυπης αιτιολογίας από παραμετρικό πίνακα</w:t>
            </w:r>
          </w:p>
          <w:p w14:paraId="118E06E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λήξης ΧΕΠ εφόσον αφορά δαπάνη η οποία θα εκτελεστεί μέσω ΧΕΠ.</w:t>
            </w:r>
          </w:p>
          <w:p w14:paraId="10AC494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 &amp; Χρηματοδότηση</w:t>
            </w:r>
          </w:p>
          <w:p w14:paraId="3C82FAF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Έργο</w:t>
            </w:r>
          </w:p>
          <w:p w14:paraId="07E279A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Α.Δ.Α. και ημερομηνία ανάρτησης με αυτόματη ενημέρωση των πεδίων από το υποσύστημα ανάρτησης αποφάσεων στο Διαύγεια.</w:t>
            </w:r>
          </w:p>
          <w:p w14:paraId="1660A2D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Είδος Δέσμευσης με επιλογή από παραμετρικό πίνακα.</w:t>
            </w:r>
          </w:p>
          <w:p w14:paraId="14535F3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σύμβασης (αριθμός, ημερομηνία, ποσό, παρατηρήσεις) που σχετίζεται με την Δέσμευση.</w:t>
            </w:r>
          </w:p>
          <w:p w14:paraId="5D79277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Ειδικές διατάξεις που διέπουν την πραγματοποίηση της δαπάνης με επιλογή από λίστα ή αυτόματη ενημέρωση από τα στοιχεία του Κ.Α.</w:t>
            </w:r>
          </w:p>
          <w:p w14:paraId="0BEBA93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προέγκρισης πολυετούς Δέσμευσης (αριθμός απόφασης, ημερομηνία, όργανο απόφασης)</w:t>
            </w:r>
          </w:p>
          <w:p w14:paraId="6AC78A8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 Εξόδου</w:t>
            </w:r>
          </w:p>
          <w:p w14:paraId="041A5E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w:t>
            </w:r>
          </w:p>
          <w:p w14:paraId="02A049D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tc>
        <w:tc>
          <w:tcPr>
            <w:tcW w:w="1068" w:type="dxa"/>
            <w:tcMar>
              <w:top w:w="0" w:type="dxa"/>
              <w:left w:w="108" w:type="dxa"/>
              <w:bottom w:w="0" w:type="dxa"/>
              <w:right w:w="108" w:type="dxa"/>
            </w:tcMar>
            <w:vAlign w:val="center"/>
          </w:tcPr>
          <w:p w14:paraId="5A3CF0A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EEA128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D6F68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3D4EDC0" w14:textId="77777777" w:rsidTr="00AE5A8B">
        <w:tc>
          <w:tcPr>
            <w:tcW w:w="0" w:type="auto"/>
            <w:tcMar>
              <w:top w:w="0" w:type="dxa"/>
              <w:left w:w="108" w:type="dxa"/>
              <w:bottom w:w="0" w:type="dxa"/>
              <w:right w:w="108" w:type="dxa"/>
            </w:tcMar>
            <w:vAlign w:val="center"/>
          </w:tcPr>
          <w:p w14:paraId="65E0F4C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21B11C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ταυτόχρονης Δέσμευσης πολλών κωδικών προϋπολογισμού σε μία Δέσμευση.</w:t>
            </w:r>
          </w:p>
        </w:tc>
        <w:tc>
          <w:tcPr>
            <w:tcW w:w="1068" w:type="dxa"/>
            <w:tcMar>
              <w:top w:w="0" w:type="dxa"/>
              <w:left w:w="108" w:type="dxa"/>
              <w:bottom w:w="0" w:type="dxa"/>
              <w:right w:w="108" w:type="dxa"/>
            </w:tcMar>
            <w:vAlign w:val="center"/>
          </w:tcPr>
          <w:p w14:paraId="6386659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5F56C8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351CA9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368D18F" w14:textId="77777777" w:rsidTr="00AE5A8B">
        <w:tc>
          <w:tcPr>
            <w:tcW w:w="0" w:type="auto"/>
            <w:tcMar>
              <w:top w:w="0" w:type="dxa"/>
              <w:left w:w="108" w:type="dxa"/>
              <w:bottom w:w="0" w:type="dxa"/>
              <w:right w:w="108" w:type="dxa"/>
            </w:tcMar>
            <w:vAlign w:val="center"/>
          </w:tcPr>
          <w:p w14:paraId="6AB1A6C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C57294F"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ελέγχου υπερβάσης ποσού κατά την καταχώρησης των ποσών για κάθε Κ.Α. της Δέσμευσης. </w:t>
            </w:r>
            <w:r w:rsidRPr="00177EDE">
              <w:rPr>
                <w:rFonts w:asciiTheme="minorHAnsi" w:hAnsiTheme="minorHAnsi" w:cstheme="minorHAnsi"/>
                <w:sz w:val="18"/>
                <w:szCs w:val="18"/>
              </w:rPr>
              <w:t>Οι έλεγχοι θα αφορούν σε:</w:t>
            </w:r>
          </w:p>
          <w:p w14:paraId="76D8847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 ποσού διαμορφωμένης πίστωσης π/υ</w:t>
            </w:r>
          </w:p>
          <w:p w14:paraId="6B5E3E4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διάθεσης π/υ</w:t>
            </w:r>
          </w:p>
          <w:p w14:paraId="1988894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Ταμειακής Κατηγορίας</w:t>
            </w:r>
          </w:p>
          <w:p w14:paraId="260848E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Χρηματοδότησης</w:t>
            </w:r>
          </w:p>
          <w:p w14:paraId="26E0CDE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Υπέρβαση ποσού π/υ οργανωτικής μονάδας.</w:t>
            </w:r>
          </w:p>
          <w:p w14:paraId="1947316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Υπέρβαση ποσού π/υ έργου </w:t>
            </w:r>
          </w:p>
          <w:p w14:paraId="5B3E9E72" w14:textId="77777777" w:rsidR="00AE5A8B" w:rsidRPr="00AE5A8B" w:rsidRDefault="00AE5A8B" w:rsidP="00AE5A8B">
            <w:pPr>
              <w:spacing w:after="0" w:line="240" w:lineRule="auto"/>
              <w:ind w:left="23"/>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 xml:space="preserve">Οι έλεγχοι θα πρέπει να λειτουργούν συνδυαστικά και να παραμετροποιούνται σύμφωνα με τις υποδείξεις του </w:t>
            </w:r>
            <w:r w:rsidR="008D7FC4">
              <w:rPr>
                <w:rFonts w:asciiTheme="minorHAnsi" w:hAnsiTheme="minorHAnsi" w:cstheme="minorHAnsi"/>
                <w:sz w:val="18"/>
                <w:szCs w:val="18"/>
                <w:lang w:val="el-GR"/>
              </w:rPr>
              <w:t>Δήμου.</w:t>
            </w:r>
          </w:p>
        </w:tc>
        <w:tc>
          <w:tcPr>
            <w:tcW w:w="1068" w:type="dxa"/>
            <w:tcMar>
              <w:top w:w="0" w:type="dxa"/>
              <w:left w:w="108" w:type="dxa"/>
              <w:bottom w:w="0" w:type="dxa"/>
              <w:right w:w="108" w:type="dxa"/>
            </w:tcMar>
            <w:vAlign w:val="center"/>
          </w:tcPr>
          <w:p w14:paraId="0C51627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293A598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E8946A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0C1D096" w14:textId="77777777" w:rsidTr="00AE5A8B">
        <w:tc>
          <w:tcPr>
            <w:tcW w:w="0" w:type="auto"/>
            <w:tcMar>
              <w:top w:w="0" w:type="dxa"/>
              <w:left w:w="108" w:type="dxa"/>
              <w:bottom w:w="0" w:type="dxa"/>
              <w:right w:w="108" w:type="dxa"/>
            </w:tcMar>
            <w:vAlign w:val="center"/>
          </w:tcPr>
          <w:p w14:paraId="573C20B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8BF9DB7"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επιπλέον ελέγχων όπως:</w:t>
            </w:r>
          </w:p>
          <w:p w14:paraId="2A1246C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Καταχώρησης Ταμειακής Κατηγορίας ή/και Πηγής Χρηματοδότησης.</w:t>
            </w:r>
          </w:p>
          <w:p w14:paraId="1A321D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Ημερολογιακής ακολουθίας δεσμεύσεων</w:t>
            </w:r>
          </w:p>
        </w:tc>
        <w:tc>
          <w:tcPr>
            <w:tcW w:w="1068" w:type="dxa"/>
            <w:tcMar>
              <w:top w:w="0" w:type="dxa"/>
              <w:left w:w="108" w:type="dxa"/>
              <w:bottom w:w="0" w:type="dxa"/>
              <w:right w:w="108" w:type="dxa"/>
            </w:tcMar>
            <w:vAlign w:val="center"/>
          </w:tcPr>
          <w:p w14:paraId="0F9736B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71B211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6D1269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3678A09" w14:textId="77777777" w:rsidTr="00AE5A8B">
        <w:tc>
          <w:tcPr>
            <w:tcW w:w="0" w:type="auto"/>
            <w:tcMar>
              <w:top w:w="0" w:type="dxa"/>
              <w:left w:w="108" w:type="dxa"/>
              <w:bottom w:w="0" w:type="dxa"/>
              <w:right w:w="108" w:type="dxa"/>
            </w:tcMar>
            <w:vAlign w:val="center"/>
          </w:tcPr>
          <w:p w14:paraId="666BD5A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1EFFBE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Παρακολούθηση πολυετών Δεσμεύσεων. Να καταχωρούνται τα ποσά για κάθε επόμενο έτος. Τα ποσά θα πρέπει να λαμβάνονται υπόψη για την αυτόματη δημιουργία Δέσμευσης κατά την έναρξη της νέας οικονομικής χρήσης.</w:t>
            </w:r>
          </w:p>
        </w:tc>
        <w:tc>
          <w:tcPr>
            <w:tcW w:w="1068" w:type="dxa"/>
            <w:tcMar>
              <w:top w:w="0" w:type="dxa"/>
              <w:left w:w="108" w:type="dxa"/>
              <w:bottom w:w="0" w:type="dxa"/>
              <w:right w:w="108" w:type="dxa"/>
            </w:tcMar>
            <w:vAlign w:val="center"/>
          </w:tcPr>
          <w:p w14:paraId="7E9F820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84CB18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14306C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8369074" w14:textId="77777777" w:rsidTr="00AE5A8B">
        <w:tc>
          <w:tcPr>
            <w:tcW w:w="0" w:type="auto"/>
            <w:tcMar>
              <w:top w:w="0" w:type="dxa"/>
              <w:left w:w="108" w:type="dxa"/>
              <w:bottom w:w="0" w:type="dxa"/>
              <w:right w:w="108" w:type="dxa"/>
            </w:tcMar>
            <w:vAlign w:val="center"/>
          </w:tcPr>
          <w:p w14:paraId="7627464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BBFBE7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μερικής ή ολικής ανάκλησης της Δέσμευσης με ταυτόχρονη δημιουργία των απαιτούμενων λογιστικών άρθρων και ενημέρωση των λογαριασμών.</w:t>
            </w:r>
          </w:p>
        </w:tc>
        <w:tc>
          <w:tcPr>
            <w:tcW w:w="1068" w:type="dxa"/>
            <w:tcMar>
              <w:top w:w="0" w:type="dxa"/>
              <w:left w:w="108" w:type="dxa"/>
              <w:bottom w:w="0" w:type="dxa"/>
              <w:right w:w="108" w:type="dxa"/>
            </w:tcMar>
            <w:vAlign w:val="center"/>
          </w:tcPr>
          <w:p w14:paraId="65FA258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87DBD0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AC87B8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36392C0" w14:textId="77777777" w:rsidTr="00AE5A8B">
        <w:tc>
          <w:tcPr>
            <w:tcW w:w="0" w:type="auto"/>
            <w:tcMar>
              <w:top w:w="0" w:type="dxa"/>
              <w:left w:w="108" w:type="dxa"/>
              <w:bottom w:w="0" w:type="dxa"/>
              <w:right w:w="108" w:type="dxa"/>
            </w:tcMar>
            <w:vAlign w:val="center"/>
          </w:tcPr>
          <w:p w14:paraId="0050796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A4E0DE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τήρησης καρτέλας ανά Δέσμευση όπου παρακολουθούνται τα αναλυτικά και συγκεντρωτικά στοιχεία της.</w:t>
            </w:r>
          </w:p>
          <w:p w14:paraId="0F792F11" w14:textId="77777777" w:rsidR="00AE5A8B" w:rsidRPr="00177EDE" w:rsidRDefault="00AE5A8B" w:rsidP="00AE5A8B">
            <w:pPr>
              <w:spacing w:after="0" w:line="240" w:lineRule="auto"/>
              <w:rPr>
                <w:rFonts w:asciiTheme="minorHAnsi" w:hAnsiTheme="minorHAnsi" w:cstheme="minorHAnsi"/>
                <w:sz w:val="18"/>
                <w:szCs w:val="18"/>
                <w:u w:val="single"/>
              </w:rPr>
            </w:pPr>
            <w:r w:rsidRPr="00177EDE">
              <w:rPr>
                <w:rFonts w:asciiTheme="minorHAnsi" w:hAnsiTheme="minorHAnsi" w:cstheme="minorHAnsi"/>
                <w:sz w:val="18"/>
                <w:szCs w:val="18"/>
                <w:u w:val="single"/>
              </w:rPr>
              <w:t>Συγκεντρωτικά στοιχεία:</w:t>
            </w:r>
          </w:p>
          <w:p w14:paraId="370F6B9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 Δέσμευσης</w:t>
            </w:r>
          </w:p>
          <w:p w14:paraId="659FD74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Τιμολογηθέντα Δέσμευσης</w:t>
            </w:r>
          </w:p>
          <w:p w14:paraId="40127A9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Ενταλθέντα Δέσμευσης</w:t>
            </w:r>
          </w:p>
          <w:p w14:paraId="1FF5A4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Ανακληθέν ποσό Δέσμευσης</w:t>
            </w:r>
          </w:p>
          <w:p w14:paraId="2DB01FE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προς τιμολόγηση</w:t>
            </w:r>
          </w:p>
          <w:p w14:paraId="58C5257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προς ενταλματοποίηση</w:t>
            </w:r>
          </w:p>
          <w:p w14:paraId="1E3ABDF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Ποσό Ανατροπής (να ενημερώνεται στο τέλος του έτους όταν τρέξει η διαδικασία ανατροπής)</w:t>
            </w:r>
          </w:p>
          <w:p w14:paraId="4E976D7F" w14:textId="77777777" w:rsidR="00AE5A8B" w:rsidRPr="00AE5A8B" w:rsidRDefault="00AE5A8B" w:rsidP="00AE5A8B">
            <w:pPr>
              <w:spacing w:after="0" w:line="240" w:lineRule="auto"/>
              <w:rPr>
                <w:rFonts w:asciiTheme="minorHAnsi" w:hAnsiTheme="minorHAnsi" w:cstheme="minorHAnsi"/>
                <w:sz w:val="18"/>
                <w:szCs w:val="18"/>
                <w:lang w:val="el-GR"/>
              </w:rPr>
            </w:pPr>
          </w:p>
          <w:p w14:paraId="22509221" w14:textId="77777777" w:rsidR="00AE5A8B" w:rsidRPr="00177EDE" w:rsidRDefault="00AE5A8B" w:rsidP="00AE5A8B">
            <w:pPr>
              <w:spacing w:after="0" w:line="240" w:lineRule="auto"/>
              <w:rPr>
                <w:rFonts w:asciiTheme="minorHAnsi" w:hAnsiTheme="minorHAnsi" w:cstheme="minorHAnsi"/>
                <w:sz w:val="18"/>
                <w:szCs w:val="18"/>
                <w:u w:val="single"/>
              </w:rPr>
            </w:pPr>
            <w:r w:rsidRPr="00177EDE">
              <w:rPr>
                <w:rFonts w:asciiTheme="minorHAnsi" w:hAnsiTheme="minorHAnsi" w:cstheme="minorHAnsi"/>
                <w:sz w:val="18"/>
                <w:szCs w:val="18"/>
                <w:u w:val="single"/>
              </w:rPr>
              <w:t xml:space="preserve">Αναλυτικά στοιχεία: </w:t>
            </w:r>
          </w:p>
          <w:p w14:paraId="0802D28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Παραστατικά τρέχουσας οικονομικής χρήσης. (Κ.Α., Ημερομηνία, τύπος, αριθμός, κατάσταση δαπάνης, δικαιούχος, ποσό, χρηματοδότηση, ταμειακή κατηγορία)</w:t>
            </w:r>
          </w:p>
          <w:p w14:paraId="6F537D6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Παραστατικά προηγούμενων οικονομικών χρήσεων. (Κ.Α., Ημερομηνία, τύπος, αριθμός, κατάσταση δαπάνης, δικαιούχος, ποσό, χρηματοδότηση, ταμειακή κατηγορία)</w:t>
            </w:r>
          </w:p>
          <w:p w14:paraId="70FDC12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Εντάλματα (αριθμός, ημερομηνία, τύπος, δικαιούχος, Κ.Α., Αξία)</w:t>
            </w:r>
          </w:p>
          <w:p w14:paraId="51E73FE5" w14:textId="77777777" w:rsidR="00AE5A8B" w:rsidRPr="00AE5A8B" w:rsidRDefault="00AE5A8B" w:rsidP="00AE5A8B">
            <w:pPr>
              <w:spacing w:after="0" w:line="240" w:lineRule="auto"/>
              <w:rPr>
                <w:rFonts w:asciiTheme="minorHAnsi" w:hAnsiTheme="minorHAnsi" w:cstheme="minorHAnsi"/>
                <w:sz w:val="18"/>
                <w:szCs w:val="18"/>
                <w:lang w:val="el-GR"/>
              </w:rPr>
            </w:pPr>
          </w:p>
        </w:tc>
        <w:tc>
          <w:tcPr>
            <w:tcW w:w="1068" w:type="dxa"/>
            <w:tcMar>
              <w:top w:w="0" w:type="dxa"/>
              <w:left w:w="108" w:type="dxa"/>
              <w:bottom w:w="0" w:type="dxa"/>
              <w:right w:w="108" w:type="dxa"/>
            </w:tcMar>
            <w:vAlign w:val="center"/>
          </w:tcPr>
          <w:p w14:paraId="2F8B087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3D1642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2FBDD4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027D368" w14:textId="77777777" w:rsidTr="00AE5A8B">
        <w:tc>
          <w:tcPr>
            <w:tcW w:w="0" w:type="auto"/>
            <w:tcMar>
              <w:top w:w="0" w:type="dxa"/>
              <w:left w:w="108" w:type="dxa"/>
              <w:bottom w:w="0" w:type="dxa"/>
              <w:right w:w="108" w:type="dxa"/>
            </w:tcMar>
            <w:vAlign w:val="center"/>
          </w:tcPr>
          <w:p w14:paraId="7E01B9E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3467B5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επισύναψης αρχείων (π.χ. </w:t>
            </w:r>
            <w:r w:rsidRPr="00177EDE">
              <w:rPr>
                <w:rFonts w:asciiTheme="minorHAnsi" w:hAnsiTheme="minorHAnsi" w:cstheme="minorHAnsi"/>
                <w:sz w:val="18"/>
                <w:szCs w:val="18"/>
                <w:lang w:val="en-US"/>
              </w:rPr>
              <w:t>pdf</w:t>
            </w:r>
            <w:r w:rsidRPr="00AE5A8B">
              <w:rPr>
                <w:rFonts w:asciiTheme="minorHAnsi" w:hAnsiTheme="minorHAnsi" w:cstheme="minorHAnsi"/>
                <w:sz w:val="18"/>
                <w:szCs w:val="18"/>
                <w:lang w:val="el-GR"/>
              </w:rPr>
              <w:t>) στην καρτέλα της Δέσμευσης.</w:t>
            </w:r>
          </w:p>
        </w:tc>
        <w:tc>
          <w:tcPr>
            <w:tcW w:w="1068" w:type="dxa"/>
            <w:tcMar>
              <w:top w:w="0" w:type="dxa"/>
              <w:left w:w="108" w:type="dxa"/>
              <w:bottom w:w="0" w:type="dxa"/>
              <w:right w:w="108" w:type="dxa"/>
            </w:tcMar>
            <w:vAlign w:val="center"/>
          </w:tcPr>
          <w:p w14:paraId="61F65B9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324CFC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642EA6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CC9ED3D" w14:textId="77777777" w:rsidTr="00AE5A8B">
        <w:tc>
          <w:tcPr>
            <w:tcW w:w="0" w:type="auto"/>
            <w:tcMar>
              <w:top w:w="0" w:type="dxa"/>
              <w:left w:w="108" w:type="dxa"/>
              <w:bottom w:w="0" w:type="dxa"/>
              <w:right w:w="108" w:type="dxa"/>
            </w:tcMar>
            <w:vAlign w:val="center"/>
          </w:tcPr>
          <w:p w14:paraId="12E5E9A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941F10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διασύνδεσης της Δέσμευσης με εγκεκριμένο αίτημα </w:t>
            </w:r>
            <w:bookmarkStart w:id="369" w:name="_Hlk18579787"/>
            <w:r w:rsidRPr="00AE5A8B">
              <w:rPr>
                <w:rFonts w:asciiTheme="minorHAnsi" w:hAnsiTheme="minorHAnsi" w:cstheme="minorHAnsi"/>
                <w:sz w:val="18"/>
                <w:szCs w:val="18"/>
                <w:lang w:val="el-GR"/>
              </w:rPr>
              <w:t>απευθείας μέσα από την καρτέλα της Δέσμευσης</w:t>
            </w:r>
            <w:bookmarkEnd w:id="369"/>
            <w:r w:rsidRPr="00AE5A8B">
              <w:rPr>
                <w:rFonts w:asciiTheme="minorHAnsi" w:hAnsiTheme="minorHAnsi" w:cstheme="minorHAnsi"/>
                <w:sz w:val="18"/>
                <w:szCs w:val="18"/>
                <w:lang w:val="el-GR"/>
              </w:rPr>
              <w:t xml:space="preserve">. </w:t>
            </w:r>
          </w:p>
        </w:tc>
        <w:tc>
          <w:tcPr>
            <w:tcW w:w="1068" w:type="dxa"/>
            <w:tcMar>
              <w:top w:w="0" w:type="dxa"/>
              <w:left w:w="108" w:type="dxa"/>
              <w:bottom w:w="0" w:type="dxa"/>
              <w:right w:w="108" w:type="dxa"/>
            </w:tcMar>
            <w:vAlign w:val="center"/>
          </w:tcPr>
          <w:p w14:paraId="11C892B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6B01A3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CEBCAA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198C267" w14:textId="77777777" w:rsidTr="00AE5A8B">
        <w:tc>
          <w:tcPr>
            <w:tcW w:w="0" w:type="auto"/>
            <w:tcMar>
              <w:top w:w="0" w:type="dxa"/>
              <w:left w:w="108" w:type="dxa"/>
              <w:bottom w:w="0" w:type="dxa"/>
              <w:right w:w="108" w:type="dxa"/>
            </w:tcMar>
            <w:vAlign w:val="center"/>
          </w:tcPr>
          <w:p w14:paraId="299F1A1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7B8075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τηρείται ως ξεχωριστή διαδικασία η Βεβαίωση Πίστωσης της Δέσμευσης. Η διαδικασία βεβαίωσης να τηρείται και για Δεσμεύσεις που έχουν ανακληθεί μερικώς ή ολικώς. </w:t>
            </w:r>
          </w:p>
          <w:p w14:paraId="49FF916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Αυτόματη αρίθμηση κάθε πράξης βεβαίωσης πίστωσης με δυνατότητα εκτύπωσης στην εκτύπωση Δέσμευσης. </w:t>
            </w:r>
          </w:p>
          <w:p w14:paraId="6C7986E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ευρετήριο αναζήτησης των πράξεων βεβαίωσης πίστωσης με κριτήρια όπως η ημερομηνία ή ο αριθμός πράξης βεβαίωσης.</w:t>
            </w:r>
          </w:p>
        </w:tc>
        <w:tc>
          <w:tcPr>
            <w:tcW w:w="1068" w:type="dxa"/>
            <w:tcMar>
              <w:top w:w="0" w:type="dxa"/>
              <w:left w:w="108" w:type="dxa"/>
              <w:bottom w:w="0" w:type="dxa"/>
              <w:right w:w="108" w:type="dxa"/>
            </w:tcMar>
            <w:vAlign w:val="center"/>
          </w:tcPr>
          <w:p w14:paraId="0D3993D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4E8F72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85F0D9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EB4CB16" w14:textId="77777777" w:rsidTr="00AE5A8B">
        <w:tc>
          <w:tcPr>
            <w:tcW w:w="0" w:type="auto"/>
            <w:tcMar>
              <w:top w:w="0" w:type="dxa"/>
              <w:left w:w="108" w:type="dxa"/>
              <w:bottom w:w="0" w:type="dxa"/>
              <w:right w:w="108" w:type="dxa"/>
            </w:tcMar>
            <w:vAlign w:val="center"/>
          </w:tcPr>
          <w:p w14:paraId="3C66C8E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E3522F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μαζικής βεβαίωσης πίστωσης πολλών δεσμεύσεων. Προβολή δεσμεύσεων χωρίς πράξη βεβαίωσης. Επιλογή περισσότερων της μίας και αυτόματη δημιουργία των πράξεων βεβαίωσης. </w:t>
            </w:r>
          </w:p>
        </w:tc>
        <w:tc>
          <w:tcPr>
            <w:tcW w:w="1068" w:type="dxa"/>
            <w:tcMar>
              <w:top w:w="0" w:type="dxa"/>
              <w:left w:w="108" w:type="dxa"/>
              <w:bottom w:w="0" w:type="dxa"/>
              <w:right w:w="108" w:type="dxa"/>
            </w:tcMar>
            <w:vAlign w:val="center"/>
          </w:tcPr>
          <w:p w14:paraId="678A9B7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B7C1B1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3285E4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F9C8F22" w14:textId="77777777" w:rsidTr="00AE5A8B">
        <w:tc>
          <w:tcPr>
            <w:tcW w:w="0" w:type="auto"/>
            <w:tcMar>
              <w:top w:w="0" w:type="dxa"/>
              <w:left w:w="108" w:type="dxa"/>
              <w:bottom w:w="0" w:type="dxa"/>
              <w:right w:w="108" w:type="dxa"/>
            </w:tcMar>
            <w:vAlign w:val="center"/>
          </w:tcPr>
          <w:p w14:paraId="28E0055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53A190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Δεσμεύσεων όπου θα εμφανίζονται κατ’ ελάχιστο, σε ξεχωριστές στήλες:</w:t>
            </w:r>
          </w:p>
          <w:p w14:paraId="10DDDD8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Εάν είναι πολυετής</w:t>
            </w:r>
          </w:p>
          <w:p w14:paraId="2A887DA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Δέσμευσης.</w:t>
            </w:r>
          </w:p>
          <w:p w14:paraId="514941F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Δέσμευσης.</w:t>
            </w:r>
          </w:p>
          <w:p w14:paraId="02737EF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βεβαίωσης πίστωσης</w:t>
            </w:r>
          </w:p>
          <w:p w14:paraId="23DA76F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βεβαίωσης πίστωσης</w:t>
            </w:r>
          </w:p>
          <w:p w14:paraId="0F1396A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ανάρτησης</w:t>
            </w:r>
          </w:p>
          <w:p w14:paraId="7D87BE9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 ανάρτησης</w:t>
            </w:r>
          </w:p>
          <w:p w14:paraId="5BA68D1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ΑΔΑΜ</w:t>
            </w:r>
          </w:p>
          <w:p w14:paraId="1F8002C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0CF748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Πρωτοκόλλου Αίτησης</w:t>
            </w:r>
          </w:p>
          <w:p w14:paraId="05954BE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w:t>
            </w:r>
          </w:p>
          <w:p w14:paraId="4B8CF96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w:t>
            </w:r>
          </w:p>
          <w:p w14:paraId="7A4928F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Ενταλθέντα Δέσμευσης</w:t>
            </w:r>
          </w:p>
          <w:p w14:paraId="63B5037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Τιμολογηθέντα Δέσμευσης</w:t>
            </w:r>
          </w:p>
          <w:p w14:paraId="3253AD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w:t>
            </w:r>
          </w:p>
          <w:p w14:paraId="4F26635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Ποσό Ανάκλησης</w:t>
            </w:r>
          </w:p>
        </w:tc>
        <w:tc>
          <w:tcPr>
            <w:tcW w:w="1068" w:type="dxa"/>
            <w:tcMar>
              <w:top w:w="0" w:type="dxa"/>
              <w:left w:w="108" w:type="dxa"/>
              <w:bottom w:w="0" w:type="dxa"/>
              <w:right w:w="108" w:type="dxa"/>
            </w:tcMar>
            <w:vAlign w:val="center"/>
          </w:tcPr>
          <w:p w14:paraId="0EBF01D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0B55B4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87BC76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47DC47B" w14:textId="77777777" w:rsidTr="00AE5A8B">
        <w:tc>
          <w:tcPr>
            <w:tcW w:w="0" w:type="auto"/>
            <w:tcMar>
              <w:top w:w="0" w:type="dxa"/>
              <w:left w:w="108" w:type="dxa"/>
              <w:bottom w:w="0" w:type="dxa"/>
              <w:right w:w="108" w:type="dxa"/>
            </w:tcMar>
            <w:vAlign w:val="center"/>
          </w:tcPr>
          <w:p w14:paraId="542BDC5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1B129B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Δεσμεύσεων με δυνατότητα συνδυασμού τουλάχιστον των παρακάτω φίλτρων επιλογής για την αναζήτηση:</w:t>
            </w:r>
          </w:p>
          <w:p w14:paraId="749ADE3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 έως</w:t>
            </w:r>
          </w:p>
          <w:p w14:paraId="744D05A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Αριθμός</w:t>
            </w:r>
          </w:p>
          <w:p w14:paraId="49DDDD4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Δέσμευσης από…έως..</w:t>
            </w:r>
          </w:p>
          <w:p w14:paraId="5F80083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Δέσμευσης (ανακληθείσα μερικώς ή ολικώς, μη ανακληθείσα κλπ)</w:t>
            </w:r>
          </w:p>
          <w:p w14:paraId="4DC85B7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Είδος Δέσμευσης</w:t>
            </w:r>
          </w:p>
          <w:p w14:paraId="1A696EC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59CC530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w:t>
            </w:r>
          </w:p>
          <w:p w14:paraId="0E9A72B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ΑΔΑΜ</w:t>
            </w:r>
          </w:p>
          <w:p w14:paraId="562E8B6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52A7A4F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Υπόλοιπο (όλα, με υπόλοιπο, χωρίς υπόλοιπο)</w:t>
            </w:r>
          </w:p>
          <w:p w14:paraId="0471A0A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Χρήστης δημιουργίας</w:t>
            </w:r>
          </w:p>
        </w:tc>
        <w:tc>
          <w:tcPr>
            <w:tcW w:w="1068" w:type="dxa"/>
            <w:tcMar>
              <w:top w:w="0" w:type="dxa"/>
              <w:left w:w="108" w:type="dxa"/>
              <w:bottom w:w="0" w:type="dxa"/>
              <w:right w:w="108" w:type="dxa"/>
            </w:tcMar>
            <w:vAlign w:val="center"/>
          </w:tcPr>
          <w:p w14:paraId="162D149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A7BAA3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53EC7A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BE4DE57" w14:textId="77777777" w:rsidTr="00AE5A8B">
        <w:tc>
          <w:tcPr>
            <w:tcW w:w="0" w:type="auto"/>
            <w:tcMar>
              <w:top w:w="0" w:type="dxa"/>
              <w:left w:w="108" w:type="dxa"/>
              <w:bottom w:w="0" w:type="dxa"/>
              <w:right w:w="108" w:type="dxa"/>
            </w:tcMar>
            <w:vAlign w:val="center"/>
          </w:tcPr>
          <w:p w14:paraId="47E77DB9"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16CEF049"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70" w:name="_Toc19624679"/>
            <w:r w:rsidRPr="00177EDE">
              <w:rPr>
                <w:rFonts w:asciiTheme="minorHAnsi" w:hAnsiTheme="minorHAnsi" w:cstheme="minorHAnsi"/>
                <w:b/>
                <w:sz w:val="18"/>
                <w:szCs w:val="18"/>
              </w:rPr>
              <w:t>Μητρώο Δεσμεύσεων</w:t>
            </w:r>
            <w:bookmarkEnd w:id="370"/>
          </w:p>
        </w:tc>
      </w:tr>
      <w:tr w:rsidR="00AE5A8B" w:rsidRPr="00177EDE" w14:paraId="02158178" w14:textId="77777777" w:rsidTr="00AE5A8B">
        <w:tc>
          <w:tcPr>
            <w:tcW w:w="0" w:type="auto"/>
            <w:tcMar>
              <w:top w:w="0" w:type="dxa"/>
              <w:left w:w="108" w:type="dxa"/>
              <w:bottom w:w="0" w:type="dxa"/>
              <w:right w:w="108" w:type="dxa"/>
            </w:tcMar>
            <w:vAlign w:val="center"/>
          </w:tcPr>
          <w:p w14:paraId="36325D7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538580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Μητρώου Δεσμεύσεων (Μ.Δ.) αναλυτικά και συγκεντρωτικά σύμφωνα με τις απαιτήσεις του θεσμικού πλαισίου. Το μητρώο υποχρεωτικά να ενημερώνεται αυτόματα με την ολοκλήρωση κάθε κίνησης (Δέσμευση, Καταχώρηση παραστατικού,Ενταλματοποίηση, Πληρωμή κλπ) χωρίς να απαιτείται κάποια ενέργεια του χρήστη.</w:t>
            </w:r>
          </w:p>
        </w:tc>
        <w:tc>
          <w:tcPr>
            <w:tcW w:w="1068" w:type="dxa"/>
            <w:tcMar>
              <w:top w:w="0" w:type="dxa"/>
              <w:left w:w="108" w:type="dxa"/>
              <w:bottom w:w="0" w:type="dxa"/>
              <w:right w:w="108" w:type="dxa"/>
            </w:tcMar>
            <w:vAlign w:val="center"/>
          </w:tcPr>
          <w:p w14:paraId="1D94D39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18513C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9558D2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8656E91" w14:textId="77777777" w:rsidTr="00AE5A8B">
        <w:tc>
          <w:tcPr>
            <w:tcW w:w="0" w:type="auto"/>
            <w:tcMar>
              <w:top w:w="0" w:type="dxa"/>
              <w:left w:w="108" w:type="dxa"/>
              <w:bottom w:w="0" w:type="dxa"/>
              <w:right w:w="108" w:type="dxa"/>
            </w:tcMar>
            <w:vAlign w:val="center"/>
          </w:tcPr>
          <w:p w14:paraId="0E1479B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28E1FE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ανάκτησης Μ.Δ. με χρήση φίλτρων επιλογής:</w:t>
            </w:r>
          </w:p>
          <w:p w14:paraId="616A90C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ημερομηνία για την προβολή μητρώου δεσμεύσεων έως μία συγκεκριμένη ημερομηνία </w:t>
            </w:r>
          </w:p>
          <w:p w14:paraId="5041BE9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Κ.Α. για την προβολή μητρώου δεσμεύσεων από Κ.Α. Έως Κ.Α.</w:t>
            </w:r>
          </w:p>
          <w:p w14:paraId="0538C66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ομάδας Κ.Α. για την προβολή μίας ομάδας Κ.Α. με παρόμοια μορφή.</w:t>
            </w:r>
          </w:p>
        </w:tc>
        <w:tc>
          <w:tcPr>
            <w:tcW w:w="1068" w:type="dxa"/>
            <w:tcMar>
              <w:top w:w="0" w:type="dxa"/>
              <w:left w:w="108" w:type="dxa"/>
              <w:bottom w:w="0" w:type="dxa"/>
              <w:right w:w="108" w:type="dxa"/>
            </w:tcMar>
            <w:vAlign w:val="center"/>
          </w:tcPr>
          <w:p w14:paraId="6E20FFD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303B67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07AF71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26DEDFB" w14:textId="77777777" w:rsidTr="00AE5A8B">
        <w:tc>
          <w:tcPr>
            <w:tcW w:w="0" w:type="auto"/>
            <w:tcMar>
              <w:top w:w="0" w:type="dxa"/>
              <w:left w:w="108" w:type="dxa"/>
              <w:bottom w:w="0" w:type="dxa"/>
              <w:right w:w="108" w:type="dxa"/>
            </w:tcMar>
            <w:vAlign w:val="center"/>
          </w:tcPr>
          <w:p w14:paraId="764F994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6B8022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αποθήκευσης του Μ.Δ. ώστε να τηρείται ιστορικό. Δυνατότητα αναζήτησης και προβολής Μ.Δ.. προηγούμενων περιόδων. Κατά την αποθήκευση να αποδίδεται αυτόματα ονομασία στην εγγραφή. Ο χρήστης να έχει τη δυνατότητα τροποποίησης του πεδίου της περιγραφής. </w:t>
            </w:r>
          </w:p>
        </w:tc>
        <w:tc>
          <w:tcPr>
            <w:tcW w:w="1068" w:type="dxa"/>
            <w:tcMar>
              <w:top w:w="0" w:type="dxa"/>
              <w:left w:w="108" w:type="dxa"/>
              <w:bottom w:w="0" w:type="dxa"/>
              <w:right w:w="108" w:type="dxa"/>
            </w:tcMar>
            <w:vAlign w:val="center"/>
          </w:tcPr>
          <w:p w14:paraId="3C373F0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E7AA7F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28BA60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9BE0469" w14:textId="77777777" w:rsidTr="00AE5A8B">
        <w:tc>
          <w:tcPr>
            <w:tcW w:w="0" w:type="auto"/>
            <w:tcMar>
              <w:top w:w="0" w:type="dxa"/>
              <w:left w:w="108" w:type="dxa"/>
              <w:bottom w:w="0" w:type="dxa"/>
              <w:right w:w="108" w:type="dxa"/>
            </w:tcMar>
            <w:vAlign w:val="center"/>
          </w:tcPr>
          <w:p w14:paraId="3E4F84E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BAB9AF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δυνατότητα σήμανσης ενός αποθηκευμένου Μ.Δ. εάν αποτελεί κύρια αναφορά του μήνα.</w:t>
            </w:r>
          </w:p>
        </w:tc>
        <w:tc>
          <w:tcPr>
            <w:tcW w:w="1068" w:type="dxa"/>
            <w:tcMar>
              <w:top w:w="0" w:type="dxa"/>
              <w:left w:w="108" w:type="dxa"/>
              <w:bottom w:w="0" w:type="dxa"/>
              <w:right w:w="108" w:type="dxa"/>
            </w:tcMar>
            <w:vAlign w:val="center"/>
          </w:tcPr>
          <w:p w14:paraId="5165D7C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B135DB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0FECAF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7C47301" w14:textId="77777777" w:rsidTr="00AE5A8B">
        <w:tc>
          <w:tcPr>
            <w:tcW w:w="0" w:type="auto"/>
            <w:tcMar>
              <w:top w:w="0" w:type="dxa"/>
              <w:left w:w="108" w:type="dxa"/>
              <w:bottom w:w="0" w:type="dxa"/>
              <w:right w:w="108" w:type="dxa"/>
            </w:tcMar>
            <w:vAlign w:val="center"/>
          </w:tcPr>
          <w:p w14:paraId="59BBE1F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7D8DF4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έλεγχος ώστε μόνο ένα Μ.Δ. να μπορεί να αποθηκευτεί με την ένδειξη κύρια αναφορά του μήνα.</w:t>
            </w:r>
          </w:p>
        </w:tc>
        <w:tc>
          <w:tcPr>
            <w:tcW w:w="1068" w:type="dxa"/>
            <w:tcMar>
              <w:top w:w="0" w:type="dxa"/>
              <w:left w:w="108" w:type="dxa"/>
              <w:bottom w:w="0" w:type="dxa"/>
              <w:right w:w="108" w:type="dxa"/>
            </w:tcMar>
            <w:vAlign w:val="center"/>
          </w:tcPr>
          <w:p w14:paraId="75FA8E1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82B013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4DB9A8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F617B89" w14:textId="77777777" w:rsidTr="00AE5A8B">
        <w:tc>
          <w:tcPr>
            <w:tcW w:w="0" w:type="auto"/>
            <w:tcMar>
              <w:top w:w="0" w:type="dxa"/>
              <w:left w:w="108" w:type="dxa"/>
              <w:bottom w:w="0" w:type="dxa"/>
              <w:right w:w="108" w:type="dxa"/>
            </w:tcMar>
            <w:vAlign w:val="center"/>
          </w:tcPr>
          <w:p w14:paraId="567CC32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B57AE8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αποθηκευμένων Μ.Δ. στο οποίο θα πρέπει να εμφανίζονται κατ’ ελάχιστον σε ξεχωριστές στήλες:</w:t>
            </w:r>
          </w:p>
          <w:p w14:paraId="3DD0029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αναφοράς</w:t>
            </w:r>
          </w:p>
          <w:p w14:paraId="7000D4A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Μήνας Αναφοράς</w:t>
            </w:r>
          </w:p>
          <w:p w14:paraId="6AEB6E3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Ένδειξη εάν είναι κύρια αναφορά</w:t>
            </w:r>
          </w:p>
          <w:p w14:paraId="64F0734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778313E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Διαμορφωμένος Π/Υ της αναφοράς</w:t>
            </w:r>
          </w:p>
          <w:p w14:paraId="7AA0609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Δεσμευθέντα</w:t>
            </w:r>
          </w:p>
          <w:p w14:paraId="75A62D2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Τιμολογηθέντα</w:t>
            </w:r>
          </w:p>
          <w:p w14:paraId="031E7F0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Πληρωθέντα</w:t>
            </w:r>
          </w:p>
          <w:p w14:paraId="43FC8F0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Εκκρεμείς Δεσμεύσεις</w:t>
            </w:r>
          </w:p>
          <w:p w14:paraId="4B08DF8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Απλήρωτες Υποχρεώσεις</w:t>
            </w:r>
          </w:p>
          <w:p w14:paraId="2E7548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Απλήρωτες Υποχρεώσεις + υπέρβαση Π/Υ</w:t>
            </w:r>
          </w:p>
          <w:p w14:paraId="64755C8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 που συμμετέχουν στο Μ.Δ.(από… έως…)</w:t>
            </w:r>
          </w:p>
        </w:tc>
        <w:tc>
          <w:tcPr>
            <w:tcW w:w="1068" w:type="dxa"/>
            <w:tcMar>
              <w:top w:w="0" w:type="dxa"/>
              <w:left w:w="108" w:type="dxa"/>
              <w:bottom w:w="0" w:type="dxa"/>
              <w:right w:w="108" w:type="dxa"/>
            </w:tcMar>
            <w:vAlign w:val="center"/>
          </w:tcPr>
          <w:p w14:paraId="056C3C6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4570C1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A76ECA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BD3CA2E" w14:textId="77777777" w:rsidTr="00AE5A8B">
        <w:tc>
          <w:tcPr>
            <w:tcW w:w="0" w:type="auto"/>
            <w:tcMar>
              <w:top w:w="0" w:type="dxa"/>
              <w:left w:w="108" w:type="dxa"/>
              <w:bottom w:w="0" w:type="dxa"/>
              <w:right w:w="108" w:type="dxa"/>
            </w:tcMar>
            <w:vAlign w:val="center"/>
          </w:tcPr>
          <w:p w14:paraId="59CD31C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FFC693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αποθηκευμένων Μ.Δ. με χρήση φίλτρων επιλογής:</w:t>
            </w:r>
          </w:p>
          <w:p w14:paraId="015CC0A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μήνα για την αναζήτηση αποθηκευμένων Μ.Δ. από μήνα Έως μήνα</w:t>
            </w:r>
          </w:p>
          <w:p w14:paraId="5E580C41"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ημερομηνιών για την αναζήτηση αποθηκευμένων Μ.Δ. από ημερομηνία Έως ημερομηνία.</w:t>
            </w:r>
          </w:p>
          <w:p w14:paraId="72DAF2E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Φίλτρο αναζήτησης μόνο των κύριων αναφορών.</w:t>
            </w:r>
          </w:p>
          <w:p w14:paraId="54A6672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0ED13DE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0C41B4B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FBEC7D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5056A8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D41EBCE" w14:textId="77777777" w:rsidTr="00AE5A8B">
        <w:tc>
          <w:tcPr>
            <w:tcW w:w="0" w:type="auto"/>
            <w:tcMar>
              <w:top w:w="0" w:type="dxa"/>
              <w:left w:w="108" w:type="dxa"/>
              <w:bottom w:w="0" w:type="dxa"/>
              <w:right w:w="108" w:type="dxa"/>
            </w:tcMar>
            <w:vAlign w:val="center"/>
          </w:tcPr>
          <w:p w14:paraId="27000F1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84FD10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Στο Μητρώο Δεσμεύσεων να υπάρχει η δυνατότητα για αναλυτική προβολή των παραστατικών που περιλαμβάνονται σε αυτό με χρήση φίλτρων επιλογής: </w:t>
            </w:r>
          </w:p>
          <w:p w14:paraId="3912D40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Φίλτρο σύμφωνα με την κατάστασή τους </w:t>
            </w:r>
          </w:p>
          <w:p w14:paraId="225E071D" w14:textId="77777777" w:rsidR="00AE5A8B" w:rsidRPr="00AE5A8B" w:rsidRDefault="00AE5A8B" w:rsidP="00AE5A8B">
            <w:pPr>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(Όλα, Πληρωμένα, Απλήρωτα, Μη εκκρεμή και μη ληξιπρόθεσμα, Εκκρεμή, Ληξιπρόθεσμα, Ληξιπρόθεσμα και μη σε συγκεκριμένη ημερομηνία που επιθυμεί ο χρήστης ώστε να προκύπτουν και συγκριτικά στοιχεία με προηγούμενη χρονική περίοδο.)</w:t>
            </w:r>
          </w:p>
          <w:p w14:paraId="0C4397D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Φίλτρο αναζήτησης έτους παραστατικού </w:t>
            </w:r>
          </w:p>
          <w:p w14:paraId="1824BE58" w14:textId="77777777" w:rsidR="00AE5A8B" w:rsidRPr="00177EDE" w:rsidRDefault="00AE5A8B" w:rsidP="00AE5A8B">
            <w:pPr>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(όλα, τρέχον, προηγούμενα) </w:t>
            </w:r>
          </w:p>
          <w:p w14:paraId="54A6E207" w14:textId="77777777" w:rsidR="00AE5A8B" w:rsidRPr="00177EDE" w:rsidRDefault="00AE5A8B" w:rsidP="00AE5A8B">
            <w:pPr>
              <w:spacing w:after="0" w:line="240" w:lineRule="auto"/>
              <w:ind w:left="50"/>
              <w:rPr>
                <w:rFonts w:asciiTheme="minorHAnsi" w:hAnsiTheme="minorHAnsi" w:cstheme="minorHAnsi"/>
                <w:sz w:val="18"/>
                <w:szCs w:val="18"/>
              </w:rPr>
            </w:pPr>
          </w:p>
          <w:p w14:paraId="2139F8E4"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Να παρέχεται η δυνατότητα δυναμικής ομαδοποίησης του αποτελέσματος αναζήτησης ανά Κ.Α., Κωδικό Γενικής Λογιστικής ή Δικαιούχο με χρήση σχετικού φίλτρου.</w:t>
            </w:r>
          </w:p>
        </w:tc>
        <w:tc>
          <w:tcPr>
            <w:tcW w:w="1068" w:type="dxa"/>
            <w:tcMar>
              <w:top w:w="0" w:type="dxa"/>
              <w:left w:w="108" w:type="dxa"/>
              <w:bottom w:w="0" w:type="dxa"/>
              <w:right w:w="108" w:type="dxa"/>
            </w:tcMar>
            <w:vAlign w:val="center"/>
          </w:tcPr>
          <w:p w14:paraId="480E0E3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E43D6C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B92793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9C3FC4" w14:paraId="78FA30E5" w14:textId="77777777" w:rsidTr="00AE5A8B">
        <w:tc>
          <w:tcPr>
            <w:tcW w:w="0" w:type="auto"/>
            <w:tcMar>
              <w:top w:w="0" w:type="dxa"/>
              <w:left w:w="108" w:type="dxa"/>
              <w:bottom w:w="0" w:type="dxa"/>
              <w:right w:w="108" w:type="dxa"/>
            </w:tcMar>
            <w:vAlign w:val="center"/>
          </w:tcPr>
          <w:p w14:paraId="1500252A"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419E8251" w14:textId="77777777" w:rsidR="00AE5A8B" w:rsidRPr="00AE5A8B" w:rsidRDefault="00AE5A8B" w:rsidP="00AE5A8B">
            <w:pPr>
              <w:spacing w:after="0" w:line="240" w:lineRule="auto"/>
              <w:jc w:val="center"/>
              <w:rPr>
                <w:rFonts w:asciiTheme="minorHAnsi" w:hAnsiTheme="minorHAnsi" w:cstheme="minorHAnsi"/>
                <w:b/>
                <w:sz w:val="18"/>
                <w:szCs w:val="18"/>
                <w:lang w:val="el-GR"/>
              </w:rPr>
            </w:pPr>
            <w:r w:rsidRPr="00AE5A8B">
              <w:rPr>
                <w:rFonts w:asciiTheme="minorHAnsi" w:hAnsiTheme="minorHAnsi" w:cstheme="minorHAnsi"/>
                <w:b/>
                <w:sz w:val="18"/>
                <w:szCs w:val="18"/>
                <w:lang w:val="el-GR"/>
              </w:rPr>
              <w:t>Μαζικές Ανακλήσεις, Ανατροπές και Μεταφορές Δεσμεύσεων</w:t>
            </w:r>
          </w:p>
        </w:tc>
      </w:tr>
      <w:tr w:rsidR="00AE5A8B" w:rsidRPr="00177EDE" w14:paraId="1F1B63CA" w14:textId="77777777" w:rsidTr="00AE5A8B">
        <w:tc>
          <w:tcPr>
            <w:tcW w:w="0" w:type="auto"/>
            <w:tcMar>
              <w:top w:w="0" w:type="dxa"/>
              <w:left w:w="108" w:type="dxa"/>
              <w:bottom w:w="0" w:type="dxa"/>
              <w:right w:w="108" w:type="dxa"/>
            </w:tcMar>
            <w:vAlign w:val="center"/>
          </w:tcPr>
          <w:p w14:paraId="3132A85E" w14:textId="77777777" w:rsidR="00AE5A8B" w:rsidRPr="00AE5A8B" w:rsidRDefault="00AE5A8B" w:rsidP="0095282C">
            <w:pPr>
              <w:numPr>
                <w:ilvl w:val="0"/>
                <w:numId w:val="150"/>
              </w:numPr>
              <w:suppressAutoHyphens w:val="0"/>
              <w:spacing w:after="0" w:line="240" w:lineRule="auto"/>
              <w:rPr>
                <w:rFonts w:asciiTheme="minorHAnsi" w:hAnsiTheme="minorHAnsi" w:cstheme="minorHAnsi"/>
                <w:sz w:val="18"/>
                <w:szCs w:val="18"/>
                <w:lang w:val="el-GR"/>
              </w:rPr>
            </w:pPr>
          </w:p>
        </w:tc>
        <w:tc>
          <w:tcPr>
            <w:tcW w:w="5916" w:type="dxa"/>
            <w:tcMar>
              <w:top w:w="0" w:type="dxa"/>
              <w:left w:w="108" w:type="dxa"/>
              <w:bottom w:w="0" w:type="dxa"/>
              <w:right w:w="108" w:type="dxa"/>
            </w:tcMar>
            <w:vAlign w:val="center"/>
          </w:tcPr>
          <w:p w14:paraId="7F71FCA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μαζικής Ανάκλησης (ολικής) Δεσμεύσεων.</w:t>
            </w:r>
          </w:p>
          <w:p w14:paraId="52F5AE9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Αναζήτηση δεσμεύσεων με χρήση φίλτρων επιλογής:</w:t>
            </w:r>
          </w:p>
          <w:p w14:paraId="3636B0B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Δέσμευσης (από…έως…), Ημερομηνία (από…έως…), Κ.Α., Οργανωτική Μονάδα</w:t>
            </w:r>
          </w:p>
          <w:p w14:paraId="6B27281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αποτέλεσμα της αναζήτησης θα πρέπει να εμφανίζονται κατ΄ ελάχιστον σε ξεχωριστές στήλες:</w:t>
            </w:r>
          </w:p>
          <w:p w14:paraId="583AB82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αριθμός, η ημερομηνία, η αιτιολογία, τα οικονομικά στοιχεία της Δέσμευσης (συνολικό ποσό, ποσό τιμολογηθέντων, ποσό ενταλθέντων, ποσό πληρωθέντων, ποσό ανακληθέντων, υπόλοιπο).</w:t>
            </w:r>
          </w:p>
          <w:p w14:paraId="5FB68A8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καθορισμού της ημερομηνίας στην οποία θα πραγματοποιηθεί η ανάκληση.</w:t>
            </w:r>
          </w:p>
          <w:p w14:paraId="78EC396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επιλογής των δεσμεύσεων που θα ανακαλέσει και στη συνέχεια να εκτελεί τη διαδικασία ανάκλησης.</w:t>
            </w:r>
          </w:p>
        </w:tc>
        <w:tc>
          <w:tcPr>
            <w:tcW w:w="1068" w:type="dxa"/>
            <w:tcMar>
              <w:top w:w="0" w:type="dxa"/>
              <w:left w:w="108" w:type="dxa"/>
              <w:bottom w:w="0" w:type="dxa"/>
              <w:right w:w="108" w:type="dxa"/>
            </w:tcMar>
            <w:vAlign w:val="center"/>
          </w:tcPr>
          <w:p w14:paraId="1962E34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1B62A4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80DFE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C1FAE0E" w14:textId="77777777" w:rsidTr="00AE5A8B">
        <w:tc>
          <w:tcPr>
            <w:tcW w:w="0" w:type="auto"/>
            <w:tcMar>
              <w:top w:w="0" w:type="dxa"/>
              <w:left w:w="108" w:type="dxa"/>
              <w:bottom w:w="0" w:type="dxa"/>
              <w:right w:w="108" w:type="dxa"/>
            </w:tcMar>
            <w:vAlign w:val="center"/>
          </w:tcPr>
          <w:p w14:paraId="78CFFAF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DDB097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μαζικής Ανατροπής Δεσμεύσεων στο τέλος της οικονομικής χρήσης και δημιουργία της αντίστοιχης απόφασης αναλυτικά ή συγκεντρωτικά.</w:t>
            </w:r>
          </w:p>
          <w:p w14:paraId="3706849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Αναζήτηση δεσμεύσεων με χρήση φίλτρων επιλογής:</w:t>
            </w:r>
          </w:p>
          <w:p w14:paraId="1018E8A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Δέσμευσης (από…έως…), Ημερομηνία (από…έως…), Κ.Α., Οργανωτική Μονάδα</w:t>
            </w:r>
          </w:p>
          <w:p w14:paraId="26A1FBB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αποτέλεσμα της αναζήτησης θα πρέπει να εμφανίζονται κατ’ ελάχιστον σε ξεχωριστές στήλες:</w:t>
            </w:r>
          </w:p>
          <w:p w14:paraId="2F41E23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αριθμός, η ημερομηνία, η αιτιολογία, τα οικονομικά στοιχεία της Δέσμευσης (συνολικό ποσό, ποσό τιμολογηθέντων, ποσό ενταλθέντων, ποσό πληρωθέντων, ποσό ανακληθέντων, υπόλοιπο).</w:t>
            </w:r>
          </w:p>
          <w:p w14:paraId="0D90FA5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καθορισμού της ημερομηνίας στην οποία θα πραγματοποιηθεί η πράξη ανατροπής.</w:t>
            </w:r>
          </w:p>
          <w:p w14:paraId="0DE03CE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επιλογής των δεσμεύσεων προς ανατροπή και στη συνέχεια να εκτελεί τη διαδικασία.</w:t>
            </w:r>
          </w:p>
        </w:tc>
        <w:tc>
          <w:tcPr>
            <w:tcW w:w="1068" w:type="dxa"/>
            <w:tcMar>
              <w:top w:w="0" w:type="dxa"/>
              <w:left w:w="108" w:type="dxa"/>
              <w:bottom w:w="0" w:type="dxa"/>
              <w:right w:w="108" w:type="dxa"/>
            </w:tcMar>
            <w:vAlign w:val="center"/>
          </w:tcPr>
          <w:p w14:paraId="6E8C982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2B6A34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3A3C09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63DE9D4" w14:textId="77777777" w:rsidTr="00AE5A8B">
        <w:tc>
          <w:tcPr>
            <w:tcW w:w="0" w:type="auto"/>
            <w:tcMar>
              <w:top w:w="0" w:type="dxa"/>
              <w:left w:w="108" w:type="dxa"/>
              <w:bottom w:w="0" w:type="dxa"/>
              <w:right w:w="108" w:type="dxa"/>
            </w:tcMar>
            <w:vAlign w:val="center"/>
          </w:tcPr>
          <w:p w14:paraId="7665231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FFA7D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μαζικής δημιουργίας νέων δεσμεύσεων που αφορούν σε απλήρωτες υποχρεώσεις. Οι νέες δεσμεύσεις θα πρέπει να συσχετίζονται αυτόματα τόσο με τις αντίστοιχες της προηγούμενης χρήσης όσο και με τα παραστατικά εξόδων. </w:t>
            </w:r>
          </w:p>
          <w:p w14:paraId="0AD7647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Αναζήτηση δεσμεύσεων με χρήση φίλτρων επιλογής:</w:t>
            </w:r>
          </w:p>
          <w:p w14:paraId="0436C06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Δέσμευσης (από…έως…), Ημερομηνία (από…έως…), Κ.Α., Οργανωτική Μονάδα</w:t>
            </w:r>
          </w:p>
          <w:p w14:paraId="4380746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αποτέλεσμα της αναζήτησης θα πρέπει να εμφανίζονται κατ΄ ελάχιστον σε ξεχωριστές στήλες:</w:t>
            </w:r>
          </w:p>
          <w:p w14:paraId="31FE81B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αριθμός, η ημερομηνία, η αιτιολογία, τα οικονομικά στοιχεία της Δέσμευσης (συνολικό ποσό, ποσό τιμολογηθέντων, ποσό ενταλθέντων, ποσό πληρωθέντων, ποσό ανακληθέντων, υπόλοιπο).</w:t>
            </w:r>
          </w:p>
          <w:p w14:paraId="0BC30B5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επιλογής των δεσμεύσεων τα στοιχεία των οποίων θα μεταφερθούν για να δημιουργηθούν νέες δεσμεύσεις</w:t>
            </w:r>
          </w:p>
          <w:p w14:paraId="5496FBD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καθορισμού της οικονομικής χρήσης στην οποία θα δημιουργηθούν οι νέες δεσμεύσεις καθώς και της ημερομηνίας δημιουργίας τους.</w:t>
            </w:r>
          </w:p>
          <w:p w14:paraId="3F48753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Πριν από τη δημιουργία των δεσμεύσεων ο χρήστης θα πρέπει να έχει τη δυνατότητα αλλαγής του Κ.Α. που προτείνει το σύστημα. </w:t>
            </w:r>
          </w:p>
        </w:tc>
        <w:tc>
          <w:tcPr>
            <w:tcW w:w="1068" w:type="dxa"/>
            <w:tcMar>
              <w:top w:w="0" w:type="dxa"/>
              <w:left w:w="108" w:type="dxa"/>
              <w:bottom w:w="0" w:type="dxa"/>
              <w:right w:w="108" w:type="dxa"/>
            </w:tcMar>
            <w:vAlign w:val="center"/>
          </w:tcPr>
          <w:p w14:paraId="59C6BB5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80CEC9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2DC3DD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BB81A47" w14:textId="77777777" w:rsidTr="00AE5A8B">
        <w:tc>
          <w:tcPr>
            <w:tcW w:w="0" w:type="auto"/>
            <w:tcMar>
              <w:top w:w="0" w:type="dxa"/>
              <w:left w:w="108" w:type="dxa"/>
              <w:bottom w:w="0" w:type="dxa"/>
              <w:right w:w="108" w:type="dxa"/>
            </w:tcMar>
            <w:vAlign w:val="center"/>
          </w:tcPr>
          <w:p w14:paraId="004039B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AF3EBB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μαζικής μεταφοράς υπολοίπων δεσμεύσεων και δημιουργίας νέων στην επόμενη οικονομική χρήση λαμβάνοντας υπόψη, όπου απαιτείται, τα στοιχεία πολυετών δεσμεύσεων. </w:t>
            </w:r>
          </w:p>
          <w:p w14:paraId="3AA5AB9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Οι νέες δεσμεύσεις θα πρέπει να συσχετίζονται αυτόματα με τις αντίστοιχες της προηγούμενης χρήσης. </w:t>
            </w:r>
          </w:p>
          <w:p w14:paraId="00B469E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Αναζήτηση δεσμεύσεων με χρήση φίλτρων επιλογής:</w:t>
            </w:r>
          </w:p>
          <w:p w14:paraId="244F25D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Δέσμευσης (από…έως…), Ημερομηνία (από…έως…), Κ.Α., Οργανωτική Μονάδα</w:t>
            </w:r>
          </w:p>
          <w:p w14:paraId="0B6BBD6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αποτέλεσμα της αναζήτησης θα πρέπει να εμφανίζονται κατ΄ ελάχιστον σε ξεχωριστές στήλες:</w:t>
            </w:r>
          </w:p>
          <w:p w14:paraId="3F4D763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αριθμός, η ημερομηνία, η αιτιολογία, τα οικονομικά στοιχεία της Δέσμευσης (συνολικό ποσό, ποσό τιμολογηθέντων, ποσό ενταλθέντων, ποσό πληρωθέντων, ποσό ανακληθέντων, υπόλοιπο).</w:t>
            </w:r>
          </w:p>
          <w:p w14:paraId="19BCE5C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χρήστης να έχει τη δυνατότητα επιλογής των δεσμεύσεων τα στοιχεία των οποίων θα μεταφερθούν για να δημιουργηθούν νέες δεσμεύσεις</w:t>
            </w:r>
          </w:p>
          <w:p w14:paraId="7EC6B6B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 χρήστης να έχει τη δυνατότητα καθορισμού της οικονομικής χρήσης στην οποία θα δημιουργηθούν οι νέες δεσμεύσεις καθώς και της ημερομηνίας δημιουργίας τους. </w:t>
            </w:r>
          </w:p>
          <w:p w14:paraId="285D4F2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Πριν από τη δημιουργία των δεσμεύσεων ο χρήστης θα πρέπει να έχει τη δυνατότητα αλλαγής του Κ.Α. που προτείνει το σύστημα. </w:t>
            </w:r>
          </w:p>
        </w:tc>
        <w:tc>
          <w:tcPr>
            <w:tcW w:w="1068" w:type="dxa"/>
            <w:tcMar>
              <w:top w:w="0" w:type="dxa"/>
              <w:left w:w="108" w:type="dxa"/>
              <w:bottom w:w="0" w:type="dxa"/>
              <w:right w:w="108" w:type="dxa"/>
            </w:tcMar>
            <w:vAlign w:val="center"/>
          </w:tcPr>
          <w:p w14:paraId="1EB21A3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31A5107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75869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C756B4B" w14:textId="77777777" w:rsidTr="00AE5A8B">
        <w:tc>
          <w:tcPr>
            <w:tcW w:w="0" w:type="auto"/>
            <w:tcMar>
              <w:top w:w="0" w:type="dxa"/>
              <w:left w:w="108" w:type="dxa"/>
              <w:bottom w:w="0" w:type="dxa"/>
              <w:right w:w="108" w:type="dxa"/>
            </w:tcMar>
            <w:vAlign w:val="center"/>
          </w:tcPr>
          <w:p w14:paraId="70D4F912"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5641B3B" w14:textId="77777777" w:rsidR="00AE5A8B" w:rsidRPr="00177EDE" w:rsidRDefault="00AE5A8B" w:rsidP="00AE5A8B">
            <w:pPr>
              <w:spacing w:after="0" w:line="240" w:lineRule="auto"/>
              <w:jc w:val="center"/>
              <w:rPr>
                <w:rFonts w:asciiTheme="minorHAnsi" w:hAnsiTheme="minorHAnsi" w:cstheme="minorHAnsi"/>
                <w:b/>
                <w:sz w:val="18"/>
                <w:szCs w:val="18"/>
              </w:rPr>
            </w:pPr>
            <w:r w:rsidRPr="00177EDE">
              <w:rPr>
                <w:rFonts w:asciiTheme="minorHAnsi" w:hAnsiTheme="minorHAnsi" w:cstheme="minorHAnsi"/>
                <w:b/>
                <w:sz w:val="18"/>
                <w:szCs w:val="18"/>
              </w:rPr>
              <w:t>Συμβάσεις</w:t>
            </w:r>
          </w:p>
        </w:tc>
      </w:tr>
      <w:tr w:rsidR="00AE5A8B" w:rsidRPr="00177EDE" w14:paraId="793143D5" w14:textId="77777777" w:rsidTr="00AE5A8B">
        <w:tc>
          <w:tcPr>
            <w:tcW w:w="0" w:type="auto"/>
            <w:tcMar>
              <w:top w:w="0" w:type="dxa"/>
              <w:left w:w="108" w:type="dxa"/>
              <w:bottom w:w="0" w:type="dxa"/>
              <w:right w:w="108" w:type="dxa"/>
            </w:tcMar>
            <w:vAlign w:val="center"/>
          </w:tcPr>
          <w:p w14:paraId="1FA1F35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3002074"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παρακολούθησης συμβάσεων.</w:t>
            </w:r>
          </w:p>
        </w:tc>
        <w:tc>
          <w:tcPr>
            <w:tcW w:w="1068" w:type="dxa"/>
            <w:tcMar>
              <w:top w:w="0" w:type="dxa"/>
              <w:left w:w="108" w:type="dxa"/>
              <w:bottom w:w="0" w:type="dxa"/>
              <w:right w:w="108" w:type="dxa"/>
            </w:tcMar>
            <w:vAlign w:val="center"/>
          </w:tcPr>
          <w:p w14:paraId="56E9B43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EB2A28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11F00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A685840" w14:textId="77777777" w:rsidTr="00AE5A8B">
        <w:tc>
          <w:tcPr>
            <w:tcW w:w="0" w:type="auto"/>
            <w:tcMar>
              <w:top w:w="0" w:type="dxa"/>
              <w:left w:w="108" w:type="dxa"/>
              <w:bottom w:w="0" w:type="dxa"/>
              <w:right w:w="108" w:type="dxa"/>
            </w:tcMar>
            <w:vAlign w:val="center"/>
          </w:tcPr>
          <w:p w14:paraId="72042AA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4E6290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καρτέλας σύμβασης με όλα τα απαραίτητα στοιχεία όπως:</w:t>
            </w:r>
          </w:p>
          <w:p w14:paraId="2CC1E1D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σύμβασης</w:t>
            </w:r>
          </w:p>
          <w:p w14:paraId="2500DFB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2D92A8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Ανάδοχο</w:t>
            </w:r>
          </w:p>
          <w:p w14:paraId="6E57F5F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Καθαρό Ποσό, Φ.Π.Α. και συνολικό ποσό</w:t>
            </w:r>
          </w:p>
          <w:p w14:paraId="3F84FEE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υπογραφής</w:t>
            </w:r>
          </w:p>
          <w:p w14:paraId="6C33672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έναρξης</w:t>
            </w:r>
          </w:p>
          <w:p w14:paraId="0B08A2A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λήξης</w:t>
            </w:r>
          </w:p>
          <w:p w14:paraId="65549AB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Έναρξης παράτασης</w:t>
            </w:r>
          </w:p>
          <w:p w14:paraId="79C115B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λήξης παράτασης</w:t>
            </w:r>
          </w:p>
          <w:p w14:paraId="7F6B954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Αναλυτικά τα υλικά ή/και οι υπηρεσίες (ποσότητες, τιμές) που περιλαμβάνονται στη σύμβαση. Τα υλικά/υπηρεσίες αντλούνται από το μητρώο ειδών που τηρείται στην εφαρμογή.</w:t>
            </w:r>
          </w:p>
          <w:p w14:paraId="5D4B9A3D"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διασύνδεση με πιστοποιημένα συστήματα διενέργειας ηλεκτρονικών διαγωνισμών ώστε να υπάρχει άμεση πρόσβαση και μεταφορά στοιχείων της διαδικασίας που ακολουθήθηκε μέχρι την υπογραφή της σύμβασης.</w:t>
            </w:r>
          </w:p>
        </w:tc>
        <w:tc>
          <w:tcPr>
            <w:tcW w:w="1068" w:type="dxa"/>
            <w:tcMar>
              <w:top w:w="0" w:type="dxa"/>
              <w:left w:w="108" w:type="dxa"/>
              <w:bottom w:w="0" w:type="dxa"/>
              <w:right w:w="108" w:type="dxa"/>
            </w:tcMar>
            <w:vAlign w:val="center"/>
          </w:tcPr>
          <w:p w14:paraId="38690C5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10A90C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D61578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B33F631" w14:textId="77777777" w:rsidTr="00AE5A8B">
        <w:tc>
          <w:tcPr>
            <w:tcW w:w="0" w:type="auto"/>
            <w:tcMar>
              <w:top w:w="0" w:type="dxa"/>
              <w:left w:w="108" w:type="dxa"/>
              <w:bottom w:w="0" w:type="dxa"/>
              <w:right w:w="108" w:type="dxa"/>
            </w:tcMar>
            <w:vAlign w:val="center"/>
          </w:tcPr>
          <w:p w14:paraId="300E405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DC6AF6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Η καρτέλα της σύμβασης να ενημερώνεται αυτόματα με την καταχώρηση παραστατικού εξόδου. Η ενημέρωση να αφορά τα υπόλοιπα ως προς την αξία και την ποσότητα των ειδών.</w:t>
            </w:r>
          </w:p>
        </w:tc>
        <w:tc>
          <w:tcPr>
            <w:tcW w:w="1068" w:type="dxa"/>
            <w:tcMar>
              <w:top w:w="0" w:type="dxa"/>
              <w:left w:w="108" w:type="dxa"/>
              <w:bottom w:w="0" w:type="dxa"/>
              <w:right w:w="108" w:type="dxa"/>
            </w:tcMar>
            <w:vAlign w:val="center"/>
          </w:tcPr>
          <w:p w14:paraId="3A43066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859D2B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8F6B2B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72F4FF0" w14:textId="77777777" w:rsidTr="00AE5A8B">
        <w:tc>
          <w:tcPr>
            <w:tcW w:w="0" w:type="auto"/>
            <w:tcMar>
              <w:top w:w="0" w:type="dxa"/>
              <w:left w:w="108" w:type="dxa"/>
              <w:bottom w:w="0" w:type="dxa"/>
              <w:right w:w="108" w:type="dxa"/>
            </w:tcMar>
            <w:vAlign w:val="center"/>
          </w:tcPr>
          <w:p w14:paraId="7378A77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6BD6F1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Συμβάσεων όπου θα εμφανίζονται κατ’ ελάχιστο, σε ξεχωριστές στήλες:</w:t>
            </w:r>
          </w:p>
          <w:p w14:paraId="5C5CF1D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 Αριθμός </w:t>
            </w:r>
          </w:p>
          <w:p w14:paraId="74B7CA5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 περιγραφή</w:t>
            </w:r>
          </w:p>
          <w:p w14:paraId="49DAF6C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 Ανάδοχος</w:t>
            </w:r>
          </w:p>
          <w:p w14:paraId="703AE61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Καθαρή Αξία</w:t>
            </w:r>
          </w:p>
          <w:p w14:paraId="1E9B105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Φ.Π.Α.</w:t>
            </w:r>
          </w:p>
          <w:p w14:paraId="3DCE0AB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p w14:paraId="247D915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Συνολικής Αξίας</w:t>
            </w:r>
          </w:p>
          <w:p w14:paraId="003D199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λήξης</w:t>
            </w:r>
          </w:p>
          <w:p w14:paraId="430C4432" w14:textId="77777777" w:rsidR="00AE5A8B" w:rsidRPr="00177EDE" w:rsidRDefault="00AE5A8B" w:rsidP="00AE5A8B">
            <w:pPr>
              <w:spacing w:after="0" w:line="240" w:lineRule="auto"/>
              <w:rPr>
                <w:rFonts w:asciiTheme="minorHAnsi" w:hAnsiTheme="minorHAnsi" w:cstheme="minorHAnsi"/>
                <w:sz w:val="18"/>
                <w:szCs w:val="18"/>
              </w:rPr>
            </w:pPr>
          </w:p>
        </w:tc>
        <w:tc>
          <w:tcPr>
            <w:tcW w:w="1068" w:type="dxa"/>
            <w:tcMar>
              <w:top w:w="0" w:type="dxa"/>
              <w:left w:w="108" w:type="dxa"/>
              <w:bottom w:w="0" w:type="dxa"/>
              <w:right w:w="108" w:type="dxa"/>
            </w:tcMar>
            <w:vAlign w:val="center"/>
          </w:tcPr>
          <w:p w14:paraId="48A119C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7674AA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A6B9B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5AA633F" w14:textId="77777777" w:rsidTr="00AE5A8B">
        <w:tc>
          <w:tcPr>
            <w:tcW w:w="0" w:type="auto"/>
            <w:tcMar>
              <w:top w:w="0" w:type="dxa"/>
              <w:left w:w="108" w:type="dxa"/>
              <w:bottom w:w="0" w:type="dxa"/>
              <w:right w:w="108" w:type="dxa"/>
            </w:tcMar>
            <w:vAlign w:val="center"/>
          </w:tcPr>
          <w:p w14:paraId="0D1A755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B14771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Συμβάσεων δυνατότητα συνδυασμού τουλάχιστον των παρακάτω φίλτρων επιλογής για την αναζήτηση:</w:t>
            </w:r>
          </w:p>
          <w:p w14:paraId="6B288AF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σύμβασης</w:t>
            </w:r>
          </w:p>
          <w:p w14:paraId="0D675E4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Ανάδοχο</w:t>
            </w:r>
          </w:p>
          <w:p w14:paraId="51978C4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Ημερολογιακό διάστημα από… έως… για την ημερομηνία έναρξης </w:t>
            </w:r>
          </w:p>
          <w:p w14:paraId="3DEE31A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Ημερολογιακό διάστημα από… έως… για την ημερομηνία λήξης</w:t>
            </w:r>
          </w:p>
          <w:p w14:paraId="75F398A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Υλικό/Υπηρεσία</w:t>
            </w:r>
          </w:p>
        </w:tc>
        <w:tc>
          <w:tcPr>
            <w:tcW w:w="1068" w:type="dxa"/>
            <w:tcMar>
              <w:top w:w="0" w:type="dxa"/>
              <w:left w:w="108" w:type="dxa"/>
              <w:bottom w:w="0" w:type="dxa"/>
              <w:right w:w="108" w:type="dxa"/>
            </w:tcMar>
            <w:vAlign w:val="center"/>
          </w:tcPr>
          <w:p w14:paraId="1D3509D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6C7C45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8C416C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972BE72" w14:textId="77777777" w:rsidTr="00AE5A8B">
        <w:tc>
          <w:tcPr>
            <w:tcW w:w="0" w:type="auto"/>
            <w:tcMar>
              <w:top w:w="0" w:type="dxa"/>
              <w:left w:w="108" w:type="dxa"/>
              <w:bottom w:w="0" w:type="dxa"/>
              <w:right w:w="108" w:type="dxa"/>
            </w:tcMar>
            <w:vAlign w:val="center"/>
          </w:tcPr>
          <w:p w14:paraId="54AE665D"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4199EF01"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71" w:name="_Toc19624682"/>
            <w:r w:rsidRPr="00177EDE">
              <w:rPr>
                <w:rFonts w:asciiTheme="minorHAnsi" w:hAnsiTheme="minorHAnsi" w:cstheme="minorHAnsi"/>
                <w:b/>
                <w:sz w:val="18"/>
                <w:szCs w:val="18"/>
              </w:rPr>
              <w:t>Παραστατικά Εξόδων</w:t>
            </w:r>
            <w:bookmarkEnd w:id="371"/>
          </w:p>
        </w:tc>
      </w:tr>
      <w:tr w:rsidR="00AE5A8B" w:rsidRPr="00177EDE" w14:paraId="2039BD5C" w14:textId="77777777" w:rsidTr="00AE5A8B">
        <w:tc>
          <w:tcPr>
            <w:tcW w:w="0" w:type="auto"/>
            <w:tcMar>
              <w:top w:w="0" w:type="dxa"/>
              <w:left w:w="108" w:type="dxa"/>
              <w:bottom w:w="0" w:type="dxa"/>
              <w:right w:w="108" w:type="dxa"/>
            </w:tcMar>
            <w:vAlign w:val="center"/>
          </w:tcPr>
          <w:p w14:paraId="5201076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C8530F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Δημιουργία Παραστατικών Εξόδων (Π.ΕΞ.) για την καταγραφή των υποχρεώσεων προς τρίτους.</w:t>
            </w:r>
          </w:p>
        </w:tc>
        <w:tc>
          <w:tcPr>
            <w:tcW w:w="1068" w:type="dxa"/>
            <w:tcMar>
              <w:top w:w="0" w:type="dxa"/>
              <w:left w:w="108" w:type="dxa"/>
              <w:bottom w:w="0" w:type="dxa"/>
              <w:right w:w="108" w:type="dxa"/>
            </w:tcMar>
            <w:vAlign w:val="center"/>
          </w:tcPr>
          <w:p w14:paraId="6CB5337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E839EF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A75473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6C53F11" w14:textId="77777777" w:rsidTr="00AE5A8B">
        <w:tc>
          <w:tcPr>
            <w:tcW w:w="0" w:type="auto"/>
            <w:tcMar>
              <w:top w:w="0" w:type="dxa"/>
              <w:left w:w="108" w:type="dxa"/>
              <w:bottom w:w="0" w:type="dxa"/>
              <w:right w:w="108" w:type="dxa"/>
            </w:tcMar>
            <w:vAlign w:val="center"/>
          </w:tcPr>
          <w:p w14:paraId="6222249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2E3DC6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των ιδιοτήτων των Π.ΕΞ. οι οποίες περιλαμβάνουν κατ΄ελάχιστο:</w:t>
            </w:r>
          </w:p>
          <w:p w14:paraId="0A8C145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Τύπο παραστατικού (π.χ. παραστατικά δαπανών, αγορών, παγίων)</w:t>
            </w:r>
          </w:p>
          <w:p w14:paraId="3AF455A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w:t>
            </w:r>
          </w:p>
          <w:p w14:paraId="4A867C3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2457818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Τύπο κίνησης δικαιούχου</w:t>
            </w:r>
          </w:p>
          <w:p w14:paraId="4C10D91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Γενικής Λογιστικής</w:t>
            </w:r>
          </w:p>
        </w:tc>
        <w:tc>
          <w:tcPr>
            <w:tcW w:w="1068" w:type="dxa"/>
            <w:tcMar>
              <w:top w:w="0" w:type="dxa"/>
              <w:left w:w="108" w:type="dxa"/>
              <w:bottom w:w="0" w:type="dxa"/>
              <w:right w:w="108" w:type="dxa"/>
            </w:tcMar>
            <w:vAlign w:val="center"/>
          </w:tcPr>
          <w:p w14:paraId="3D64C79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E49678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114D1E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5A384E7" w14:textId="77777777" w:rsidTr="00AE5A8B">
        <w:tc>
          <w:tcPr>
            <w:tcW w:w="0" w:type="auto"/>
            <w:tcMar>
              <w:top w:w="0" w:type="dxa"/>
              <w:left w:w="108" w:type="dxa"/>
              <w:bottom w:w="0" w:type="dxa"/>
              <w:right w:w="108" w:type="dxa"/>
            </w:tcMar>
            <w:vAlign w:val="center"/>
          </w:tcPr>
          <w:p w14:paraId="6811593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C97D43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πρότυπων παραστατικών Γενικής Λογιστικής στα οποία ορίζονται τουλάχιστον:</w:t>
            </w:r>
          </w:p>
          <w:p w14:paraId="67B42D6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 του παραστατικού</w:t>
            </w:r>
          </w:p>
          <w:p w14:paraId="063E748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 τύπος παραστατικού</w:t>
            </w:r>
          </w:p>
          <w:p w14:paraId="250A1E8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 δικαιούχος</w:t>
            </w:r>
          </w:p>
          <w:p w14:paraId="10425B6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 κατηγορία δαπάνης (φόροι και κρατήσεις που πρέπει να παρακρατηθούν) </w:t>
            </w:r>
          </w:p>
          <w:p w14:paraId="5CB8DB3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Οι Κ.Α. Εξόδου</w:t>
            </w:r>
          </w:p>
          <w:p w14:paraId="3ABE257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 αιτιολογία για κάθε Κ.Α.</w:t>
            </w:r>
          </w:p>
          <w:p w14:paraId="2BB1372E" w14:textId="77777777" w:rsidR="00AE5A8B" w:rsidRPr="00AE5A8B" w:rsidRDefault="00AE5A8B" w:rsidP="00AE5A8B">
            <w:pPr>
              <w:spacing w:after="0" w:line="240" w:lineRule="auto"/>
              <w:rPr>
                <w:rFonts w:asciiTheme="minorHAnsi" w:hAnsiTheme="minorHAnsi" w:cstheme="minorHAnsi"/>
                <w:sz w:val="18"/>
                <w:szCs w:val="18"/>
                <w:lang w:val="el-GR"/>
              </w:rPr>
            </w:pPr>
          </w:p>
        </w:tc>
        <w:tc>
          <w:tcPr>
            <w:tcW w:w="1068" w:type="dxa"/>
            <w:tcMar>
              <w:top w:w="0" w:type="dxa"/>
              <w:left w:w="108" w:type="dxa"/>
              <w:bottom w:w="0" w:type="dxa"/>
              <w:right w:w="108" w:type="dxa"/>
            </w:tcMar>
            <w:vAlign w:val="center"/>
          </w:tcPr>
          <w:p w14:paraId="489EA27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8CBCFB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DECEF4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4BEE659" w14:textId="77777777" w:rsidTr="00AE5A8B">
        <w:tc>
          <w:tcPr>
            <w:tcW w:w="0" w:type="auto"/>
            <w:tcMar>
              <w:top w:w="0" w:type="dxa"/>
              <w:left w:w="108" w:type="dxa"/>
              <w:bottom w:w="0" w:type="dxa"/>
              <w:right w:w="108" w:type="dxa"/>
            </w:tcMar>
            <w:vAlign w:val="center"/>
          </w:tcPr>
          <w:p w14:paraId="7D2E682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85EC95A"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εισαγωγής Π.ΕΞ.:</w:t>
            </w:r>
          </w:p>
          <w:p w14:paraId="675F879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Με καταχώρηση των στοιχείων του παραστατικού</w:t>
            </w:r>
          </w:p>
          <w:p w14:paraId="56E19C7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Με επιλογή πρότυπου παραστατικού και συμπλήρωση των απαραίτητων στοιχείων</w:t>
            </w:r>
          </w:p>
          <w:p w14:paraId="283CA80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Με αντιγραφή προηγούμενου παραστατικού και μεταβολή όσων στοιχείων απαιτούνται.</w:t>
            </w:r>
          </w:p>
        </w:tc>
        <w:tc>
          <w:tcPr>
            <w:tcW w:w="1068" w:type="dxa"/>
            <w:tcMar>
              <w:top w:w="0" w:type="dxa"/>
              <w:left w:w="108" w:type="dxa"/>
              <w:bottom w:w="0" w:type="dxa"/>
              <w:right w:w="108" w:type="dxa"/>
            </w:tcMar>
            <w:vAlign w:val="center"/>
          </w:tcPr>
          <w:p w14:paraId="3A06AE6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D5D25B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97CD33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225A3E5" w14:textId="77777777" w:rsidTr="00AE5A8B">
        <w:tc>
          <w:tcPr>
            <w:tcW w:w="0" w:type="auto"/>
            <w:tcMar>
              <w:top w:w="0" w:type="dxa"/>
              <w:left w:w="108" w:type="dxa"/>
              <w:bottom w:w="0" w:type="dxa"/>
              <w:right w:w="108" w:type="dxa"/>
            </w:tcMar>
            <w:vAlign w:val="center"/>
          </w:tcPr>
          <w:p w14:paraId="5A97E59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04F6BB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ελέγχου για την ύπαρξη επαρκούς πιστώσεως στην αντίστοιχη Δέσμευση, πριν την αποδοχή καταχώρησης χρηματικού ποσού σε Π.ΕΞ.</w:t>
            </w:r>
          </w:p>
        </w:tc>
        <w:tc>
          <w:tcPr>
            <w:tcW w:w="1068" w:type="dxa"/>
            <w:tcMar>
              <w:top w:w="0" w:type="dxa"/>
              <w:left w:w="108" w:type="dxa"/>
              <w:bottom w:w="0" w:type="dxa"/>
              <w:right w:w="108" w:type="dxa"/>
            </w:tcMar>
            <w:vAlign w:val="center"/>
          </w:tcPr>
          <w:p w14:paraId="51E3CBC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B0D870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10118E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E24E256" w14:textId="77777777" w:rsidTr="00AE5A8B">
        <w:tc>
          <w:tcPr>
            <w:tcW w:w="0" w:type="auto"/>
            <w:tcMar>
              <w:top w:w="0" w:type="dxa"/>
              <w:left w:w="108" w:type="dxa"/>
              <w:bottom w:w="0" w:type="dxa"/>
              <w:right w:w="108" w:type="dxa"/>
            </w:tcMar>
            <w:vAlign w:val="center"/>
          </w:tcPr>
          <w:p w14:paraId="590D6EB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35C68B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πρόσθετων ελέγχων υπερβάσεων στη φάση της καταχώρησης του Π.ΕΞ. Οι έλεγχοι θα αφορούν σε:</w:t>
            </w:r>
          </w:p>
          <w:p w14:paraId="3B2A54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Δέσμευσης</w:t>
            </w:r>
          </w:p>
          <w:p w14:paraId="61FF582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Διαθέσεων</w:t>
            </w:r>
          </w:p>
          <w:p w14:paraId="1BE67C5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π/υ σύμβασης</w:t>
            </w:r>
          </w:p>
          <w:p w14:paraId="743C95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διάθεσης π/υ</w:t>
            </w:r>
          </w:p>
          <w:p w14:paraId="533B958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διαμορφωμένης πίστωσης π/υ</w:t>
            </w:r>
          </w:p>
          <w:p w14:paraId="2FE486C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δεσμευθέντων οργανωτικής μονάδας.</w:t>
            </w:r>
          </w:p>
          <w:p w14:paraId="6D14651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π/υ έργου.</w:t>
            </w:r>
          </w:p>
          <w:p w14:paraId="42776F3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Οι έλεγχοι θα πρέπει να λειτουργούν συνδυαστικά και σύμφωνα με τις υποδείξεις της υπηρεσίας. </w:t>
            </w:r>
          </w:p>
        </w:tc>
        <w:tc>
          <w:tcPr>
            <w:tcW w:w="1068" w:type="dxa"/>
            <w:tcMar>
              <w:top w:w="0" w:type="dxa"/>
              <w:left w:w="108" w:type="dxa"/>
              <w:bottom w:w="0" w:type="dxa"/>
              <w:right w:w="108" w:type="dxa"/>
            </w:tcMar>
            <w:vAlign w:val="center"/>
          </w:tcPr>
          <w:p w14:paraId="7AF3341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F21B09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A807C1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89A922B" w14:textId="77777777" w:rsidTr="00AE5A8B">
        <w:tc>
          <w:tcPr>
            <w:tcW w:w="0" w:type="auto"/>
            <w:tcMar>
              <w:top w:w="0" w:type="dxa"/>
              <w:left w:w="108" w:type="dxa"/>
              <w:bottom w:w="0" w:type="dxa"/>
              <w:right w:w="108" w:type="dxa"/>
            </w:tcMar>
            <w:vAlign w:val="center"/>
          </w:tcPr>
          <w:p w14:paraId="080BB34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3E9101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την καταχώρηση του Π.ΕΞ. να υπάρχει η δυνατότητα δημιουργίας καρτέλας δικαιούχου εφόσον δεν υπάρχει στο μητρώο χωρίς να διακόπτεται η διαδικασία καταχώρησης.</w:t>
            </w:r>
          </w:p>
        </w:tc>
        <w:tc>
          <w:tcPr>
            <w:tcW w:w="1068" w:type="dxa"/>
            <w:tcMar>
              <w:top w:w="0" w:type="dxa"/>
              <w:left w:w="108" w:type="dxa"/>
              <w:bottom w:w="0" w:type="dxa"/>
              <w:right w:w="108" w:type="dxa"/>
            </w:tcMar>
            <w:vAlign w:val="center"/>
          </w:tcPr>
          <w:p w14:paraId="5F1C35A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842161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A56377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B933490" w14:textId="77777777" w:rsidTr="00AE5A8B">
        <w:tc>
          <w:tcPr>
            <w:tcW w:w="0" w:type="auto"/>
            <w:tcMar>
              <w:top w:w="0" w:type="dxa"/>
              <w:left w:w="108" w:type="dxa"/>
              <w:bottom w:w="0" w:type="dxa"/>
              <w:right w:w="108" w:type="dxa"/>
            </w:tcMar>
            <w:vAlign w:val="center"/>
          </w:tcPr>
          <w:p w14:paraId="3CE64F7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A836BE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 την καταχώρηση του Π.ΕΞ. να χαρακτηρίζεται αυτόματα εάν αφορά σε εμπορική συναλλαγή. </w:t>
            </w:r>
          </w:p>
          <w:p w14:paraId="4ECEAD4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δυνατότητα αποχαρακτηρισμού του παραστατικού.</w:t>
            </w:r>
          </w:p>
        </w:tc>
        <w:tc>
          <w:tcPr>
            <w:tcW w:w="1068" w:type="dxa"/>
            <w:tcMar>
              <w:top w:w="0" w:type="dxa"/>
              <w:left w:w="108" w:type="dxa"/>
              <w:bottom w:w="0" w:type="dxa"/>
              <w:right w:w="108" w:type="dxa"/>
            </w:tcMar>
            <w:vAlign w:val="center"/>
          </w:tcPr>
          <w:p w14:paraId="69DA06A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C3F408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19AD2B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9338496" w14:textId="77777777" w:rsidTr="00AE5A8B">
        <w:tc>
          <w:tcPr>
            <w:tcW w:w="0" w:type="auto"/>
            <w:tcMar>
              <w:top w:w="0" w:type="dxa"/>
              <w:left w:w="108" w:type="dxa"/>
              <w:bottom w:w="0" w:type="dxa"/>
              <w:right w:w="108" w:type="dxa"/>
            </w:tcMar>
            <w:vAlign w:val="center"/>
          </w:tcPr>
          <w:p w14:paraId="19544FF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28D179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συμπλήρωσης τουλάχιστον των παρακάτω στοιχείων στη φόρμα καταχώρησης Π.ΕΞ.:</w:t>
            </w:r>
          </w:p>
          <w:p w14:paraId="09CED9A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παραστατικού</w:t>
            </w:r>
          </w:p>
          <w:p w14:paraId="5F81387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p>
          <w:p w14:paraId="7B60ABD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Αριθμός Δέσμευσης (με την επιλογή της Δέσμευσης να ενημερώνονται τα στοιχεία Κ.Α.)</w:t>
            </w:r>
          </w:p>
          <w:p w14:paraId="46AD12D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Στοιχεία Συναλλασσομένου</w:t>
            </w:r>
          </w:p>
          <w:p w14:paraId="78B7F9A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Ταμειακή κατηγορία </w:t>
            </w:r>
          </w:p>
          <w:p w14:paraId="44F13CB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Χρηματοδότηση</w:t>
            </w:r>
          </w:p>
          <w:p w14:paraId="75B2B8B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Κατηγορία δαπάνης (φόροι και κρατήσεις που πρέπει να παρακρατηθούν)</w:t>
            </w:r>
          </w:p>
          <w:p w14:paraId="6464C02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σύμβασης</w:t>
            </w:r>
          </w:p>
          <w:p w14:paraId="082BC42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Έργο </w:t>
            </w:r>
          </w:p>
          <w:p w14:paraId="1211B47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4C43E81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642C2F3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παραλαβής</w:t>
            </w:r>
          </w:p>
          <w:p w14:paraId="0E1C684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καταχώρησης (το πεδίο να ενημερώνεται αυτόματα αλλά να υπάρχει η δυνατότητα μεταβολής του από τον χρήστη)</w:t>
            </w:r>
          </w:p>
          <w:p w14:paraId="72D8A1E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Παραλαβής Αγαθών -Εργασιών</w:t>
            </w:r>
          </w:p>
          <w:p w14:paraId="7BC8641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έγκρισης παραλαβής Αγαθών -Εργασιών</w:t>
            </w:r>
          </w:p>
          <w:p w14:paraId="51B5080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Συμβατικός χρόνος πληρωμής</w:t>
            </w:r>
          </w:p>
          <w:p w14:paraId="29027CA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δημιουργίας υποχρέωσης</w:t>
            </w:r>
          </w:p>
          <w:p w14:paraId="5F756A7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Έναρξης Ωρίμανσης</w:t>
            </w:r>
          </w:p>
          <w:p w14:paraId="36820F8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Πληρωμής Εώς</w:t>
            </w:r>
          </w:p>
          <w:p w14:paraId="36998B2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Οι ημερομηνίες θα πρέπει να ενημερώνονται αυτόματα σύμφωνα με τους κανόνες που περιγράφονται στο θεσμικό πλαίσιο για την τήρηση του </w:t>
            </w:r>
            <w:r w:rsidRPr="00AE5A8B">
              <w:rPr>
                <w:rFonts w:asciiTheme="minorHAnsi" w:hAnsiTheme="minorHAnsi" w:cstheme="minorHAnsi"/>
                <w:sz w:val="18"/>
                <w:szCs w:val="18"/>
                <w:lang w:val="el-GR"/>
              </w:rPr>
              <w:lastRenderedPageBreak/>
              <w:t>Μητρώου Δεσμεύσεων. Οποιαδήποτε επιτρεπτή μεταβολή ημερομηνίας θα πρέπει να μεταβάλει κατάλληλα όσες ημερομηνίες επηρεάζονται.</w:t>
            </w:r>
          </w:p>
        </w:tc>
        <w:tc>
          <w:tcPr>
            <w:tcW w:w="1068" w:type="dxa"/>
            <w:tcMar>
              <w:top w:w="0" w:type="dxa"/>
              <w:left w:w="108" w:type="dxa"/>
              <w:bottom w:w="0" w:type="dxa"/>
              <w:right w:w="108" w:type="dxa"/>
            </w:tcMar>
            <w:vAlign w:val="center"/>
          </w:tcPr>
          <w:p w14:paraId="3B7C0EF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2157E61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23B71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A4D2D1" w14:textId="77777777" w:rsidTr="00AE5A8B">
        <w:tc>
          <w:tcPr>
            <w:tcW w:w="0" w:type="auto"/>
            <w:tcMar>
              <w:top w:w="0" w:type="dxa"/>
              <w:left w:w="108" w:type="dxa"/>
              <w:bottom w:w="0" w:type="dxa"/>
              <w:right w:w="108" w:type="dxa"/>
            </w:tcMar>
            <w:vAlign w:val="center"/>
          </w:tcPr>
          <w:p w14:paraId="38722DC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F54245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υπολογισμού, παρακολούθησης και απόδοσης κρατήσεων ή φόρων εξόδων που επιβάλλονται στα Π.ΕΞ. Να είναι δυνατή η αντιστοίχιση κράτησης ή φόρου με καρτέλα δικαιούχου απόδοσης. </w:t>
            </w:r>
          </w:p>
        </w:tc>
        <w:tc>
          <w:tcPr>
            <w:tcW w:w="1068" w:type="dxa"/>
            <w:tcMar>
              <w:top w:w="0" w:type="dxa"/>
              <w:left w:w="108" w:type="dxa"/>
              <w:bottom w:w="0" w:type="dxa"/>
              <w:right w:w="108" w:type="dxa"/>
            </w:tcMar>
            <w:vAlign w:val="center"/>
          </w:tcPr>
          <w:p w14:paraId="2A02AB5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373257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371BE7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D8F5453" w14:textId="77777777" w:rsidTr="00AE5A8B">
        <w:tc>
          <w:tcPr>
            <w:tcW w:w="0" w:type="auto"/>
            <w:tcMar>
              <w:top w:w="0" w:type="dxa"/>
              <w:left w:w="108" w:type="dxa"/>
              <w:bottom w:w="0" w:type="dxa"/>
              <w:right w:w="108" w:type="dxa"/>
            </w:tcMar>
            <w:vAlign w:val="center"/>
          </w:tcPr>
          <w:p w14:paraId="273871D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B75389A"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παρακολούθησης κράτησης επιβάρυνσης.</w:t>
            </w:r>
          </w:p>
        </w:tc>
        <w:tc>
          <w:tcPr>
            <w:tcW w:w="1068" w:type="dxa"/>
            <w:tcMar>
              <w:top w:w="0" w:type="dxa"/>
              <w:left w:w="108" w:type="dxa"/>
              <w:bottom w:w="0" w:type="dxa"/>
              <w:right w:w="108" w:type="dxa"/>
            </w:tcMar>
            <w:vAlign w:val="center"/>
          </w:tcPr>
          <w:p w14:paraId="1B09357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B545DE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EA2908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21825FF" w14:textId="77777777" w:rsidTr="00AE5A8B">
        <w:tc>
          <w:tcPr>
            <w:tcW w:w="0" w:type="auto"/>
            <w:tcMar>
              <w:top w:w="0" w:type="dxa"/>
              <w:left w:w="108" w:type="dxa"/>
              <w:bottom w:w="0" w:type="dxa"/>
              <w:right w:w="108" w:type="dxa"/>
            </w:tcMar>
            <w:vAlign w:val="center"/>
          </w:tcPr>
          <w:p w14:paraId="3EA2C08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4BFF23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ομάδων κρατήσεων και ένταξης κάθε κράτησης ή φόρου σε μία ομάδα.</w:t>
            </w:r>
          </w:p>
        </w:tc>
        <w:tc>
          <w:tcPr>
            <w:tcW w:w="1068" w:type="dxa"/>
            <w:tcMar>
              <w:top w:w="0" w:type="dxa"/>
              <w:left w:w="108" w:type="dxa"/>
              <w:bottom w:w="0" w:type="dxa"/>
              <w:right w:w="108" w:type="dxa"/>
            </w:tcMar>
            <w:vAlign w:val="center"/>
          </w:tcPr>
          <w:p w14:paraId="52BC5AF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EFB4D1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9C83EA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B3870AB" w14:textId="77777777" w:rsidTr="00AE5A8B">
        <w:tc>
          <w:tcPr>
            <w:tcW w:w="0" w:type="auto"/>
            <w:tcMar>
              <w:top w:w="0" w:type="dxa"/>
              <w:left w:w="108" w:type="dxa"/>
              <w:bottom w:w="0" w:type="dxa"/>
              <w:right w:w="108" w:type="dxa"/>
            </w:tcMar>
            <w:vAlign w:val="center"/>
          </w:tcPr>
          <w:p w14:paraId="73766A3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D6DF1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καρτέλας κράτησης εξόδου η οποία να περιλαμβάνει τουλάχιστον τα παρακάτω στοιχεία:</w:t>
            </w:r>
          </w:p>
          <w:p w14:paraId="6E3924A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κράτησης</w:t>
            </w:r>
          </w:p>
          <w:p w14:paraId="213F4C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145EB3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Εσόδου Προϋπολογισμού</w:t>
            </w:r>
          </w:p>
          <w:p w14:paraId="1014A4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Εξόδου Προϋπολογισμού</w:t>
            </w:r>
          </w:p>
          <w:p w14:paraId="02EA0EB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Λογαριασμός Γενικής Λογιστικής</w:t>
            </w:r>
          </w:p>
          <w:p w14:paraId="68432BD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Δικαιούχος Απόδοσης</w:t>
            </w:r>
          </w:p>
          <w:p w14:paraId="73F5BB2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Ομάδα Κρατήσεων</w:t>
            </w:r>
          </w:p>
          <w:p w14:paraId="35190B0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εάν αφορά σε Φόρο Ελευθερων Επαγγελματιών ή Φόρο Αιρετών ή Φόρο Μισθωτών υπηρεσιών</w:t>
            </w:r>
          </w:p>
          <w:p w14:paraId="1CC7DE6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εάν αφορά σε εργοδοτική εισφορά</w:t>
            </w:r>
          </w:p>
          <w:p w14:paraId="3AAB38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ΕΑΠ</w:t>
            </w:r>
          </w:p>
          <w:p w14:paraId="5598249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Αριθμό Εξόδου ΕΑΠ</w:t>
            </w:r>
          </w:p>
        </w:tc>
        <w:tc>
          <w:tcPr>
            <w:tcW w:w="1068" w:type="dxa"/>
            <w:tcMar>
              <w:top w:w="0" w:type="dxa"/>
              <w:left w:w="108" w:type="dxa"/>
              <w:bottom w:w="0" w:type="dxa"/>
              <w:right w:w="108" w:type="dxa"/>
            </w:tcMar>
            <w:vAlign w:val="center"/>
          </w:tcPr>
          <w:p w14:paraId="48C09EC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99188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C4EEF2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6710850" w14:textId="77777777" w:rsidTr="00AE5A8B">
        <w:tc>
          <w:tcPr>
            <w:tcW w:w="0" w:type="auto"/>
            <w:tcMar>
              <w:top w:w="0" w:type="dxa"/>
              <w:left w:w="108" w:type="dxa"/>
              <w:bottom w:w="0" w:type="dxa"/>
              <w:right w:w="108" w:type="dxa"/>
            </w:tcMar>
            <w:vAlign w:val="center"/>
          </w:tcPr>
          <w:p w14:paraId="6F474C5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D48F8D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Δημιουργία Κατηγοριών Δαπάνης για τον αυτόματο υπολογισμό φόρων και κρατήσεων που επιβάλλονται στα παραστατικά. </w:t>
            </w:r>
          </w:p>
          <w:p w14:paraId="137EB8A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Για κάθε κατηγορία δαπάνης ο χρήστης πρέπει να έχει τη δυνατότητα:</w:t>
            </w:r>
          </w:p>
          <w:p w14:paraId="7F7EBE2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Ορισμού κωδικού</w:t>
            </w:r>
          </w:p>
          <w:p w14:paraId="3C50BB3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Ορισμού περιγραφής </w:t>
            </w:r>
          </w:p>
          <w:p w14:paraId="002A6AD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Επιλογής των φόρων και κρατήσεων που συμμετέχουν στην κατηγορία</w:t>
            </w:r>
          </w:p>
          <w:p w14:paraId="7650C53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Καθορισμού του τύπου υπολογισμού για κάθε φόρο ή κράτηση συμμετέχει στην κατηγορία.</w:t>
            </w:r>
          </w:p>
          <w:p w14:paraId="13AAC16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Ορισμού της ημερομηνίας έναρξης ισχύος</w:t>
            </w:r>
          </w:p>
        </w:tc>
        <w:tc>
          <w:tcPr>
            <w:tcW w:w="1068" w:type="dxa"/>
            <w:tcMar>
              <w:top w:w="0" w:type="dxa"/>
              <w:left w:w="108" w:type="dxa"/>
              <w:bottom w:w="0" w:type="dxa"/>
              <w:right w:w="108" w:type="dxa"/>
            </w:tcMar>
            <w:vAlign w:val="center"/>
          </w:tcPr>
          <w:p w14:paraId="18CA360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8696F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6592F1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EBBF9F3" w14:textId="77777777" w:rsidTr="00AE5A8B">
        <w:tc>
          <w:tcPr>
            <w:tcW w:w="0" w:type="auto"/>
            <w:tcMar>
              <w:top w:w="0" w:type="dxa"/>
              <w:left w:w="108" w:type="dxa"/>
              <w:bottom w:w="0" w:type="dxa"/>
              <w:right w:w="108" w:type="dxa"/>
            </w:tcMar>
            <w:vAlign w:val="center"/>
          </w:tcPr>
          <w:p w14:paraId="39588EF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570C85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καθορισμού Κατηγορίας Δαπάνης στην οποία ανήκει κάθε Π.ΕΞ., κατά την καταχώρησή του, ώστε αυτές να υπολογίζονται αυτόματα. </w:t>
            </w:r>
          </w:p>
          <w:p w14:paraId="22C3413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 διαχειριστής του συστήματος, να έχει τη δυνατότητα να καθορίσει, παραμετρικά, σε ποια φάση θα γίνεται η λογιστικοποίησή τους. Π.χ. Είτε με την καταχώρηση των παραστατικών, είτε με την πληρωμή.</w:t>
            </w:r>
          </w:p>
        </w:tc>
        <w:tc>
          <w:tcPr>
            <w:tcW w:w="1068" w:type="dxa"/>
            <w:tcMar>
              <w:top w:w="0" w:type="dxa"/>
              <w:left w:w="108" w:type="dxa"/>
              <w:bottom w:w="0" w:type="dxa"/>
              <w:right w:w="108" w:type="dxa"/>
            </w:tcMar>
            <w:vAlign w:val="center"/>
          </w:tcPr>
          <w:p w14:paraId="37A9EC5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CDCAE2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91110B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F152B7F" w14:textId="77777777" w:rsidTr="00AE5A8B">
        <w:tc>
          <w:tcPr>
            <w:tcW w:w="0" w:type="auto"/>
            <w:tcMar>
              <w:top w:w="0" w:type="dxa"/>
              <w:left w:w="108" w:type="dxa"/>
              <w:bottom w:w="0" w:type="dxa"/>
              <w:right w:w="108" w:type="dxa"/>
            </w:tcMar>
            <w:vAlign w:val="center"/>
          </w:tcPr>
          <w:p w14:paraId="3C70D09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EFE3D1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καταχώρησης Π.ΕΞ. με πολλούς Κ.Α. και διασύνδεση με πολλές Δεσμεύσεις.</w:t>
            </w:r>
          </w:p>
        </w:tc>
        <w:tc>
          <w:tcPr>
            <w:tcW w:w="1068" w:type="dxa"/>
            <w:tcMar>
              <w:top w:w="0" w:type="dxa"/>
              <w:left w:w="108" w:type="dxa"/>
              <w:bottom w:w="0" w:type="dxa"/>
              <w:right w:w="108" w:type="dxa"/>
            </w:tcMar>
            <w:vAlign w:val="center"/>
          </w:tcPr>
          <w:p w14:paraId="0A7A833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90858A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03DD4A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C19DDFA" w14:textId="77777777" w:rsidTr="00AE5A8B">
        <w:tc>
          <w:tcPr>
            <w:tcW w:w="0" w:type="auto"/>
            <w:tcMar>
              <w:top w:w="0" w:type="dxa"/>
              <w:left w:w="108" w:type="dxa"/>
              <w:bottom w:w="0" w:type="dxa"/>
              <w:right w:w="108" w:type="dxa"/>
            </w:tcMar>
            <w:vAlign w:val="center"/>
          </w:tcPr>
          <w:p w14:paraId="3A326C9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B7CEBA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αλλαγής του Κωδικού Γενικής Λογιστικής στην γραμμή του παραστατικού</w:t>
            </w:r>
          </w:p>
        </w:tc>
        <w:tc>
          <w:tcPr>
            <w:tcW w:w="1068" w:type="dxa"/>
            <w:tcMar>
              <w:top w:w="0" w:type="dxa"/>
              <w:left w:w="108" w:type="dxa"/>
              <w:bottom w:w="0" w:type="dxa"/>
              <w:right w:w="108" w:type="dxa"/>
            </w:tcMar>
            <w:vAlign w:val="center"/>
          </w:tcPr>
          <w:p w14:paraId="4269E0E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E5D95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6CF5C6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22F0252" w14:textId="77777777" w:rsidTr="00AE5A8B">
        <w:tc>
          <w:tcPr>
            <w:tcW w:w="0" w:type="auto"/>
            <w:tcMar>
              <w:top w:w="0" w:type="dxa"/>
              <w:left w:w="108" w:type="dxa"/>
              <w:bottom w:w="0" w:type="dxa"/>
              <w:right w:w="108" w:type="dxa"/>
            </w:tcMar>
            <w:vAlign w:val="center"/>
          </w:tcPr>
          <w:p w14:paraId="5765769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A83769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διαφορετικής κατηγορίας δαπάνης σε κάθε γραμμή του παραστατικού.</w:t>
            </w:r>
          </w:p>
        </w:tc>
        <w:tc>
          <w:tcPr>
            <w:tcW w:w="1068" w:type="dxa"/>
            <w:tcMar>
              <w:top w:w="0" w:type="dxa"/>
              <w:left w:w="108" w:type="dxa"/>
              <w:bottom w:w="0" w:type="dxa"/>
              <w:right w:w="108" w:type="dxa"/>
            </w:tcMar>
            <w:vAlign w:val="center"/>
          </w:tcPr>
          <w:p w14:paraId="506962B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5FDA50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EB007F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582FB52" w14:textId="77777777" w:rsidTr="00AE5A8B">
        <w:tc>
          <w:tcPr>
            <w:tcW w:w="0" w:type="auto"/>
            <w:tcMar>
              <w:top w:w="0" w:type="dxa"/>
              <w:left w:w="108" w:type="dxa"/>
              <w:bottom w:w="0" w:type="dxa"/>
              <w:right w:w="108" w:type="dxa"/>
            </w:tcMar>
            <w:vAlign w:val="center"/>
          </w:tcPr>
          <w:p w14:paraId="4078F15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ACF392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καθορισμού του κωδικού έργου, ώστε να ενημερωθεί αυτόματα η χρηματοοικονομική εικόνα του. </w:t>
            </w:r>
          </w:p>
        </w:tc>
        <w:tc>
          <w:tcPr>
            <w:tcW w:w="1068" w:type="dxa"/>
            <w:tcMar>
              <w:top w:w="0" w:type="dxa"/>
              <w:left w:w="108" w:type="dxa"/>
              <w:bottom w:w="0" w:type="dxa"/>
              <w:right w:w="108" w:type="dxa"/>
            </w:tcMar>
            <w:vAlign w:val="center"/>
          </w:tcPr>
          <w:p w14:paraId="7AD0368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C8BD1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00A484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E2DB5FC" w14:textId="77777777" w:rsidTr="00AE5A8B">
        <w:tc>
          <w:tcPr>
            <w:tcW w:w="0" w:type="auto"/>
            <w:tcMar>
              <w:top w:w="0" w:type="dxa"/>
              <w:left w:w="108" w:type="dxa"/>
              <w:bottom w:w="0" w:type="dxa"/>
              <w:right w:w="108" w:type="dxa"/>
            </w:tcMar>
            <w:vAlign w:val="center"/>
          </w:tcPr>
          <w:p w14:paraId="7CF04F7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A26019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αυτόματου υπολογισμού κρατήσεων και φόρου με την καταχώρηση του Π.Ε.Ξ.</w:t>
            </w:r>
          </w:p>
        </w:tc>
        <w:tc>
          <w:tcPr>
            <w:tcW w:w="1068" w:type="dxa"/>
            <w:tcMar>
              <w:top w:w="0" w:type="dxa"/>
              <w:left w:w="108" w:type="dxa"/>
              <w:bottom w:w="0" w:type="dxa"/>
              <w:right w:w="108" w:type="dxa"/>
            </w:tcMar>
            <w:vAlign w:val="center"/>
          </w:tcPr>
          <w:p w14:paraId="0F17EAE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39A783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80335A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CC6DBC2" w14:textId="77777777" w:rsidTr="00AE5A8B">
        <w:tc>
          <w:tcPr>
            <w:tcW w:w="0" w:type="auto"/>
            <w:tcMar>
              <w:top w:w="0" w:type="dxa"/>
              <w:left w:w="108" w:type="dxa"/>
              <w:bottom w:w="0" w:type="dxa"/>
              <w:right w:w="108" w:type="dxa"/>
            </w:tcMar>
            <w:vAlign w:val="center"/>
          </w:tcPr>
          <w:p w14:paraId="2AAB637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C1444D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αναλυτικής καρτέλας για κάθε κράτηση ή φόρο από την καρτέλα δικαιούχου απόδοσης.</w:t>
            </w:r>
          </w:p>
        </w:tc>
        <w:tc>
          <w:tcPr>
            <w:tcW w:w="1068" w:type="dxa"/>
            <w:tcMar>
              <w:top w:w="0" w:type="dxa"/>
              <w:left w:w="108" w:type="dxa"/>
              <w:bottom w:w="0" w:type="dxa"/>
              <w:right w:w="108" w:type="dxa"/>
            </w:tcMar>
            <w:vAlign w:val="center"/>
          </w:tcPr>
          <w:p w14:paraId="00A1E02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21B95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1CF679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1D854C6" w14:textId="77777777" w:rsidTr="00AE5A8B">
        <w:tc>
          <w:tcPr>
            <w:tcW w:w="0" w:type="auto"/>
            <w:tcMar>
              <w:top w:w="0" w:type="dxa"/>
              <w:left w:w="108" w:type="dxa"/>
              <w:bottom w:w="0" w:type="dxa"/>
              <w:right w:w="108" w:type="dxa"/>
            </w:tcMar>
            <w:vAlign w:val="center"/>
          </w:tcPr>
          <w:p w14:paraId="33E986B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E1907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διαγραφής ή μεταβολής των παραστατικών εξόδων και μεταβολής των αρχικών δεσμεύσεων, μόνο εφόσον δεν έχουν εκδοθεί εντάλματα.</w:t>
            </w:r>
          </w:p>
        </w:tc>
        <w:tc>
          <w:tcPr>
            <w:tcW w:w="1068" w:type="dxa"/>
            <w:tcMar>
              <w:top w:w="0" w:type="dxa"/>
              <w:left w:w="108" w:type="dxa"/>
              <w:bottom w:w="0" w:type="dxa"/>
              <w:right w:w="108" w:type="dxa"/>
            </w:tcMar>
            <w:vAlign w:val="center"/>
          </w:tcPr>
          <w:p w14:paraId="086F0BD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7268B0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CAF72E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48BE148" w14:textId="77777777" w:rsidTr="00AE5A8B">
        <w:tc>
          <w:tcPr>
            <w:tcW w:w="0" w:type="auto"/>
            <w:tcMar>
              <w:top w:w="0" w:type="dxa"/>
              <w:left w:w="108" w:type="dxa"/>
              <w:bottom w:w="0" w:type="dxa"/>
              <w:right w:w="108" w:type="dxa"/>
            </w:tcMar>
            <w:vAlign w:val="center"/>
          </w:tcPr>
          <w:p w14:paraId="2338FAA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BF3F65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 δημιουργία Δελτίου Συμψηφιστικής Εγγραφής(Δ.Σ.Ε.) με την καταχώρηση του παραστατικού. Προβολή του Δ.Σ.Ε.μέσα από τη φόρμα του παραστατικού.</w:t>
            </w:r>
          </w:p>
        </w:tc>
        <w:tc>
          <w:tcPr>
            <w:tcW w:w="1068" w:type="dxa"/>
            <w:tcMar>
              <w:top w:w="0" w:type="dxa"/>
              <w:left w:w="108" w:type="dxa"/>
              <w:bottom w:w="0" w:type="dxa"/>
              <w:right w:w="108" w:type="dxa"/>
            </w:tcMar>
            <w:vAlign w:val="center"/>
          </w:tcPr>
          <w:p w14:paraId="393F1BA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5140B7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D099AF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3FBE1BC" w14:textId="77777777" w:rsidTr="00AE5A8B">
        <w:tc>
          <w:tcPr>
            <w:tcW w:w="0" w:type="auto"/>
            <w:tcMar>
              <w:top w:w="0" w:type="dxa"/>
              <w:left w:w="108" w:type="dxa"/>
              <w:bottom w:w="0" w:type="dxa"/>
              <w:right w:w="108" w:type="dxa"/>
            </w:tcMar>
            <w:vAlign w:val="center"/>
          </w:tcPr>
          <w:p w14:paraId="654E6D4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CC3531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προβολής σχετιζόμενης ΕΑΔ, Δ.Σ.Ε., Κατάστασης Δαπάνης, Εντάλματος μέσα από τη φόρμα του παραστατικού. </w:t>
            </w:r>
          </w:p>
        </w:tc>
        <w:tc>
          <w:tcPr>
            <w:tcW w:w="1068" w:type="dxa"/>
            <w:tcMar>
              <w:top w:w="0" w:type="dxa"/>
              <w:left w:w="108" w:type="dxa"/>
              <w:bottom w:w="0" w:type="dxa"/>
              <w:right w:w="108" w:type="dxa"/>
            </w:tcMar>
            <w:vAlign w:val="center"/>
          </w:tcPr>
          <w:p w14:paraId="3C57CE2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F8CB9D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C2106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836ACFB" w14:textId="77777777" w:rsidTr="00AE5A8B">
        <w:tc>
          <w:tcPr>
            <w:tcW w:w="0" w:type="auto"/>
            <w:tcMar>
              <w:top w:w="0" w:type="dxa"/>
              <w:left w:w="108" w:type="dxa"/>
              <w:bottom w:w="0" w:type="dxa"/>
              <w:right w:w="108" w:type="dxa"/>
            </w:tcMar>
            <w:vAlign w:val="center"/>
          </w:tcPr>
          <w:p w14:paraId="310FCA7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5D79AB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και επιλογής πρότυπων εκτυπώσεων σε μορφή.</w:t>
            </w:r>
            <w:r w:rsidRPr="00177EDE">
              <w:rPr>
                <w:rFonts w:asciiTheme="minorHAnsi" w:hAnsiTheme="minorHAnsi" w:cstheme="minorHAnsi"/>
                <w:sz w:val="18"/>
                <w:szCs w:val="18"/>
                <w:lang w:val="en-US"/>
              </w:rPr>
              <w:t>doc</w:t>
            </w:r>
            <w:r w:rsidRPr="00AE5A8B">
              <w:rPr>
                <w:rFonts w:asciiTheme="minorHAnsi" w:hAnsiTheme="minorHAnsi" w:cstheme="minorHAnsi"/>
                <w:sz w:val="18"/>
                <w:szCs w:val="18"/>
                <w:lang w:val="el-GR"/>
              </w:rPr>
              <w:t xml:space="preserve"> ως συνοδευτικά του παραστατικού.</w:t>
            </w:r>
          </w:p>
        </w:tc>
        <w:tc>
          <w:tcPr>
            <w:tcW w:w="1068" w:type="dxa"/>
            <w:tcMar>
              <w:top w:w="0" w:type="dxa"/>
              <w:left w:w="108" w:type="dxa"/>
              <w:bottom w:w="0" w:type="dxa"/>
              <w:right w:w="108" w:type="dxa"/>
            </w:tcMar>
            <w:vAlign w:val="center"/>
          </w:tcPr>
          <w:p w14:paraId="7B5723A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8FF172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D28259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9526B5A" w14:textId="77777777" w:rsidTr="00AE5A8B">
        <w:tc>
          <w:tcPr>
            <w:tcW w:w="0" w:type="auto"/>
            <w:tcMar>
              <w:top w:w="0" w:type="dxa"/>
              <w:left w:w="108" w:type="dxa"/>
              <w:bottom w:w="0" w:type="dxa"/>
              <w:right w:w="108" w:type="dxa"/>
            </w:tcMar>
            <w:vAlign w:val="center"/>
          </w:tcPr>
          <w:p w14:paraId="0496E99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C8BCF2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παρακολούθησης Π.ΕΞ. τα οποία έχουν εκχωρηθεί. Ενημέρωση του χρήστη κατά την πληρωμή του παραστατικού. Αυτόματη ενημέρωση της εντολής πληρωμής με τα στοιχεία της Τράπεζας.</w:t>
            </w:r>
          </w:p>
        </w:tc>
        <w:tc>
          <w:tcPr>
            <w:tcW w:w="1068" w:type="dxa"/>
            <w:tcMar>
              <w:top w:w="0" w:type="dxa"/>
              <w:left w:w="108" w:type="dxa"/>
              <w:bottom w:w="0" w:type="dxa"/>
              <w:right w:w="108" w:type="dxa"/>
            </w:tcMar>
            <w:vAlign w:val="center"/>
          </w:tcPr>
          <w:p w14:paraId="0A96AC5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15F312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BEE201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7437F52" w14:textId="77777777" w:rsidTr="00AE5A8B">
        <w:tc>
          <w:tcPr>
            <w:tcW w:w="0" w:type="auto"/>
            <w:tcMar>
              <w:top w:w="0" w:type="dxa"/>
              <w:left w:w="108" w:type="dxa"/>
              <w:bottom w:w="0" w:type="dxa"/>
              <w:right w:w="108" w:type="dxa"/>
            </w:tcMar>
            <w:vAlign w:val="center"/>
          </w:tcPr>
          <w:p w14:paraId="39ED105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699DA9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ομαδοποίησης και ταξινόμησης των απαιτήσεων πληρωμής με πολλαπλούς τρόπους: Κατά ημερομηνία, κατά τύπο, κατά δικαιούχο, κατά ομάδα δικαιούχων κλπ.</w:t>
            </w:r>
          </w:p>
        </w:tc>
        <w:tc>
          <w:tcPr>
            <w:tcW w:w="1068" w:type="dxa"/>
            <w:tcMar>
              <w:top w:w="0" w:type="dxa"/>
              <w:left w:w="108" w:type="dxa"/>
              <w:bottom w:w="0" w:type="dxa"/>
              <w:right w:w="108" w:type="dxa"/>
            </w:tcMar>
            <w:vAlign w:val="center"/>
          </w:tcPr>
          <w:p w14:paraId="676390A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1B1EAB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185DB8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3DE8522" w14:textId="77777777" w:rsidTr="00AE5A8B">
        <w:tc>
          <w:tcPr>
            <w:tcW w:w="0" w:type="auto"/>
            <w:tcMar>
              <w:top w:w="0" w:type="dxa"/>
              <w:left w:w="108" w:type="dxa"/>
              <w:bottom w:w="0" w:type="dxa"/>
              <w:right w:w="108" w:type="dxa"/>
            </w:tcMar>
            <w:vAlign w:val="center"/>
          </w:tcPr>
          <w:p w14:paraId="137825E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35238A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Π.ΕΞ. όπου θα εμφανίζονται τουλάχιστον οι παρακάτω στήλες:</w:t>
            </w:r>
          </w:p>
          <w:p w14:paraId="04551C1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Είδος παραστατικού</w:t>
            </w:r>
          </w:p>
          <w:p w14:paraId="50227C2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p>
          <w:p w14:paraId="560131E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06E37A3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Καταχώρησης</w:t>
            </w:r>
          </w:p>
          <w:p w14:paraId="5FD4D5B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παραλαβής</w:t>
            </w:r>
          </w:p>
          <w:p w14:paraId="0317B4B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Δελτίο Συμψηφιστικής εγγραφής</w:t>
            </w:r>
          </w:p>
          <w:p w14:paraId="3F7D4F5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Δέσμευσης</w:t>
            </w:r>
          </w:p>
          <w:p w14:paraId="455880B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δικαιούχου</w:t>
            </w:r>
          </w:p>
          <w:p w14:paraId="6F4DBB7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141EF5F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p w14:paraId="02CFD8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κρατήσεων</w:t>
            </w:r>
          </w:p>
          <w:p w14:paraId="7AB8690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Πληρωτέο</w:t>
            </w:r>
          </w:p>
          <w:p w14:paraId="0FA1CE8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υποχρεωτικής εξόφλησης</w:t>
            </w:r>
          </w:p>
          <w:p w14:paraId="4D7D804A"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να εμφανίζονται σύνολα ποσών για το αποτέλεσμα της αναζήτησης. Παρέχεται η δυνατότητα δυναμικής ταξινόμησης των αποτελεσμάτων αναζήτησης με βάση τις στήλες του ευρετηρίου. Η ταξινόμηση μίας στήλης μπορεί να γίνει κατά φθίνουσα ή αύξουσα σειρά. Δίνεται η δυνατότητα συνδυαστικής ταξινόμησης πολλών στηλών καθώς και άμεση μετάβαση σε επιλεγμένη εγγραφή της αναζήτησης με «ένα κλικ».</w:t>
            </w:r>
          </w:p>
        </w:tc>
        <w:tc>
          <w:tcPr>
            <w:tcW w:w="1068" w:type="dxa"/>
            <w:tcMar>
              <w:top w:w="0" w:type="dxa"/>
              <w:left w:w="108" w:type="dxa"/>
              <w:bottom w:w="0" w:type="dxa"/>
              <w:right w:w="108" w:type="dxa"/>
            </w:tcMar>
            <w:vAlign w:val="center"/>
          </w:tcPr>
          <w:p w14:paraId="62AF6FE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F649C4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1CD165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490D7B" w14:textId="77777777" w:rsidTr="00AE5A8B">
        <w:tc>
          <w:tcPr>
            <w:tcW w:w="0" w:type="auto"/>
            <w:tcMar>
              <w:top w:w="0" w:type="dxa"/>
              <w:left w:w="108" w:type="dxa"/>
              <w:bottom w:w="0" w:type="dxa"/>
              <w:right w:w="108" w:type="dxa"/>
            </w:tcMar>
            <w:vAlign w:val="center"/>
          </w:tcPr>
          <w:p w14:paraId="4AA6436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7752015"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 xml:space="preserve">Ευρετήριο Π.ΕΞ. </w:t>
            </w:r>
          </w:p>
          <w:p w14:paraId="135CB90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 παραστατικών:</w:t>
            </w:r>
          </w:p>
          <w:p w14:paraId="6732C42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από..έως…</w:t>
            </w:r>
          </w:p>
          <w:p w14:paraId="219C66D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w:t>
            </w:r>
          </w:p>
          <w:p w14:paraId="0820EE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725AA87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παραστατικού</w:t>
            </w:r>
          </w:p>
          <w:p w14:paraId="1AFED63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Δέσμευσης</w:t>
            </w:r>
          </w:p>
          <w:p w14:paraId="3D6C0FB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Έργο</w:t>
            </w:r>
          </w:p>
          <w:p w14:paraId="75A380E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παραστατικών (πληρωμένα, απλήρωτα, ενταλματοποιημένα, μη ενταλματοποιημένα)</w:t>
            </w:r>
          </w:p>
          <w:p w14:paraId="1C94D1D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144320A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Αριθμό</w:t>
            </w:r>
          </w:p>
          <w:p w14:paraId="6E48E1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7CFB85A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w:t>
            </w:r>
          </w:p>
        </w:tc>
        <w:tc>
          <w:tcPr>
            <w:tcW w:w="1068" w:type="dxa"/>
            <w:tcMar>
              <w:top w:w="0" w:type="dxa"/>
              <w:left w:w="108" w:type="dxa"/>
              <w:bottom w:w="0" w:type="dxa"/>
              <w:right w:w="108" w:type="dxa"/>
            </w:tcMar>
            <w:vAlign w:val="center"/>
          </w:tcPr>
          <w:p w14:paraId="584441A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D97444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F2298B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1F2F1D6" w14:textId="77777777" w:rsidTr="00AE5A8B">
        <w:tc>
          <w:tcPr>
            <w:tcW w:w="0" w:type="auto"/>
            <w:tcMar>
              <w:top w:w="0" w:type="dxa"/>
              <w:left w:w="108" w:type="dxa"/>
              <w:bottom w:w="0" w:type="dxa"/>
              <w:right w:w="108" w:type="dxa"/>
            </w:tcMar>
            <w:vAlign w:val="center"/>
          </w:tcPr>
          <w:p w14:paraId="6696E439"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45BE55EB"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72" w:name="_Toc19624683"/>
            <w:r w:rsidRPr="00177EDE">
              <w:rPr>
                <w:rFonts w:asciiTheme="minorHAnsi" w:hAnsiTheme="minorHAnsi" w:cstheme="minorHAnsi"/>
                <w:b/>
                <w:sz w:val="18"/>
                <w:szCs w:val="18"/>
              </w:rPr>
              <w:t>Κατάσταση Δαπάνης Παραστατικών</w:t>
            </w:r>
            <w:bookmarkEnd w:id="372"/>
          </w:p>
        </w:tc>
      </w:tr>
      <w:tr w:rsidR="00AE5A8B" w:rsidRPr="00177EDE" w14:paraId="252E4F87" w14:textId="77777777" w:rsidTr="00AE5A8B">
        <w:tc>
          <w:tcPr>
            <w:tcW w:w="0" w:type="auto"/>
            <w:tcMar>
              <w:top w:w="0" w:type="dxa"/>
              <w:left w:w="108" w:type="dxa"/>
              <w:bottom w:w="0" w:type="dxa"/>
              <w:right w:w="108" w:type="dxa"/>
            </w:tcMar>
            <w:vAlign w:val="center"/>
          </w:tcPr>
          <w:p w14:paraId="503473E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75085D3"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δημιουργίας Κατάστασης Δαπάνης Παραστατικών. Δημιουργείται πριν από τη φάση της ενταλματοποίησης. </w:t>
            </w:r>
            <w:r w:rsidRPr="00177EDE">
              <w:rPr>
                <w:rFonts w:asciiTheme="minorHAnsi" w:hAnsiTheme="minorHAnsi" w:cstheme="minorHAnsi"/>
                <w:sz w:val="18"/>
                <w:szCs w:val="18"/>
              </w:rPr>
              <w:t>Η Κατάσταση Δαπάνης:</w:t>
            </w:r>
          </w:p>
          <w:p w14:paraId="372A95A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Λαμβάνει αυτόματα αύξουσα αρίθμηση</w:t>
            </w:r>
          </w:p>
          <w:p w14:paraId="77BB91F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Δημιουργείται με επιλογή ήδη καταχωρημένων στο σύστημα παραστατικών</w:t>
            </w:r>
          </w:p>
          <w:p w14:paraId="71DA8A7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Συνοδεύεται από τα σχετικά δικαιολογητικά. </w:t>
            </w:r>
          </w:p>
          <w:p w14:paraId="67FECED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Διασυνδέεται κατ’ επιλογή του χρήστη με Τράπεζα και Τραπεζικό Λογαριασμό.</w:t>
            </w:r>
          </w:p>
        </w:tc>
        <w:tc>
          <w:tcPr>
            <w:tcW w:w="1068" w:type="dxa"/>
            <w:tcMar>
              <w:top w:w="0" w:type="dxa"/>
              <w:left w:w="108" w:type="dxa"/>
              <w:bottom w:w="0" w:type="dxa"/>
              <w:right w:w="108" w:type="dxa"/>
            </w:tcMar>
            <w:vAlign w:val="center"/>
          </w:tcPr>
          <w:p w14:paraId="3551352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771752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6A864C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227F82" w14:textId="77777777" w:rsidTr="00AE5A8B">
        <w:tc>
          <w:tcPr>
            <w:tcW w:w="0" w:type="auto"/>
            <w:tcMar>
              <w:top w:w="0" w:type="dxa"/>
              <w:left w:w="108" w:type="dxa"/>
              <w:bottom w:w="0" w:type="dxa"/>
              <w:right w:w="108" w:type="dxa"/>
            </w:tcMar>
            <w:vAlign w:val="center"/>
          </w:tcPr>
          <w:p w14:paraId="7CADBAD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FE5D14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Κάθε Κατάσταση Δαπάνης Παραστατικών να λαμβάνει μοναδικό αριθμό. Να υπάρχει η δυνατότητα καταχώρησης αιτιολογίας, Τράπεζας και Τραπεζικού Λογαριασμού από όπου θα πληρωθεί το Χρηματικό Ένταλμα, ΑΔΑ, ΑΔΑΜ, Αριθμός Πρωτοκόλλου.</w:t>
            </w:r>
          </w:p>
        </w:tc>
        <w:tc>
          <w:tcPr>
            <w:tcW w:w="1068" w:type="dxa"/>
            <w:tcMar>
              <w:top w:w="0" w:type="dxa"/>
              <w:left w:w="108" w:type="dxa"/>
              <w:bottom w:w="0" w:type="dxa"/>
              <w:right w:w="108" w:type="dxa"/>
            </w:tcMar>
            <w:vAlign w:val="center"/>
          </w:tcPr>
          <w:p w14:paraId="1E9A5E5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3222FB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18E09F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D1C6F2D" w14:textId="77777777" w:rsidTr="00AE5A8B">
        <w:tc>
          <w:tcPr>
            <w:tcW w:w="0" w:type="auto"/>
            <w:tcMar>
              <w:top w:w="0" w:type="dxa"/>
              <w:left w:w="108" w:type="dxa"/>
              <w:bottom w:w="0" w:type="dxa"/>
              <w:right w:w="108" w:type="dxa"/>
            </w:tcMar>
            <w:vAlign w:val="center"/>
          </w:tcPr>
          <w:p w14:paraId="5382927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338C86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μετασχηματισμού Κατάστασης Δαπάνης σε Χρηματικό Ένταλμα.</w:t>
            </w:r>
          </w:p>
        </w:tc>
        <w:tc>
          <w:tcPr>
            <w:tcW w:w="1068" w:type="dxa"/>
            <w:tcMar>
              <w:top w:w="0" w:type="dxa"/>
              <w:left w:w="108" w:type="dxa"/>
              <w:bottom w:w="0" w:type="dxa"/>
              <w:right w:w="108" w:type="dxa"/>
            </w:tcMar>
            <w:vAlign w:val="center"/>
          </w:tcPr>
          <w:p w14:paraId="446CD89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EBE8D3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F3B9DA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FAD383B" w14:textId="77777777" w:rsidTr="00AE5A8B">
        <w:tc>
          <w:tcPr>
            <w:tcW w:w="0" w:type="auto"/>
            <w:tcMar>
              <w:top w:w="0" w:type="dxa"/>
              <w:left w:w="108" w:type="dxa"/>
              <w:bottom w:w="0" w:type="dxa"/>
              <w:right w:w="108" w:type="dxa"/>
            </w:tcMar>
            <w:vAlign w:val="center"/>
          </w:tcPr>
          <w:p w14:paraId="46E20B2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8D3CB0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Χρηματικού Εντάλματος με επιλογή περισσότερων της μίας Καταστάσεων Δαπάνης Παραστατικών.</w:t>
            </w:r>
          </w:p>
        </w:tc>
        <w:tc>
          <w:tcPr>
            <w:tcW w:w="1068" w:type="dxa"/>
            <w:tcMar>
              <w:top w:w="0" w:type="dxa"/>
              <w:left w:w="108" w:type="dxa"/>
              <w:bottom w:w="0" w:type="dxa"/>
              <w:right w:w="108" w:type="dxa"/>
            </w:tcMar>
            <w:vAlign w:val="center"/>
          </w:tcPr>
          <w:p w14:paraId="2021049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DBAEDE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7457BD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26B452C" w14:textId="77777777" w:rsidTr="00AE5A8B">
        <w:tc>
          <w:tcPr>
            <w:tcW w:w="0" w:type="auto"/>
            <w:tcMar>
              <w:top w:w="0" w:type="dxa"/>
              <w:left w:w="108" w:type="dxa"/>
              <w:bottom w:w="0" w:type="dxa"/>
              <w:right w:w="108" w:type="dxa"/>
            </w:tcMar>
            <w:vAlign w:val="center"/>
          </w:tcPr>
          <w:p w14:paraId="735307C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35E16B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Καταστάσεων Δαπάνης Παραστατικών όπου θα εμφανίζονται κατ’ ελάχιστον, σε ξεχωριστές στήλες:</w:t>
            </w:r>
          </w:p>
          <w:p w14:paraId="5B993D2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κατάστασης</w:t>
            </w:r>
          </w:p>
          <w:p w14:paraId="20CC95A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Κατάστασης</w:t>
            </w:r>
          </w:p>
          <w:p w14:paraId="63960B3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Τράπεζα </w:t>
            </w:r>
          </w:p>
          <w:p w14:paraId="0E3A59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 Λογαριασμός</w:t>
            </w:r>
          </w:p>
          <w:p w14:paraId="6F787BB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Εντάλματος</w:t>
            </w:r>
          </w:p>
          <w:p w14:paraId="7C2F8D7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475435F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Συνολικό Ποσό</w:t>
            </w:r>
          </w:p>
          <w:p w14:paraId="04A68C0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045615A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758A455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49417D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063742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7C41EE6" w14:textId="77777777" w:rsidTr="00AE5A8B">
        <w:tc>
          <w:tcPr>
            <w:tcW w:w="0" w:type="auto"/>
            <w:tcMar>
              <w:top w:w="0" w:type="dxa"/>
              <w:left w:w="108" w:type="dxa"/>
              <w:bottom w:w="0" w:type="dxa"/>
              <w:right w:w="108" w:type="dxa"/>
            </w:tcMar>
            <w:vAlign w:val="center"/>
          </w:tcPr>
          <w:p w14:paraId="3849766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54F7FC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Καταστάσεων Δαπάνης Παραστατικών Δυνατότητα συνδυασμού τουλάχιστον των παρακάτω φίλτρων επιλογής για την αναζήτηση παραστατικών:</w:t>
            </w:r>
          </w:p>
          <w:p w14:paraId="05E661B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Κατάστασης </w:t>
            </w:r>
          </w:p>
          <w:p w14:paraId="723EA02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Ημερολογιακό διάστημα δημιουργίας κατάστασης (από….έως….)</w:t>
            </w:r>
          </w:p>
          <w:p w14:paraId="67923A9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6FDE0DE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w:t>
            </w:r>
          </w:p>
          <w:p w14:paraId="34C8B52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Εντάλματος</w:t>
            </w:r>
          </w:p>
          <w:p w14:paraId="12DA8FC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65CAB3B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Δικαιούχου</w:t>
            </w:r>
          </w:p>
          <w:p w14:paraId="2C5E297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w:t>
            </w:r>
          </w:p>
        </w:tc>
        <w:tc>
          <w:tcPr>
            <w:tcW w:w="1068" w:type="dxa"/>
            <w:tcMar>
              <w:top w:w="0" w:type="dxa"/>
              <w:left w:w="108" w:type="dxa"/>
              <w:bottom w:w="0" w:type="dxa"/>
              <w:right w:w="108" w:type="dxa"/>
            </w:tcMar>
            <w:vAlign w:val="center"/>
          </w:tcPr>
          <w:p w14:paraId="3369588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B750F0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4CE41E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BF8C35C" w14:textId="77777777" w:rsidTr="00AE5A8B">
        <w:tc>
          <w:tcPr>
            <w:tcW w:w="0" w:type="auto"/>
            <w:tcMar>
              <w:top w:w="0" w:type="dxa"/>
              <w:left w:w="108" w:type="dxa"/>
              <w:bottom w:w="0" w:type="dxa"/>
              <w:right w:w="108" w:type="dxa"/>
            </w:tcMar>
            <w:vAlign w:val="center"/>
          </w:tcPr>
          <w:p w14:paraId="39E25CC9"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C0E4EFB"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73" w:name="_Toc19624684"/>
            <w:r w:rsidRPr="00177EDE">
              <w:rPr>
                <w:rFonts w:asciiTheme="minorHAnsi" w:hAnsiTheme="minorHAnsi" w:cstheme="minorHAnsi"/>
                <w:b/>
                <w:sz w:val="18"/>
                <w:szCs w:val="18"/>
              </w:rPr>
              <w:t>Χρηματικά Εντάλματα</w:t>
            </w:r>
            <w:bookmarkEnd w:id="373"/>
          </w:p>
        </w:tc>
      </w:tr>
      <w:tr w:rsidR="00AE5A8B" w:rsidRPr="00177EDE" w14:paraId="166CFA37" w14:textId="77777777" w:rsidTr="00AE5A8B">
        <w:tc>
          <w:tcPr>
            <w:tcW w:w="0" w:type="auto"/>
            <w:tcMar>
              <w:top w:w="0" w:type="dxa"/>
              <w:left w:w="108" w:type="dxa"/>
              <w:bottom w:w="0" w:type="dxa"/>
              <w:right w:w="108" w:type="dxa"/>
            </w:tcMar>
            <w:vAlign w:val="center"/>
          </w:tcPr>
          <w:p w14:paraId="616B618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F8998B0"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ορισμού διαφορετικών τύπων Χρηματικών Ενταλμάτων (Χ.Ε.) πληρωμής. </w:t>
            </w:r>
            <w:r w:rsidRPr="00177EDE">
              <w:rPr>
                <w:rFonts w:asciiTheme="minorHAnsi" w:hAnsiTheme="minorHAnsi" w:cstheme="minorHAnsi"/>
                <w:sz w:val="18"/>
                <w:szCs w:val="18"/>
              </w:rPr>
              <w:t>Σε κάθε τύπο χρηματικού εντάλματος να καθορίζονται στοιχεία όπως:</w:t>
            </w:r>
          </w:p>
          <w:p w14:paraId="0CB3829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 σειρά </w:t>
            </w:r>
          </w:p>
          <w:p w14:paraId="5DA4941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 αρίθμηση (αυτόματη ή μη).</w:t>
            </w:r>
          </w:p>
          <w:p w14:paraId="0DD15481"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 υποχρεωτική ή μη θεώρηση από τον έλεγχο</w:t>
            </w:r>
          </w:p>
          <w:p w14:paraId="32A383C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Τα συνοδευτικά δικαιολογητικά. Για κάθε δικαιολογητικό να καθορίζεται εάν θα εκτυπώνεται αυτόματα μαζί με το ένταλμα και με ποια φόρμα εκτύπωσης.</w:t>
            </w:r>
          </w:p>
          <w:p w14:paraId="4604060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 τράπεζα και ο τραπεζικός λογαριασμός από τον οποίο θα εκδοθεί η εξοφλητική επιταγή.</w:t>
            </w:r>
          </w:p>
        </w:tc>
        <w:tc>
          <w:tcPr>
            <w:tcW w:w="1068" w:type="dxa"/>
            <w:tcMar>
              <w:top w:w="0" w:type="dxa"/>
              <w:left w:w="108" w:type="dxa"/>
              <w:bottom w:w="0" w:type="dxa"/>
              <w:right w:w="108" w:type="dxa"/>
            </w:tcMar>
            <w:vAlign w:val="center"/>
          </w:tcPr>
          <w:p w14:paraId="2367D0A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0BC3A2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010FAA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62F0B2A" w14:textId="77777777" w:rsidTr="00AE5A8B">
        <w:tc>
          <w:tcPr>
            <w:tcW w:w="0" w:type="auto"/>
            <w:tcMar>
              <w:top w:w="0" w:type="dxa"/>
              <w:left w:w="108" w:type="dxa"/>
              <w:bottom w:w="0" w:type="dxa"/>
              <w:right w:w="108" w:type="dxa"/>
            </w:tcMar>
            <w:vAlign w:val="center"/>
          </w:tcPr>
          <w:p w14:paraId="6DC7DB2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72E885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Χ.Ε με απευθείας μετασχηματισμό ενός Π.ΕΞ. ή μίας Κατάστασης Δαπάνης Παραστατικών.</w:t>
            </w:r>
          </w:p>
        </w:tc>
        <w:tc>
          <w:tcPr>
            <w:tcW w:w="1068" w:type="dxa"/>
            <w:tcMar>
              <w:top w:w="0" w:type="dxa"/>
              <w:left w:w="108" w:type="dxa"/>
              <w:bottom w:w="0" w:type="dxa"/>
              <w:right w:w="108" w:type="dxa"/>
            </w:tcMar>
            <w:vAlign w:val="center"/>
          </w:tcPr>
          <w:p w14:paraId="3F301A5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36F34B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C45A09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9CE0BE0" w14:textId="77777777" w:rsidTr="00AE5A8B">
        <w:tc>
          <w:tcPr>
            <w:tcW w:w="0" w:type="auto"/>
            <w:tcMar>
              <w:top w:w="0" w:type="dxa"/>
              <w:left w:w="108" w:type="dxa"/>
              <w:bottom w:w="0" w:type="dxa"/>
              <w:right w:w="108" w:type="dxa"/>
            </w:tcMar>
            <w:vAlign w:val="center"/>
          </w:tcPr>
          <w:p w14:paraId="75CC0E3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04A4A8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Χ.Ε. με επιλογή περισσότερων του ενός Π.ΕΞ. Δηλαδή, πολλά Π.ΕΞ. ενός ή περισσοτέρων δικαιούχων να εισαχθούν σε ένα ένταλμα.</w:t>
            </w:r>
          </w:p>
        </w:tc>
        <w:tc>
          <w:tcPr>
            <w:tcW w:w="1068" w:type="dxa"/>
            <w:tcMar>
              <w:top w:w="0" w:type="dxa"/>
              <w:left w:w="108" w:type="dxa"/>
              <w:bottom w:w="0" w:type="dxa"/>
              <w:right w:w="108" w:type="dxa"/>
            </w:tcMar>
            <w:vAlign w:val="center"/>
          </w:tcPr>
          <w:p w14:paraId="2D19919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8F2BC9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33B022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67F7A53" w14:textId="77777777" w:rsidTr="00AE5A8B">
        <w:tc>
          <w:tcPr>
            <w:tcW w:w="0" w:type="auto"/>
            <w:tcMar>
              <w:top w:w="0" w:type="dxa"/>
              <w:left w:w="108" w:type="dxa"/>
              <w:bottom w:w="0" w:type="dxa"/>
              <w:right w:w="108" w:type="dxa"/>
            </w:tcMar>
            <w:vAlign w:val="center"/>
          </w:tcPr>
          <w:p w14:paraId="60AA605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33E22B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 δημιουργία Χ.Ε. με πολλά παραστατικά να εμφανίζεται λίστα με τα Π.ΕΞ. τα οποία δεν έχουν ενταλματοποιηθεί..</w:t>
            </w:r>
          </w:p>
          <w:p w14:paraId="01C6F37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δίνεται η δυνατότητα αναζήτησης των Π.ΕΞ. που θα εισαχθούν στο Χ.Ε. με συνδυασμό φίλτρων όπως:</w:t>
            </w:r>
          </w:p>
          <w:p w14:paraId="4877EBE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3BA230E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Δικαιούχου</w:t>
            </w:r>
          </w:p>
          <w:p w14:paraId="583A789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Π.ΕΞ.</w:t>
            </w:r>
          </w:p>
          <w:p w14:paraId="56300F1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Δέσμευσης</w:t>
            </w:r>
          </w:p>
          <w:p w14:paraId="0CBEE87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Οικονομική χρήση όταν πρόκειται να ενταλματοποιηθούν Π.ΕΞ. παρελθόντων οικονομικών χρήσεων.</w:t>
            </w:r>
          </w:p>
          <w:p w14:paraId="12E8657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788A1A7D"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Έργο</w:t>
            </w:r>
          </w:p>
          <w:p w14:paraId="6527227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w:t>
            </w:r>
          </w:p>
          <w:p w14:paraId="2961652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Χρήστη Δημιουργίας </w:t>
            </w:r>
          </w:p>
          <w:p w14:paraId="1871642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οι οποίες κατ΄ ελάχιστο περιλαμβάνουν:</w:t>
            </w:r>
          </w:p>
          <w:p w14:paraId="511CED3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Οικονομικό Έτος.</w:t>
            </w:r>
          </w:p>
          <w:p w14:paraId="5DC5FD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Παραστατικού</w:t>
            </w:r>
          </w:p>
          <w:p w14:paraId="0F93390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Παραστατικού</w:t>
            </w:r>
          </w:p>
          <w:p w14:paraId="1DFFBB6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76C4390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Δικαιούχου</w:t>
            </w:r>
          </w:p>
          <w:p w14:paraId="60CD862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479F9B1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Δικαιούχου</w:t>
            </w:r>
          </w:p>
          <w:p w14:paraId="510DD24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Αιτιολογία </w:t>
            </w:r>
          </w:p>
          <w:p w14:paraId="1A485FC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 Δαπάνης</w:t>
            </w:r>
          </w:p>
          <w:p w14:paraId="658F56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Παραστατικού</w:t>
            </w:r>
          </w:p>
          <w:p w14:paraId="4700989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Κρατήσεων</w:t>
            </w:r>
          </w:p>
          <w:p w14:paraId="7CEB78B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Υποχρεωτικής Εξόφλησης</w:t>
            </w:r>
          </w:p>
          <w:p w14:paraId="708372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Τράπεζα Δικαιούχου </w:t>
            </w:r>
          </w:p>
          <w:p w14:paraId="7DCD81B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 Δικαιούχου</w:t>
            </w:r>
          </w:p>
          <w:p w14:paraId="4FF6B0E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Δυνατότητα επιλογής ενός, περισσοτέρων του ενός ή όλων των Π.ΕΞ. που εμφανίζονται και εισαγωγή τους στο Χ.Ε.</w:t>
            </w:r>
          </w:p>
        </w:tc>
        <w:tc>
          <w:tcPr>
            <w:tcW w:w="1068" w:type="dxa"/>
            <w:tcMar>
              <w:top w:w="0" w:type="dxa"/>
              <w:left w:w="108" w:type="dxa"/>
              <w:bottom w:w="0" w:type="dxa"/>
              <w:right w:w="108" w:type="dxa"/>
            </w:tcMar>
            <w:vAlign w:val="center"/>
          </w:tcPr>
          <w:p w14:paraId="45EE9E1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6E34777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DD8855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C2E8AF9" w14:textId="77777777" w:rsidTr="00AE5A8B">
        <w:tc>
          <w:tcPr>
            <w:tcW w:w="0" w:type="auto"/>
            <w:tcMar>
              <w:top w:w="0" w:type="dxa"/>
              <w:left w:w="108" w:type="dxa"/>
              <w:bottom w:w="0" w:type="dxa"/>
              <w:right w:w="108" w:type="dxa"/>
            </w:tcMar>
            <w:vAlign w:val="center"/>
          </w:tcPr>
          <w:p w14:paraId="03848C6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F0B4BD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του Χ.Ε. θα πρέπει να τηρούνται κατ΄ ελάχιστο οι παρακάτω πληροφορίες:</w:t>
            </w:r>
          </w:p>
          <w:p w14:paraId="3F69840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Χ.Ε.</w:t>
            </w:r>
          </w:p>
          <w:p w14:paraId="4DFB8D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Χ.Ε.</w:t>
            </w:r>
          </w:p>
          <w:p w14:paraId="466BDE5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 Χ.Ε.</w:t>
            </w:r>
          </w:p>
          <w:p w14:paraId="333C8A9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ΑΔΑΜ Χ.Ε.</w:t>
            </w:r>
          </w:p>
          <w:p w14:paraId="349E83E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έκδοσης</w:t>
            </w:r>
          </w:p>
          <w:p w14:paraId="4037DB3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προθεσμίας Απόδοσης εφόσον πρόκειται για Χρηματικό Ένταλμα Προπληρωμής</w:t>
            </w:r>
          </w:p>
          <w:p w14:paraId="39E2793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40512CD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Πόσο</w:t>
            </w:r>
          </w:p>
          <w:p w14:paraId="05310EB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 Κρατήσεων</w:t>
            </w:r>
          </w:p>
          <w:p w14:paraId="460F471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Δικαιούχων</w:t>
            </w:r>
          </w:p>
          <w:p w14:paraId="5326524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002F7EB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Ταμειακή Κατηγορία</w:t>
            </w:r>
          </w:p>
          <w:p w14:paraId="391CA47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Χρηματοδότηση</w:t>
            </w:r>
          </w:p>
          <w:p w14:paraId="1ADE6AB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Πρωτοκόλλου</w:t>
            </w:r>
          </w:p>
          <w:p w14:paraId="61B0852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Χρήστη δημιουργίας</w:t>
            </w:r>
          </w:p>
          <w:p w14:paraId="4BF2375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Τύπος συνοδευτικών </w:t>
            </w:r>
          </w:p>
          <w:p w14:paraId="2641C13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Δικαιούχοι του Εντάλματος</w:t>
            </w:r>
          </w:p>
          <w:p w14:paraId="439E7F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 ανά Δικαιούχο</w:t>
            </w:r>
          </w:p>
          <w:p w14:paraId="328F0D0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Κρατήσεις αναλυτικά </w:t>
            </w:r>
          </w:p>
          <w:p w14:paraId="34F374C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Κρατήσεις ανά Δικαιούχο</w:t>
            </w:r>
          </w:p>
          <w:p w14:paraId="7AD2ADD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Στοιχεία Π.ΕΞ. που συμμετέχουν στο Χ.Ε. </w:t>
            </w:r>
          </w:p>
          <w:p w14:paraId="7F64AF0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Σχετικά συνοδευτικά του Χ.Ε.</w:t>
            </w:r>
          </w:p>
        </w:tc>
        <w:tc>
          <w:tcPr>
            <w:tcW w:w="1068" w:type="dxa"/>
            <w:tcMar>
              <w:top w:w="0" w:type="dxa"/>
              <w:left w:w="108" w:type="dxa"/>
              <w:bottom w:w="0" w:type="dxa"/>
              <w:right w:w="108" w:type="dxa"/>
            </w:tcMar>
            <w:vAlign w:val="center"/>
          </w:tcPr>
          <w:p w14:paraId="549BA52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1B2AD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746A4D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00DF58D" w14:textId="77777777" w:rsidTr="00AE5A8B">
        <w:tc>
          <w:tcPr>
            <w:tcW w:w="0" w:type="auto"/>
            <w:tcMar>
              <w:top w:w="0" w:type="dxa"/>
              <w:left w:w="108" w:type="dxa"/>
              <w:bottom w:w="0" w:type="dxa"/>
              <w:right w:w="108" w:type="dxa"/>
            </w:tcMar>
            <w:vAlign w:val="center"/>
          </w:tcPr>
          <w:p w14:paraId="7096352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D81993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μεταβολής (προσθήκη, αφαίρεση) συνοδευτικών του Χ.Ε. </w:t>
            </w:r>
          </w:p>
        </w:tc>
        <w:tc>
          <w:tcPr>
            <w:tcW w:w="1068" w:type="dxa"/>
            <w:tcMar>
              <w:top w:w="0" w:type="dxa"/>
              <w:left w:w="108" w:type="dxa"/>
              <w:bottom w:w="0" w:type="dxa"/>
              <w:right w:w="108" w:type="dxa"/>
            </w:tcMar>
            <w:vAlign w:val="center"/>
          </w:tcPr>
          <w:p w14:paraId="7FE0C06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C422A4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15DA19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085CBD9" w14:textId="77777777" w:rsidTr="00AE5A8B">
        <w:tc>
          <w:tcPr>
            <w:tcW w:w="0" w:type="auto"/>
            <w:tcMar>
              <w:top w:w="0" w:type="dxa"/>
              <w:left w:w="108" w:type="dxa"/>
              <w:bottom w:w="0" w:type="dxa"/>
              <w:right w:w="108" w:type="dxa"/>
            </w:tcMar>
            <w:vAlign w:val="center"/>
          </w:tcPr>
          <w:p w14:paraId="7292032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690D73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επιλογής ομάδας συνοδευτικών του Χ.Ε. </w:t>
            </w:r>
          </w:p>
          <w:p w14:paraId="5D9C911F" w14:textId="77777777" w:rsidR="00AE5A8B" w:rsidRPr="00AE5A8B" w:rsidRDefault="00AE5A8B" w:rsidP="00AE5A8B">
            <w:pPr>
              <w:spacing w:after="0" w:line="240" w:lineRule="auto"/>
              <w:rPr>
                <w:rFonts w:asciiTheme="minorHAnsi" w:hAnsiTheme="minorHAnsi" w:cstheme="minorHAnsi"/>
                <w:sz w:val="18"/>
                <w:szCs w:val="18"/>
                <w:highlight w:val="darkGreen"/>
                <w:lang w:val="el-GR"/>
              </w:rPr>
            </w:pPr>
            <w:r w:rsidRPr="00AE5A8B">
              <w:rPr>
                <w:rFonts w:asciiTheme="minorHAnsi" w:hAnsiTheme="minorHAnsi" w:cstheme="minorHAnsi"/>
                <w:sz w:val="18"/>
                <w:szCs w:val="18"/>
                <w:lang w:val="el-GR"/>
              </w:rPr>
              <w:t>Οι ομάδες συνοδευτικών να ορίζονται παραμετρικά και να περιλαμβάνουν τις περιγραφές των συνοδευτικών και τις φόρμες εκτύπωσης, για όσα συνοδευτικά εκτυπώνονται μαζί με το Χ.Ε.</w:t>
            </w:r>
          </w:p>
        </w:tc>
        <w:tc>
          <w:tcPr>
            <w:tcW w:w="1068" w:type="dxa"/>
            <w:tcMar>
              <w:top w:w="0" w:type="dxa"/>
              <w:left w:w="108" w:type="dxa"/>
              <w:bottom w:w="0" w:type="dxa"/>
              <w:right w:w="108" w:type="dxa"/>
            </w:tcMar>
            <w:vAlign w:val="center"/>
          </w:tcPr>
          <w:p w14:paraId="5A784B0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3E3DDB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7BD342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1322DB7" w14:textId="77777777" w:rsidTr="00AE5A8B">
        <w:tc>
          <w:tcPr>
            <w:tcW w:w="0" w:type="auto"/>
            <w:tcMar>
              <w:top w:w="0" w:type="dxa"/>
              <w:left w:w="108" w:type="dxa"/>
              <w:bottom w:w="0" w:type="dxa"/>
              <w:right w:w="108" w:type="dxa"/>
            </w:tcMar>
            <w:vAlign w:val="center"/>
          </w:tcPr>
          <w:p w14:paraId="07EA395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FA5D16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εντάλματος με πολλούς Κ.Α., κρατήσεις, δικαιούχους με αναλυτική προβολή Κ.Α. και κρατήσεων ανά δικαιούχο.</w:t>
            </w:r>
          </w:p>
        </w:tc>
        <w:tc>
          <w:tcPr>
            <w:tcW w:w="1068" w:type="dxa"/>
            <w:tcMar>
              <w:top w:w="0" w:type="dxa"/>
              <w:left w:w="108" w:type="dxa"/>
              <w:bottom w:w="0" w:type="dxa"/>
              <w:right w:w="108" w:type="dxa"/>
            </w:tcMar>
            <w:vAlign w:val="center"/>
          </w:tcPr>
          <w:p w14:paraId="5760769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AB1CAC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1BD2B4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97AC370" w14:textId="77777777" w:rsidTr="00AE5A8B">
        <w:tc>
          <w:tcPr>
            <w:tcW w:w="0" w:type="auto"/>
            <w:tcMar>
              <w:top w:w="0" w:type="dxa"/>
              <w:left w:w="108" w:type="dxa"/>
              <w:bottom w:w="0" w:type="dxa"/>
              <w:right w:w="108" w:type="dxa"/>
            </w:tcMar>
            <w:vAlign w:val="center"/>
          </w:tcPr>
          <w:p w14:paraId="0D10A70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2E5082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καθορισμού της ειδικής ταμειακής κατηγορίας από την οποία θα πραγματοποιηθεί η εξόφληση και δυνατότητα καθορισμού της συγκεκριμένης χρηματοδότησης που αφορά το έξοδο.</w:t>
            </w:r>
          </w:p>
          <w:p w14:paraId="3776414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Παρακολούθηση χρηματοοικονομικών καρτελών και υπολοίπων των ταμειακών κατηγοριών και των χρηματοδοτήσεων.</w:t>
            </w:r>
          </w:p>
        </w:tc>
        <w:tc>
          <w:tcPr>
            <w:tcW w:w="1068" w:type="dxa"/>
            <w:tcMar>
              <w:top w:w="0" w:type="dxa"/>
              <w:left w:w="108" w:type="dxa"/>
              <w:bottom w:w="0" w:type="dxa"/>
              <w:right w:w="108" w:type="dxa"/>
            </w:tcMar>
            <w:vAlign w:val="center"/>
          </w:tcPr>
          <w:p w14:paraId="4EB3A98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7B33E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A82DD9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9E6BA83" w14:textId="77777777" w:rsidTr="00AE5A8B">
        <w:tc>
          <w:tcPr>
            <w:tcW w:w="0" w:type="auto"/>
            <w:tcMar>
              <w:top w:w="0" w:type="dxa"/>
              <w:left w:w="108" w:type="dxa"/>
              <w:bottom w:w="0" w:type="dxa"/>
              <w:right w:w="108" w:type="dxa"/>
            </w:tcMar>
            <w:vAlign w:val="center"/>
          </w:tcPr>
          <w:p w14:paraId="25A88FA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E9AFB9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ελέγχων υπερβάσεων στη φάση της καταχώρησης του Χ.Ε. Οι έλεγχοι θα αφορούν σε:</w:t>
            </w:r>
          </w:p>
          <w:p w14:paraId="2AB1A89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ποσού Δέσμευσης</w:t>
            </w:r>
          </w:p>
          <w:p w14:paraId="7C9E7F0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διαμορφωμένης πίστωσης π/υ</w:t>
            </w:r>
          </w:p>
          <w:p w14:paraId="677D04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Ταμειακής Κατηγορίας.</w:t>
            </w:r>
          </w:p>
          <w:p w14:paraId="422CB48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Χρηματοδότησης</w:t>
            </w:r>
          </w:p>
          <w:p w14:paraId="4816C3B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υπολοίπου τραπεζικού λογαριασμού.</w:t>
            </w:r>
          </w:p>
          <w:p w14:paraId="2C5FE69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εισπραχθέντων τραπεζικού λογαριασμού</w:t>
            </w:r>
          </w:p>
          <w:p w14:paraId="761D891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Οι έλεγχοι θα πρέπει να λειτουργούν συνδυαστικά και σύμφωνα με τις υποδείξεις της υπηρεσίας. </w:t>
            </w:r>
          </w:p>
        </w:tc>
        <w:tc>
          <w:tcPr>
            <w:tcW w:w="1068" w:type="dxa"/>
            <w:tcMar>
              <w:top w:w="0" w:type="dxa"/>
              <w:left w:w="108" w:type="dxa"/>
              <w:bottom w:w="0" w:type="dxa"/>
              <w:right w:w="108" w:type="dxa"/>
            </w:tcMar>
            <w:vAlign w:val="center"/>
          </w:tcPr>
          <w:p w14:paraId="6621229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385EE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D9DCDA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AAD9E30" w14:textId="77777777" w:rsidTr="00AE5A8B">
        <w:tc>
          <w:tcPr>
            <w:tcW w:w="0" w:type="auto"/>
            <w:tcMar>
              <w:top w:w="0" w:type="dxa"/>
              <w:left w:w="108" w:type="dxa"/>
              <w:bottom w:w="0" w:type="dxa"/>
              <w:right w:w="108" w:type="dxa"/>
            </w:tcMar>
            <w:vAlign w:val="center"/>
          </w:tcPr>
          <w:p w14:paraId="438DF45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7E311F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έκδοσης εντάλματος σε δικαιούχο διαχειριστή Παγίας Προκαταβολής.</w:t>
            </w:r>
          </w:p>
        </w:tc>
        <w:tc>
          <w:tcPr>
            <w:tcW w:w="1068" w:type="dxa"/>
            <w:tcMar>
              <w:top w:w="0" w:type="dxa"/>
              <w:left w:w="108" w:type="dxa"/>
              <w:bottom w:w="0" w:type="dxa"/>
              <w:right w:w="108" w:type="dxa"/>
            </w:tcMar>
            <w:vAlign w:val="center"/>
          </w:tcPr>
          <w:p w14:paraId="1D34BCD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B3E7AD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6FAB2E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A1C27DF" w14:textId="77777777" w:rsidTr="00AE5A8B">
        <w:tc>
          <w:tcPr>
            <w:tcW w:w="0" w:type="auto"/>
            <w:tcMar>
              <w:top w:w="0" w:type="dxa"/>
              <w:left w:w="108" w:type="dxa"/>
              <w:bottom w:w="0" w:type="dxa"/>
              <w:right w:w="108" w:type="dxa"/>
            </w:tcMar>
            <w:vAlign w:val="center"/>
          </w:tcPr>
          <w:p w14:paraId="419A445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63BD00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καταχώρησης και έκδοσης Χρηματικού Εντάλματος Προπληρωμής (Χ.Ε.Π.) και πλήρη δυνατότητα παρακολούθησης της διαδικασίας απόδοσης λογαριασμού Χ.Ε.Π..Η έκδοση Χ.Ε.Π. να επιτρέπεται μόνο για τους Κ.Α. που έχουν χαρακτηριστεί ως δεκτικοί Χ.Ε.Π.</w:t>
            </w:r>
          </w:p>
        </w:tc>
        <w:tc>
          <w:tcPr>
            <w:tcW w:w="1068" w:type="dxa"/>
            <w:tcMar>
              <w:top w:w="0" w:type="dxa"/>
              <w:left w:w="108" w:type="dxa"/>
              <w:bottom w:w="0" w:type="dxa"/>
              <w:right w:w="108" w:type="dxa"/>
            </w:tcMar>
            <w:vAlign w:val="center"/>
          </w:tcPr>
          <w:p w14:paraId="4FA9BA3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D59F05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E65954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E78DB25" w14:textId="77777777" w:rsidTr="00AE5A8B">
        <w:tc>
          <w:tcPr>
            <w:tcW w:w="0" w:type="auto"/>
            <w:tcMar>
              <w:top w:w="0" w:type="dxa"/>
              <w:left w:w="108" w:type="dxa"/>
              <w:bottom w:w="0" w:type="dxa"/>
              <w:right w:w="108" w:type="dxa"/>
            </w:tcMar>
            <w:vAlign w:val="center"/>
          </w:tcPr>
          <w:p w14:paraId="05326B8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A53175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 τη δημιουργία Χ.Ε.Π. να είναι υποχρεωτική η καταχώρηση ημερομηνίας λήξης απόδοσης. </w:t>
            </w:r>
          </w:p>
        </w:tc>
        <w:tc>
          <w:tcPr>
            <w:tcW w:w="1068" w:type="dxa"/>
            <w:tcMar>
              <w:top w:w="0" w:type="dxa"/>
              <w:left w:w="108" w:type="dxa"/>
              <w:bottom w:w="0" w:type="dxa"/>
              <w:right w:w="108" w:type="dxa"/>
            </w:tcMar>
            <w:vAlign w:val="center"/>
          </w:tcPr>
          <w:p w14:paraId="60B4536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0EF8F2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1546A2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464920F" w14:textId="77777777" w:rsidTr="00AE5A8B">
        <w:tc>
          <w:tcPr>
            <w:tcW w:w="0" w:type="auto"/>
            <w:tcMar>
              <w:top w:w="0" w:type="dxa"/>
              <w:left w:w="108" w:type="dxa"/>
              <w:bottom w:w="0" w:type="dxa"/>
              <w:right w:w="108" w:type="dxa"/>
            </w:tcMar>
            <w:vAlign w:val="center"/>
          </w:tcPr>
          <w:p w14:paraId="1D7BE74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5646F4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Με την καταχώρηση του Χ.Ε.Π. να δημιουργείται αυτόματα νέος Κωδικός Γενικής Λογιστικής στο επόμενο επίπεδο από εκείνο που παρακολουθείται ο υπόλογος.</w:t>
            </w:r>
          </w:p>
        </w:tc>
        <w:tc>
          <w:tcPr>
            <w:tcW w:w="1068" w:type="dxa"/>
            <w:tcMar>
              <w:top w:w="0" w:type="dxa"/>
              <w:left w:w="108" w:type="dxa"/>
              <w:bottom w:w="0" w:type="dxa"/>
              <w:right w:w="108" w:type="dxa"/>
            </w:tcMar>
            <w:vAlign w:val="center"/>
          </w:tcPr>
          <w:p w14:paraId="690D451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D1FE96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C4B00A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8091D1E" w14:textId="77777777" w:rsidTr="00AE5A8B">
        <w:tc>
          <w:tcPr>
            <w:tcW w:w="0" w:type="auto"/>
            <w:tcMar>
              <w:top w:w="0" w:type="dxa"/>
              <w:left w:w="108" w:type="dxa"/>
              <w:bottom w:w="0" w:type="dxa"/>
              <w:right w:w="108" w:type="dxa"/>
            </w:tcMar>
            <w:vAlign w:val="center"/>
          </w:tcPr>
          <w:p w14:paraId="1144144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BCBB96B" w14:textId="77777777" w:rsidR="00AE5A8B" w:rsidRPr="00AE5A8B" w:rsidRDefault="00AE5A8B" w:rsidP="00AE5A8B">
            <w:pPr>
              <w:spacing w:after="0" w:line="240" w:lineRule="auto"/>
              <w:rPr>
                <w:rFonts w:asciiTheme="minorHAnsi" w:hAnsiTheme="minorHAnsi" w:cstheme="minorHAnsi"/>
                <w:sz w:val="18"/>
                <w:szCs w:val="18"/>
                <w:highlight w:val="yellow"/>
                <w:lang w:val="el-GR"/>
              </w:rPr>
            </w:pPr>
            <w:r w:rsidRPr="00AE5A8B">
              <w:rPr>
                <w:rFonts w:asciiTheme="minorHAnsi" w:hAnsiTheme="minorHAnsi" w:cstheme="minorHAnsi"/>
                <w:sz w:val="18"/>
                <w:szCs w:val="18"/>
                <w:lang w:val="el-GR"/>
              </w:rPr>
              <w:t>Δυνατότητα καταχώρησης Π.ΕΞ εις απόδοση Χ.Ε.Π. δηλαδή να διασυνδέεται το Π.ΕΞ. με το αντίστοιχο Χ.Ε.Π.</w:t>
            </w:r>
          </w:p>
        </w:tc>
        <w:tc>
          <w:tcPr>
            <w:tcW w:w="1068" w:type="dxa"/>
            <w:tcMar>
              <w:top w:w="0" w:type="dxa"/>
              <w:left w:w="108" w:type="dxa"/>
              <w:bottom w:w="0" w:type="dxa"/>
              <w:right w:w="108" w:type="dxa"/>
            </w:tcMar>
            <w:vAlign w:val="center"/>
          </w:tcPr>
          <w:p w14:paraId="519529D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273139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3C2822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3DB6C4D" w14:textId="77777777" w:rsidTr="00AE5A8B">
        <w:tc>
          <w:tcPr>
            <w:tcW w:w="0" w:type="auto"/>
            <w:tcMar>
              <w:top w:w="0" w:type="dxa"/>
              <w:left w:w="108" w:type="dxa"/>
              <w:bottom w:w="0" w:type="dxa"/>
              <w:right w:w="108" w:type="dxa"/>
            </w:tcMar>
            <w:vAlign w:val="center"/>
          </w:tcPr>
          <w:p w14:paraId="60AECBD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CCF871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 την απόδοση του Χ.Ε.Π. να εμφανίζεται λίστα των παραστατικών που έχει προσκομίσει ο υπόλογος. Να δίνεται η δυνατότητα επιλογής όλων ή κάποιων από την λίστα. </w:t>
            </w:r>
          </w:p>
        </w:tc>
        <w:tc>
          <w:tcPr>
            <w:tcW w:w="1068" w:type="dxa"/>
            <w:tcMar>
              <w:top w:w="0" w:type="dxa"/>
              <w:left w:w="108" w:type="dxa"/>
              <w:bottom w:w="0" w:type="dxa"/>
              <w:right w:w="108" w:type="dxa"/>
            </w:tcMar>
            <w:vAlign w:val="center"/>
          </w:tcPr>
          <w:p w14:paraId="307E8B3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1AED11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A97FD4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EB9264E" w14:textId="77777777" w:rsidTr="00AE5A8B">
        <w:tc>
          <w:tcPr>
            <w:tcW w:w="0" w:type="auto"/>
            <w:tcMar>
              <w:top w:w="0" w:type="dxa"/>
              <w:left w:w="108" w:type="dxa"/>
              <w:bottom w:w="0" w:type="dxa"/>
              <w:right w:w="108" w:type="dxa"/>
            </w:tcMar>
            <w:vAlign w:val="center"/>
          </w:tcPr>
          <w:p w14:paraId="33D68D9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9033FA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την απόδοση του Χ.Ε.Π. εφόσον το ποσό των παραστατικών που έχει προσκομίσει ο υπόλογος είναι μικρότερο του ποσού του Χ.Ε.Π. να γίνεται αυτόματα η έκδοση του Γ.Ε.</w:t>
            </w:r>
          </w:p>
        </w:tc>
        <w:tc>
          <w:tcPr>
            <w:tcW w:w="1068" w:type="dxa"/>
            <w:tcMar>
              <w:top w:w="0" w:type="dxa"/>
              <w:left w:w="108" w:type="dxa"/>
              <w:bottom w:w="0" w:type="dxa"/>
              <w:right w:w="108" w:type="dxa"/>
            </w:tcMar>
            <w:vAlign w:val="center"/>
          </w:tcPr>
          <w:p w14:paraId="1CAE13C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38B96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42D08D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9AE6C77" w14:textId="77777777" w:rsidTr="00AE5A8B">
        <w:tc>
          <w:tcPr>
            <w:tcW w:w="0" w:type="auto"/>
            <w:tcMar>
              <w:top w:w="0" w:type="dxa"/>
              <w:left w:w="108" w:type="dxa"/>
              <w:bottom w:w="0" w:type="dxa"/>
              <w:right w:w="108" w:type="dxa"/>
            </w:tcMar>
            <w:vAlign w:val="center"/>
          </w:tcPr>
          <w:p w14:paraId="0FFF3E0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DFB552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υπάρχει η δυνατότητα έκδοσης πρόσθετου Χ.Ε.Π. όταν η δαπάνη έχει υπερβεί το ποσό του αρχικού Χ.Ε.Π. </w:t>
            </w:r>
          </w:p>
        </w:tc>
        <w:tc>
          <w:tcPr>
            <w:tcW w:w="1068" w:type="dxa"/>
            <w:tcMar>
              <w:top w:w="0" w:type="dxa"/>
              <w:left w:w="108" w:type="dxa"/>
              <w:bottom w:w="0" w:type="dxa"/>
              <w:right w:w="108" w:type="dxa"/>
            </w:tcMar>
            <w:vAlign w:val="center"/>
          </w:tcPr>
          <w:p w14:paraId="3DFEA55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D1AC5B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71FCAA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6CF7D6F" w14:textId="77777777" w:rsidTr="00AE5A8B">
        <w:tc>
          <w:tcPr>
            <w:tcW w:w="0" w:type="auto"/>
            <w:tcMar>
              <w:top w:w="0" w:type="dxa"/>
              <w:left w:w="108" w:type="dxa"/>
              <w:bottom w:w="0" w:type="dxa"/>
              <w:right w:w="108" w:type="dxa"/>
            </w:tcMar>
            <w:vAlign w:val="center"/>
          </w:tcPr>
          <w:p w14:paraId="1383FE7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9C661B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απόδοσης Χ.Ε.Π. σε επόμενη οικονομική χρήση.</w:t>
            </w:r>
          </w:p>
        </w:tc>
        <w:tc>
          <w:tcPr>
            <w:tcW w:w="1068" w:type="dxa"/>
            <w:tcMar>
              <w:top w:w="0" w:type="dxa"/>
              <w:left w:w="108" w:type="dxa"/>
              <w:bottom w:w="0" w:type="dxa"/>
              <w:right w:w="108" w:type="dxa"/>
            </w:tcMar>
            <w:vAlign w:val="center"/>
          </w:tcPr>
          <w:p w14:paraId="5A9F89B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572077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2955AF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1B483AB" w14:textId="77777777" w:rsidTr="00AE5A8B">
        <w:tc>
          <w:tcPr>
            <w:tcW w:w="0" w:type="auto"/>
            <w:tcMar>
              <w:top w:w="0" w:type="dxa"/>
              <w:left w:w="108" w:type="dxa"/>
              <w:bottom w:w="0" w:type="dxa"/>
              <w:right w:w="108" w:type="dxa"/>
            </w:tcMar>
            <w:vAlign w:val="center"/>
          </w:tcPr>
          <w:p w14:paraId="410C051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52BD6D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Χ.Ε. όπου θα εμφανίζονται τουλάχιστον οι παρακάτω στήλες:</w:t>
            </w:r>
          </w:p>
          <w:p w14:paraId="7DDDB24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εντάλματος</w:t>
            </w:r>
          </w:p>
          <w:p w14:paraId="3D0CFBC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εντάλματος</w:t>
            </w:r>
          </w:p>
          <w:p w14:paraId="3624AF5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εντάλματος</w:t>
            </w:r>
          </w:p>
          <w:p w14:paraId="38670AC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Δικαιούχος</w:t>
            </w:r>
          </w:p>
          <w:p w14:paraId="64151EE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w:t>
            </w:r>
          </w:p>
          <w:p w14:paraId="1950518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κρατήσεων</w:t>
            </w:r>
          </w:p>
          <w:p w14:paraId="3953687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πληρωμής δικαιούχου</w:t>
            </w:r>
          </w:p>
          <w:p w14:paraId="4FDAF28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w:t>
            </w:r>
          </w:p>
          <w:p w14:paraId="1D96C3F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ΑΔΑΜ</w:t>
            </w:r>
          </w:p>
          <w:p w14:paraId="3BE99B6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Κατάστασης Αποστολής προς Θεώρηση</w:t>
            </w:r>
          </w:p>
          <w:p w14:paraId="0BFC684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Κατάστασης Αποστολής προς Πληρωμή</w:t>
            </w:r>
          </w:p>
          <w:p w14:paraId="6D3886A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2C92132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7AF677D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C6072C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20504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908FC99" w14:textId="77777777" w:rsidTr="00AE5A8B">
        <w:tc>
          <w:tcPr>
            <w:tcW w:w="0" w:type="auto"/>
            <w:tcMar>
              <w:top w:w="0" w:type="dxa"/>
              <w:left w:w="108" w:type="dxa"/>
              <w:bottom w:w="0" w:type="dxa"/>
              <w:right w:w="108" w:type="dxa"/>
            </w:tcMar>
            <w:vAlign w:val="center"/>
          </w:tcPr>
          <w:p w14:paraId="252C02E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477175B"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 xml:space="preserve">Ευρετήριο Χ.Ε. </w:t>
            </w:r>
          </w:p>
          <w:p w14:paraId="07C7B89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 παραστατικών:</w:t>
            </w:r>
          </w:p>
          <w:p w14:paraId="1400DA4A"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από..έως…</w:t>
            </w:r>
          </w:p>
          <w:p w14:paraId="7FC2F829"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ΑΦΜ</w:t>
            </w:r>
          </w:p>
          <w:p w14:paraId="75B72E55"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0F797362"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Αριθμό εντάλματος από..έως…</w:t>
            </w:r>
          </w:p>
          <w:p w14:paraId="414C3DDC"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Τύπο εντάλματος</w:t>
            </w:r>
          </w:p>
          <w:p w14:paraId="24EDF0CC" w14:textId="77777777" w:rsidR="00AE5A8B" w:rsidRPr="00AE5A8B" w:rsidRDefault="00AE5A8B" w:rsidP="0095282C">
            <w:pPr>
              <w:numPr>
                <w:ilvl w:val="0"/>
                <w:numId w:val="152"/>
              </w:numPr>
              <w:suppressAutoHyphens w:val="0"/>
              <w:spacing w:after="0" w:line="240" w:lineRule="auto"/>
              <w:ind w:left="410"/>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εντάλματος(Απλήρωτα, μερικώς πληρωμένα, ολικώς πληρωμένα, ακυρωθέντα, με αποστολή στον επίτροπο, χωρίς αποστολή στον επίτροπο)</w:t>
            </w:r>
          </w:p>
          <w:p w14:paraId="573B8DB6"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Τράπεζα ή/και Τραπεζικό λογαριασμό</w:t>
            </w:r>
          </w:p>
          <w:p w14:paraId="22B86386"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Κωδικό Αριθμό</w:t>
            </w:r>
          </w:p>
          <w:p w14:paraId="16CECE72"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ΑΔΑ</w:t>
            </w:r>
          </w:p>
          <w:p w14:paraId="16D298D3"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ΑΔΑΜ</w:t>
            </w:r>
          </w:p>
          <w:p w14:paraId="283D8CFA"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5C5620BF"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Έργο</w:t>
            </w:r>
          </w:p>
          <w:p w14:paraId="6F3315A0" w14:textId="77777777" w:rsidR="00AE5A8B" w:rsidRPr="00AE5A8B" w:rsidRDefault="00AE5A8B" w:rsidP="0095282C">
            <w:pPr>
              <w:numPr>
                <w:ilvl w:val="0"/>
                <w:numId w:val="152"/>
              </w:numPr>
              <w:suppressAutoHyphens w:val="0"/>
              <w:spacing w:after="0" w:line="240" w:lineRule="auto"/>
              <w:ind w:left="410"/>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παραστατικών (πληρωμένα, απλήρωτα, ενταλματοποιημένα, μη ενταλματοποιημένα)</w:t>
            </w:r>
          </w:p>
          <w:p w14:paraId="15D19DF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tc>
        <w:tc>
          <w:tcPr>
            <w:tcW w:w="1068" w:type="dxa"/>
            <w:tcMar>
              <w:top w:w="0" w:type="dxa"/>
              <w:left w:w="108" w:type="dxa"/>
              <w:bottom w:w="0" w:type="dxa"/>
              <w:right w:w="108" w:type="dxa"/>
            </w:tcMar>
            <w:vAlign w:val="center"/>
          </w:tcPr>
          <w:p w14:paraId="25A552D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266BFB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AD6AF1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9C3FC4" w14:paraId="2A5EFBEA" w14:textId="77777777" w:rsidTr="00AE5A8B">
        <w:tc>
          <w:tcPr>
            <w:tcW w:w="0" w:type="auto"/>
            <w:tcMar>
              <w:top w:w="0" w:type="dxa"/>
              <w:left w:w="108" w:type="dxa"/>
              <w:bottom w:w="0" w:type="dxa"/>
              <w:right w:w="108" w:type="dxa"/>
            </w:tcMar>
            <w:vAlign w:val="center"/>
          </w:tcPr>
          <w:p w14:paraId="58CF463C"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22C63EAB" w14:textId="77777777" w:rsidR="00AE5A8B" w:rsidRPr="00AE5A8B" w:rsidRDefault="00AE5A8B" w:rsidP="00AE5A8B">
            <w:pPr>
              <w:spacing w:after="0" w:line="240" w:lineRule="auto"/>
              <w:jc w:val="center"/>
              <w:rPr>
                <w:rFonts w:asciiTheme="minorHAnsi" w:hAnsiTheme="minorHAnsi" w:cstheme="minorHAnsi"/>
                <w:b/>
                <w:sz w:val="18"/>
                <w:szCs w:val="18"/>
                <w:lang w:val="el-GR"/>
              </w:rPr>
            </w:pPr>
            <w:bookmarkStart w:id="374" w:name="_Toc19624685"/>
            <w:r w:rsidRPr="00AE5A8B">
              <w:rPr>
                <w:rFonts w:asciiTheme="minorHAnsi" w:hAnsiTheme="minorHAnsi" w:cstheme="minorHAnsi"/>
                <w:b/>
                <w:sz w:val="18"/>
                <w:szCs w:val="18"/>
                <w:lang w:val="el-GR"/>
              </w:rPr>
              <w:t>Έλεγχος Ενταλμάτων και Αποστολή προς Πληρωμή</w:t>
            </w:r>
            <w:bookmarkEnd w:id="374"/>
          </w:p>
        </w:tc>
      </w:tr>
      <w:tr w:rsidR="00AE5A8B" w:rsidRPr="00177EDE" w14:paraId="0B7F5EEF" w14:textId="77777777" w:rsidTr="00AE5A8B">
        <w:tc>
          <w:tcPr>
            <w:tcW w:w="0" w:type="auto"/>
            <w:tcMar>
              <w:top w:w="0" w:type="dxa"/>
              <w:left w:w="108" w:type="dxa"/>
              <w:bottom w:w="0" w:type="dxa"/>
              <w:right w:w="108" w:type="dxa"/>
            </w:tcMar>
            <w:vAlign w:val="center"/>
          </w:tcPr>
          <w:p w14:paraId="18F31906" w14:textId="77777777" w:rsidR="00AE5A8B" w:rsidRPr="00AE5A8B" w:rsidRDefault="00AE5A8B" w:rsidP="0095282C">
            <w:pPr>
              <w:numPr>
                <w:ilvl w:val="0"/>
                <w:numId w:val="150"/>
              </w:numPr>
              <w:suppressAutoHyphens w:val="0"/>
              <w:spacing w:after="0" w:line="240" w:lineRule="auto"/>
              <w:rPr>
                <w:rFonts w:asciiTheme="minorHAnsi" w:hAnsiTheme="minorHAnsi" w:cstheme="minorHAnsi"/>
                <w:sz w:val="18"/>
                <w:szCs w:val="18"/>
                <w:lang w:val="el-GR"/>
              </w:rPr>
            </w:pPr>
          </w:p>
        </w:tc>
        <w:tc>
          <w:tcPr>
            <w:tcW w:w="5916" w:type="dxa"/>
            <w:tcMar>
              <w:top w:w="0" w:type="dxa"/>
              <w:left w:w="108" w:type="dxa"/>
              <w:bottom w:w="0" w:type="dxa"/>
              <w:right w:w="108" w:type="dxa"/>
            </w:tcMar>
            <w:vAlign w:val="center"/>
          </w:tcPr>
          <w:p w14:paraId="4113CCE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παρακολούθησης της διαδικασίας αποστολής των Χ.Ε. προς Έλεγχο.</w:t>
            </w:r>
          </w:p>
        </w:tc>
        <w:tc>
          <w:tcPr>
            <w:tcW w:w="1068" w:type="dxa"/>
            <w:tcMar>
              <w:top w:w="0" w:type="dxa"/>
              <w:left w:w="108" w:type="dxa"/>
              <w:bottom w:w="0" w:type="dxa"/>
              <w:right w:w="108" w:type="dxa"/>
            </w:tcMar>
            <w:vAlign w:val="center"/>
          </w:tcPr>
          <w:p w14:paraId="2FA9807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4B1D29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4E976C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54ABC2B" w14:textId="77777777" w:rsidTr="00AE5A8B">
        <w:tc>
          <w:tcPr>
            <w:tcW w:w="0" w:type="auto"/>
            <w:tcMar>
              <w:top w:w="0" w:type="dxa"/>
              <w:left w:w="108" w:type="dxa"/>
              <w:bottom w:w="0" w:type="dxa"/>
              <w:right w:w="108" w:type="dxa"/>
            </w:tcMar>
            <w:vAlign w:val="center"/>
          </w:tcPr>
          <w:p w14:paraId="30699CB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EAED50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ορισμού πολλαπλών τύπων Καταστάσεων Αποστολής προς Έλεγχο με τήρηση σειρών και αριθμήσεων.</w:t>
            </w:r>
          </w:p>
        </w:tc>
        <w:tc>
          <w:tcPr>
            <w:tcW w:w="1068" w:type="dxa"/>
            <w:tcMar>
              <w:top w:w="0" w:type="dxa"/>
              <w:left w:w="108" w:type="dxa"/>
              <w:bottom w:w="0" w:type="dxa"/>
              <w:right w:w="108" w:type="dxa"/>
            </w:tcMar>
            <w:vAlign w:val="center"/>
          </w:tcPr>
          <w:p w14:paraId="74303E1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9CC026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2850CD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24ECC73" w14:textId="77777777" w:rsidTr="00AE5A8B">
        <w:tc>
          <w:tcPr>
            <w:tcW w:w="0" w:type="auto"/>
            <w:tcMar>
              <w:top w:w="0" w:type="dxa"/>
              <w:left w:w="108" w:type="dxa"/>
              <w:bottom w:w="0" w:type="dxa"/>
              <w:right w:w="108" w:type="dxa"/>
            </w:tcMar>
            <w:vAlign w:val="center"/>
          </w:tcPr>
          <w:p w14:paraId="7F21A79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9265FB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 δημιουργία Κατάστασης Αποστολής προς Έλεγχο να εμφανίζεται λίστα μόνο με τα Χ.Ε. τα οποία δεν έχουν αποσταλεί και ο τύπος τους ορίζει ότι αποστέλλονται προς έλεγχο.</w:t>
            </w:r>
          </w:p>
          <w:p w14:paraId="6033851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δίνεται η δυνατότητα επιλογής των Χ.Ε. που θα εισαχθούν στην Κατάσταση με χρήση φίλτρων όπως:</w:t>
            </w:r>
          </w:p>
          <w:p w14:paraId="33859C5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έκδοσης Χ.Ε. (από…έως…)</w:t>
            </w:r>
          </w:p>
          <w:p w14:paraId="27CCBA4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Χ.Ε.</w:t>
            </w:r>
          </w:p>
          <w:p w14:paraId="7412565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w:t>
            </w:r>
          </w:p>
          <w:p w14:paraId="7E86EB5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Υποχρεωτικός έλεγχος (όλα, ναι,όχι)</w:t>
            </w:r>
          </w:p>
        </w:tc>
        <w:tc>
          <w:tcPr>
            <w:tcW w:w="1068" w:type="dxa"/>
            <w:tcMar>
              <w:top w:w="0" w:type="dxa"/>
              <w:left w:w="108" w:type="dxa"/>
              <w:bottom w:w="0" w:type="dxa"/>
              <w:right w:w="108" w:type="dxa"/>
            </w:tcMar>
            <w:vAlign w:val="center"/>
          </w:tcPr>
          <w:p w14:paraId="18FF818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D19344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AF70A3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64D2757" w14:textId="77777777" w:rsidTr="00AE5A8B">
        <w:tc>
          <w:tcPr>
            <w:tcW w:w="0" w:type="auto"/>
            <w:tcMar>
              <w:top w:w="0" w:type="dxa"/>
              <w:left w:w="108" w:type="dxa"/>
              <w:bottom w:w="0" w:type="dxa"/>
              <w:right w:w="108" w:type="dxa"/>
            </w:tcMar>
            <w:vAlign w:val="center"/>
          </w:tcPr>
          <w:p w14:paraId="440618B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8EFF70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 δημιουργία Κατάστασης Αποστολής προς Έλεγχο να υπάρχει η δυνατότητα εισαγωγής Χ.Ε. ο τύπος των οποίων δεν ορίζει ότι υποχρεωτικά αποστέλλονται προς θεώρηση.</w:t>
            </w:r>
          </w:p>
        </w:tc>
        <w:tc>
          <w:tcPr>
            <w:tcW w:w="1068" w:type="dxa"/>
            <w:tcMar>
              <w:top w:w="0" w:type="dxa"/>
              <w:left w:w="108" w:type="dxa"/>
              <w:bottom w:w="0" w:type="dxa"/>
              <w:right w:w="108" w:type="dxa"/>
            </w:tcMar>
            <w:vAlign w:val="center"/>
          </w:tcPr>
          <w:p w14:paraId="68E3D43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751A05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182142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B7863DA" w14:textId="77777777" w:rsidTr="00AE5A8B">
        <w:tc>
          <w:tcPr>
            <w:tcW w:w="0" w:type="auto"/>
            <w:tcMar>
              <w:top w:w="0" w:type="dxa"/>
              <w:left w:w="108" w:type="dxa"/>
              <w:bottom w:w="0" w:type="dxa"/>
              <w:right w:w="108" w:type="dxa"/>
            </w:tcMar>
            <w:vAlign w:val="center"/>
          </w:tcPr>
          <w:p w14:paraId="68EB0D6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C6DBEE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τηρείται καρτέλα της Κατάστασης Αποστολής προς Έλεγχο. </w:t>
            </w:r>
          </w:p>
        </w:tc>
        <w:tc>
          <w:tcPr>
            <w:tcW w:w="1068" w:type="dxa"/>
            <w:tcMar>
              <w:top w:w="0" w:type="dxa"/>
              <w:left w:w="108" w:type="dxa"/>
              <w:bottom w:w="0" w:type="dxa"/>
              <w:right w:w="108" w:type="dxa"/>
            </w:tcMar>
            <w:vAlign w:val="center"/>
          </w:tcPr>
          <w:p w14:paraId="394143E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7D730F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57F309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4694B8E" w14:textId="77777777" w:rsidTr="00AE5A8B">
        <w:tc>
          <w:tcPr>
            <w:tcW w:w="0" w:type="auto"/>
            <w:tcMar>
              <w:top w:w="0" w:type="dxa"/>
              <w:left w:w="108" w:type="dxa"/>
              <w:bottom w:w="0" w:type="dxa"/>
              <w:right w:w="108" w:type="dxa"/>
            </w:tcMar>
            <w:vAlign w:val="center"/>
          </w:tcPr>
          <w:p w14:paraId="049B8F3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ED215E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της Κατάστασης Αποστολής προς Έλεγχο να καταχωρούνται στοιχεία όπως:</w:t>
            </w:r>
          </w:p>
          <w:p w14:paraId="3C9F58D2"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 xml:space="preserve">Τύπος Κατάστασης Αποστολής </w:t>
            </w:r>
          </w:p>
          <w:p w14:paraId="481F4D93"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Αριθμός Κατάστασης</w:t>
            </w:r>
          </w:p>
          <w:p w14:paraId="73EFDFB5"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Ημερομηνία Σύνταξης</w:t>
            </w:r>
          </w:p>
          <w:p w14:paraId="546624C1"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Ημερομηνία Αποστολής</w:t>
            </w:r>
          </w:p>
          <w:p w14:paraId="6D9CDFA5"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Ημερομηνία Παραλαβής</w:t>
            </w:r>
          </w:p>
          <w:p w14:paraId="363CAD7C"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Αριθμός Πρωτοκόλλου</w:t>
            </w:r>
          </w:p>
          <w:p w14:paraId="50D8414B" w14:textId="77777777" w:rsidR="00AE5A8B" w:rsidRPr="00177EDE" w:rsidRDefault="00AE5A8B" w:rsidP="0095282C">
            <w:pPr>
              <w:numPr>
                <w:ilvl w:val="0"/>
                <w:numId w:val="152"/>
              </w:numPr>
              <w:suppressAutoHyphens w:val="0"/>
              <w:spacing w:after="0" w:line="240" w:lineRule="auto"/>
              <w:ind w:left="410"/>
              <w:rPr>
                <w:rFonts w:asciiTheme="minorHAnsi" w:hAnsiTheme="minorHAnsi" w:cstheme="minorHAnsi"/>
                <w:sz w:val="18"/>
                <w:szCs w:val="18"/>
              </w:rPr>
            </w:pPr>
            <w:r w:rsidRPr="00177EDE">
              <w:rPr>
                <w:rFonts w:asciiTheme="minorHAnsi" w:hAnsiTheme="minorHAnsi" w:cstheme="minorHAnsi"/>
                <w:sz w:val="18"/>
                <w:szCs w:val="18"/>
              </w:rPr>
              <w:t xml:space="preserve">Παρατηρήσεις </w:t>
            </w:r>
          </w:p>
        </w:tc>
        <w:tc>
          <w:tcPr>
            <w:tcW w:w="1068" w:type="dxa"/>
            <w:tcMar>
              <w:top w:w="0" w:type="dxa"/>
              <w:left w:w="108" w:type="dxa"/>
              <w:bottom w:w="0" w:type="dxa"/>
              <w:right w:w="108" w:type="dxa"/>
            </w:tcMar>
            <w:vAlign w:val="center"/>
          </w:tcPr>
          <w:p w14:paraId="134DAC8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5E02EB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6D693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BB6A767" w14:textId="77777777" w:rsidTr="00AE5A8B">
        <w:tc>
          <w:tcPr>
            <w:tcW w:w="0" w:type="auto"/>
            <w:tcMar>
              <w:top w:w="0" w:type="dxa"/>
              <w:left w:w="108" w:type="dxa"/>
              <w:bottom w:w="0" w:type="dxa"/>
              <w:right w:w="108" w:type="dxa"/>
            </w:tcMar>
            <w:vAlign w:val="center"/>
          </w:tcPr>
          <w:p w14:paraId="2684366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276FD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Στην καρτέλα της Κατάστασης Αποστολής προς Έλεγχο να εμφανίζονται τα βασικά στοιχεία των Χ.Ε. (Σειρά, Αριθμός, Τύπος, Συνολικό ποσό, Ποσό κρατήσεων, Ποσό Δικαιούχων) και να υπάρχει η δυνατότητα άμεσης μετάβασης στην καρτέλα του Χ.Ε. </w:t>
            </w:r>
          </w:p>
        </w:tc>
        <w:tc>
          <w:tcPr>
            <w:tcW w:w="1068" w:type="dxa"/>
            <w:tcMar>
              <w:top w:w="0" w:type="dxa"/>
              <w:left w:w="108" w:type="dxa"/>
              <w:bottom w:w="0" w:type="dxa"/>
              <w:right w:w="108" w:type="dxa"/>
            </w:tcMar>
            <w:vAlign w:val="center"/>
          </w:tcPr>
          <w:p w14:paraId="38F9AEC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B383F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ADAECA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5FC971F" w14:textId="77777777" w:rsidTr="00AE5A8B">
        <w:tc>
          <w:tcPr>
            <w:tcW w:w="0" w:type="auto"/>
            <w:tcMar>
              <w:top w:w="0" w:type="dxa"/>
              <w:left w:w="108" w:type="dxa"/>
              <w:bottom w:w="0" w:type="dxa"/>
              <w:right w:w="108" w:type="dxa"/>
            </w:tcMar>
            <w:vAlign w:val="center"/>
          </w:tcPr>
          <w:p w14:paraId="3940EC3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AB3C77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Χρηματικά Εντάλματα που επιστρέφουν θεωρημένα από τον Έλεγχο να χαρακτηρίζονται ως πληρωτέα. </w:t>
            </w:r>
          </w:p>
        </w:tc>
        <w:tc>
          <w:tcPr>
            <w:tcW w:w="1068" w:type="dxa"/>
            <w:tcMar>
              <w:top w:w="0" w:type="dxa"/>
              <w:left w:w="108" w:type="dxa"/>
              <w:bottom w:w="0" w:type="dxa"/>
              <w:right w:w="108" w:type="dxa"/>
            </w:tcMar>
            <w:vAlign w:val="center"/>
          </w:tcPr>
          <w:p w14:paraId="2DF8CC6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CC60B3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4A8421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A0609D0" w14:textId="77777777" w:rsidTr="00AE5A8B">
        <w:tc>
          <w:tcPr>
            <w:tcW w:w="0" w:type="auto"/>
            <w:tcMar>
              <w:top w:w="0" w:type="dxa"/>
              <w:left w:w="108" w:type="dxa"/>
              <w:bottom w:w="0" w:type="dxa"/>
              <w:right w:w="108" w:type="dxa"/>
            </w:tcMar>
            <w:vAlign w:val="center"/>
          </w:tcPr>
          <w:p w14:paraId="163E322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B174E0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έλεγχος ώστε για Χ.Ε. τα οποία επιστρέφουν αθεώρητα να μην επιτρέπεται η πληρωμή τους.</w:t>
            </w:r>
          </w:p>
        </w:tc>
        <w:tc>
          <w:tcPr>
            <w:tcW w:w="1068" w:type="dxa"/>
            <w:tcMar>
              <w:top w:w="0" w:type="dxa"/>
              <w:left w:w="108" w:type="dxa"/>
              <w:bottom w:w="0" w:type="dxa"/>
              <w:right w:w="108" w:type="dxa"/>
            </w:tcMar>
            <w:vAlign w:val="center"/>
          </w:tcPr>
          <w:p w14:paraId="781A059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954520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2DBEC5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5604600" w14:textId="77777777" w:rsidTr="00AE5A8B">
        <w:tc>
          <w:tcPr>
            <w:tcW w:w="0" w:type="auto"/>
            <w:tcMar>
              <w:top w:w="0" w:type="dxa"/>
              <w:left w:w="108" w:type="dxa"/>
              <w:bottom w:w="0" w:type="dxa"/>
              <w:right w:w="108" w:type="dxa"/>
            </w:tcMar>
            <w:vAlign w:val="center"/>
          </w:tcPr>
          <w:p w14:paraId="34B34C5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D84DFB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επανυποβολής Χ.Ε. τα οποία δεν θεωρήθηκαν. </w:t>
            </w:r>
          </w:p>
        </w:tc>
        <w:tc>
          <w:tcPr>
            <w:tcW w:w="1068" w:type="dxa"/>
            <w:tcMar>
              <w:top w:w="0" w:type="dxa"/>
              <w:left w:w="108" w:type="dxa"/>
              <w:bottom w:w="0" w:type="dxa"/>
              <w:right w:w="108" w:type="dxa"/>
            </w:tcMar>
            <w:vAlign w:val="center"/>
          </w:tcPr>
          <w:p w14:paraId="4D87C3E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C734CE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E595D6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97F1B2B" w14:textId="77777777" w:rsidTr="00AE5A8B">
        <w:tc>
          <w:tcPr>
            <w:tcW w:w="0" w:type="auto"/>
            <w:tcMar>
              <w:top w:w="0" w:type="dxa"/>
              <w:left w:w="108" w:type="dxa"/>
              <w:bottom w:w="0" w:type="dxa"/>
              <w:right w:w="108" w:type="dxa"/>
            </w:tcMar>
            <w:vAlign w:val="center"/>
          </w:tcPr>
          <w:p w14:paraId="396A603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0F90AB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Καταστάσεων Αποστολής προς Έλεγχο όπου θα εμφανίζονται κατ’ ελάχιστον, σε ξεχωριστές στήλες:</w:t>
            </w:r>
          </w:p>
          <w:p w14:paraId="2D1E1E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κατάστασης</w:t>
            </w:r>
          </w:p>
          <w:p w14:paraId="77776CB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3B91E1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Σύνταξης</w:t>
            </w:r>
          </w:p>
          <w:p w14:paraId="66774BA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w:t>
            </w:r>
          </w:p>
          <w:p w14:paraId="099DAE7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Παραλαβής</w:t>
            </w:r>
          </w:p>
          <w:p w14:paraId="0139F30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272E16E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2E32A72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6843E18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F2F72B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A4F911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D1BA765" w14:textId="77777777" w:rsidTr="00AE5A8B">
        <w:tc>
          <w:tcPr>
            <w:tcW w:w="0" w:type="auto"/>
            <w:tcMar>
              <w:top w:w="0" w:type="dxa"/>
              <w:left w:w="108" w:type="dxa"/>
              <w:bottom w:w="0" w:type="dxa"/>
              <w:right w:w="108" w:type="dxa"/>
            </w:tcMar>
            <w:vAlign w:val="center"/>
          </w:tcPr>
          <w:p w14:paraId="2C42105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D79E3F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Καταστάσεων Αποστολής προς Έλεγχο. Δυνατότητα συνδυασμού τουλάχιστον των παρακάτω φίλτρων επιλογής για την αναζήτηση:</w:t>
            </w:r>
          </w:p>
          <w:p w14:paraId="482C9A4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Κατάστασης </w:t>
            </w:r>
          </w:p>
          <w:p w14:paraId="7227A4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75E58FF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Εάν έχει αποσταλεί</w:t>
            </w:r>
          </w:p>
          <w:p w14:paraId="02D0A7D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Εάν έχει επιστραφεί</w:t>
            </w:r>
          </w:p>
          <w:p w14:paraId="19C2892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Σύνταξης</w:t>
            </w:r>
          </w:p>
          <w:p w14:paraId="5713F4D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w:t>
            </w:r>
          </w:p>
          <w:p w14:paraId="33A5710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Παραλαβής</w:t>
            </w:r>
          </w:p>
        </w:tc>
        <w:tc>
          <w:tcPr>
            <w:tcW w:w="1068" w:type="dxa"/>
            <w:tcMar>
              <w:top w:w="0" w:type="dxa"/>
              <w:left w:w="108" w:type="dxa"/>
              <w:bottom w:w="0" w:type="dxa"/>
              <w:right w:w="108" w:type="dxa"/>
            </w:tcMar>
            <w:vAlign w:val="center"/>
          </w:tcPr>
          <w:p w14:paraId="6CEE73A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2D7EAD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5A23C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2751404" w14:textId="77777777" w:rsidTr="00AE5A8B">
        <w:tc>
          <w:tcPr>
            <w:tcW w:w="0" w:type="auto"/>
            <w:tcMar>
              <w:top w:w="0" w:type="dxa"/>
              <w:left w:w="108" w:type="dxa"/>
              <w:bottom w:w="0" w:type="dxa"/>
              <w:right w:w="108" w:type="dxa"/>
            </w:tcMar>
            <w:vAlign w:val="center"/>
          </w:tcPr>
          <w:p w14:paraId="48F18B3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5765D59"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δημιουργίας εντάλματος συμψηφισμού.</w:t>
            </w:r>
          </w:p>
        </w:tc>
        <w:tc>
          <w:tcPr>
            <w:tcW w:w="1068" w:type="dxa"/>
            <w:tcMar>
              <w:top w:w="0" w:type="dxa"/>
              <w:left w:w="108" w:type="dxa"/>
              <w:bottom w:w="0" w:type="dxa"/>
              <w:right w:w="108" w:type="dxa"/>
            </w:tcMar>
            <w:vAlign w:val="center"/>
          </w:tcPr>
          <w:p w14:paraId="58E80B2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900BFB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CC6D20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9EBE9FF" w14:textId="77777777" w:rsidTr="00AE5A8B">
        <w:tc>
          <w:tcPr>
            <w:tcW w:w="0" w:type="auto"/>
            <w:tcMar>
              <w:top w:w="0" w:type="dxa"/>
              <w:left w:w="108" w:type="dxa"/>
              <w:bottom w:w="0" w:type="dxa"/>
              <w:right w:w="108" w:type="dxa"/>
            </w:tcMar>
            <w:vAlign w:val="center"/>
          </w:tcPr>
          <w:p w14:paraId="208DA86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58183A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δημιουργίας </w:t>
            </w:r>
            <w:bookmarkStart w:id="375" w:name="_Hlk19089933"/>
            <w:r w:rsidRPr="00AE5A8B">
              <w:rPr>
                <w:rFonts w:asciiTheme="minorHAnsi" w:hAnsiTheme="minorHAnsi" w:cstheme="minorHAnsi"/>
                <w:sz w:val="18"/>
                <w:szCs w:val="18"/>
                <w:lang w:val="el-GR"/>
              </w:rPr>
              <w:t xml:space="preserve">Κατάστασης Αποστολής Χ.Ε. προς Πληρωμή </w:t>
            </w:r>
            <w:bookmarkEnd w:id="375"/>
            <w:r w:rsidRPr="00AE5A8B">
              <w:rPr>
                <w:rFonts w:asciiTheme="minorHAnsi" w:hAnsiTheme="minorHAnsi" w:cstheme="minorHAnsi"/>
                <w:sz w:val="18"/>
                <w:szCs w:val="18"/>
                <w:lang w:val="el-GR"/>
              </w:rPr>
              <w:t>για την οποία θα πρέπει να τηρούνται:</w:t>
            </w:r>
          </w:p>
          <w:p w14:paraId="04A485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Αριθμός Κατάστασης </w:t>
            </w:r>
          </w:p>
          <w:p w14:paraId="36A30FD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w:t>
            </w:r>
          </w:p>
          <w:p w14:paraId="28A4753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πληρωμής (η οποία ενημερώνεται αυτόματα από την διαδικασία πληρωμής)</w:t>
            </w:r>
          </w:p>
          <w:p w14:paraId="48328AD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Παρατηρήσεις </w:t>
            </w:r>
          </w:p>
        </w:tc>
        <w:tc>
          <w:tcPr>
            <w:tcW w:w="1068" w:type="dxa"/>
            <w:tcMar>
              <w:top w:w="0" w:type="dxa"/>
              <w:left w:w="108" w:type="dxa"/>
              <w:bottom w:w="0" w:type="dxa"/>
              <w:right w:w="108" w:type="dxa"/>
            </w:tcMar>
            <w:vAlign w:val="center"/>
          </w:tcPr>
          <w:p w14:paraId="5605203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DB29E9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87B36A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8BC5469" w14:textId="77777777" w:rsidTr="00AE5A8B">
        <w:tc>
          <w:tcPr>
            <w:tcW w:w="0" w:type="auto"/>
            <w:tcMar>
              <w:top w:w="0" w:type="dxa"/>
              <w:left w:w="108" w:type="dxa"/>
              <w:bottom w:w="0" w:type="dxa"/>
              <w:right w:w="108" w:type="dxa"/>
            </w:tcMar>
            <w:vAlign w:val="center"/>
          </w:tcPr>
          <w:p w14:paraId="4A7CD33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1C007A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 τη δημιουργία της Κατάστασης Αποστολής Χ.Ε. προς Πληρωμή ο χρήστης έχει τη δυνατότητα αναζήτησης των Χ.Ε. που θα εισαχθούν στην Κατάσταση Αποστολής Χ.Ε. προς Πληρωμή με χρήση φίλτρων όπως: </w:t>
            </w:r>
          </w:p>
          <w:p w14:paraId="2EF2524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Χ.Ε.</w:t>
            </w:r>
          </w:p>
          <w:p w14:paraId="214A777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Χ.Ε. (από…έως…)</w:t>
            </w:r>
          </w:p>
          <w:p w14:paraId="40D68AC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Χ.Ε. (από… έως…)</w:t>
            </w:r>
          </w:p>
          <w:p w14:paraId="019750D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Τράπεζα Χ.Ε. </w:t>
            </w:r>
          </w:p>
          <w:p w14:paraId="2503DE7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 Χ.Ε.</w:t>
            </w:r>
          </w:p>
          <w:p w14:paraId="207AE0E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οι οποίες περιλαμβάνουν:</w:t>
            </w:r>
          </w:p>
          <w:p w14:paraId="25123F6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Χ.Ε.</w:t>
            </w:r>
          </w:p>
          <w:p w14:paraId="4816B62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Χ.Ε. (από…έως…)</w:t>
            </w:r>
          </w:p>
          <w:p w14:paraId="2A560D8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Ημερομηνία Χ.Ε. (από… έως…)</w:t>
            </w:r>
          </w:p>
          <w:p w14:paraId="4251EE0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Τράπεζα Χ.Ε. </w:t>
            </w:r>
          </w:p>
          <w:p w14:paraId="5C25514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 Χ.Ε.</w:t>
            </w:r>
          </w:p>
          <w:p w14:paraId="1EAC806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 Χ.Ε.</w:t>
            </w:r>
          </w:p>
          <w:p w14:paraId="5AC7380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 Χ.Ε.</w:t>
            </w:r>
          </w:p>
          <w:p w14:paraId="27BC3B8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Κρατήσεις Χ.Ε.</w:t>
            </w:r>
          </w:p>
          <w:p w14:paraId="7B43A6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Δικαιούχου</w:t>
            </w:r>
          </w:p>
          <w:p w14:paraId="6D47C59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επιλογής ενός, περισσοτέρων του ενός ή όλων των Χ.Ε. που εμφανίζονται και εισαγωγής τους στην Κατάσταση. </w:t>
            </w:r>
          </w:p>
        </w:tc>
        <w:tc>
          <w:tcPr>
            <w:tcW w:w="1068" w:type="dxa"/>
            <w:tcMar>
              <w:top w:w="0" w:type="dxa"/>
              <w:left w:w="108" w:type="dxa"/>
              <w:bottom w:w="0" w:type="dxa"/>
              <w:right w:w="108" w:type="dxa"/>
            </w:tcMar>
            <w:vAlign w:val="center"/>
          </w:tcPr>
          <w:p w14:paraId="7573971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6E78C6A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A6967B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16A39BA" w14:textId="77777777" w:rsidTr="00AE5A8B">
        <w:tc>
          <w:tcPr>
            <w:tcW w:w="0" w:type="auto"/>
            <w:tcMar>
              <w:top w:w="0" w:type="dxa"/>
              <w:left w:w="108" w:type="dxa"/>
              <w:bottom w:w="0" w:type="dxa"/>
              <w:right w:w="108" w:type="dxa"/>
            </w:tcMar>
            <w:vAlign w:val="center"/>
          </w:tcPr>
          <w:p w14:paraId="5BFF08D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20267D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επεξεργασίας της Κατάστασης Αποστολής Χ.Ε. προς Πληρωμή με εισαγωγή ή αφαίρεση Χ.Ε. μέχρι την αποστολή της στο ταμείο.</w:t>
            </w:r>
          </w:p>
        </w:tc>
        <w:tc>
          <w:tcPr>
            <w:tcW w:w="1068" w:type="dxa"/>
            <w:tcMar>
              <w:top w:w="0" w:type="dxa"/>
              <w:left w:w="108" w:type="dxa"/>
              <w:bottom w:w="0" w:type="dxa"/>
              <w:right w:w="108" w:type="dxa"/>
            </w:tcMar>
            <w:vAlign w:val="center"/>
          </w:tcPr>
          <w:p w14:paraId="115646C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5E5DF1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EAC41E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9E697E9" w14:textId="77777777" w:rsidTr="00AE5A8B">
        <w:tc>
          <w:tcPr>
            <w:tcW w:w="0" w:type="auto"/>
            <w:tcMar>
              <w:top w:w="0" w:type="dxa"/>
              <w:left w:w="108" w:type="dxa"/>
              <w:bottom w:w="0" w:type="dxa"/>
              <w:right w:w="108" w:type="dxa"/>
            </w:tcMar>
            <w:vAlign w:val="center"/>
          </w:tcPr>
          <w:p w14:paraId="23356E7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3DC63B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Καταστάσεων Αποστολής Χ.Ε. προς Πληρωμή όπου θα εμφανίζονται κατ’ ελάχιστον, σε ξεχωριστές στήλες:</w:t>
            </w:r>
          </w:p>
          <w:p w14:paraId="48E92C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κατάστασης</w:t>
            </w:r>
          </w:p>
          <w:p w14:paraId="3451BBD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w:t>
            </w:r>
          </w:p>
          <w:p w14:paraId="3EA088C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2FAC8B1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w:t>
            </w:r>
          </w:p>
          <w:p w14:paraId="0961E0A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0AF44FF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9ABB24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AE2626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9187D1A" w14:textId="77777777" w:rsidTr="00AE5A8B">
        <w:tc>
          <w:tcPr>
            <w:tcW w:w="0" w:type="auto"/>
            <w:tcMar>
              <w:top w:w="0" w:type="dxa"/>
              <w:left w:w="108" w:type="dxa"/>
              <w:bottom w:w="0" w:type="dxa"/>
              <w:right w:w="108" w:type="dxa"/>
            </w:tcMar>
            <w:vAlign w:val="center"/>
          </w:tcPr>
          <w:p w14:paraId="2E5E94D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D80FC1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Καταστάσεων Αποστολής Χ.Ε. προς Πληρωμή. Δυνατότητα συνδυασμού τουλάχιστον των παρακάτω φίλτρων επιλογής για την αναζήτηση παραστατικών:</w:t>
            </w:r>
          </w:p>
          <w:p w14:paraId="585394C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Κατάστασης</w:t>
            </w:r>
          </w:p>
          <w:p w14:paraId="197EBC4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Αποστολής (από… έως…)</w:t>
            </w:r>
          </w:p>
          <w:p w14:paraId="2E0AD06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tc>
        <w:tc>
          <w:tcPr>
            <w:tcW w:w="1068" w:type="dxa"/>
            <w:tcMar>
              <w:top w:w="0" w:type="dxa"/>
              <w:left w:w="108" w:type="dxa"/>
              <w:bottom w:w="0" w:type="dxa"/>
              <w:right w:w="108" w:type="dxa"/>
            </w:tcMar>
            <w:vAlign w:val="center"/>
          </w:tcPr>
          <w:p w14:paraId="6FE9F7F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DDB159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8D972D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22F4D46" w14:textId="77777777" w:rsidTr="00AE5A8B">
        <w:tc>
          <w:tcPr>
            <w:tcW w:w="0" w:type="auto"/>
            <w:tcMar>
              <w:top w:w="0" w:type="dxa"/>
              <w:left w:w="108" w:type="dxa"/>
              <w:bottom w:w="0" w:type="dxa"/>
              <w:right w:w="108" w:type="dxa"/>
            </w:tcMar>
            <w:vAlign w:val="center"/>
          </w:tcPr>
          <w:p w14:paraId="2B8408B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35020A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διαγραφής ή μεταβολής καταχωρημένου χρηματικού εντάλματος μόνον εφόσον δεν έχει πραγματοποιηθεί πληρωμή του ή δεν έχει συμπεριληφθεί σε </w:t>
            </w:r>
            <w:bookmarkStart w:id="376" w:name="_Hlk19090797"/>
            <w:r w:rsidRPr="00AE5A8B">
              <w:rPr>
                <w:rFonts w:asciiTheme="minorHAnsi" w:hAnsiTheme="minorHAnsi" w:cstheme="minorHAnsi"/>
                <w:sz w:val="18"/>
                <w:szCs w:val="18"/>
                <w:lang w:val="el-GR"/>
              </w:rPr>
              <w:t>Κατάσταση Αποστολής Χ.Ε. προς Πληρωμή</w:t>
            </w:r>
            <w:bookmarkEnd w:id="376"/>
            <w:r w:rsidRPr="00AE5A8B">
              <w:rPr>
                <w:rFonts w:asciiTheme="minorHAnsi" w:hAnsiTheme="minorHAnsi" w:cstheme="minorHAnsi"/>
                <w:sz w:val="18"/>
                <w:szCs w:val="18"/>
                <w:lang w:val="el-GR"/>
              </w:rPr>
              <w:t>.</w:t>
            </w:r>
          </w:p>
        </w:tc>
        <w:tc>
          <w:tcPr>
            <w:tcW w:w="1068" w:type="dxa"/>
            <w:tcMar>
              <w:top w:w="0" w:type="dxa"/>
              <w:left w:w="108" w:type="dxa"/>
              <w:bottom w:w="0" w:type="dxa"/>
              <w:right w:w="108" w:type="dxa"/>
            </w:tcMar>
            <w:vAlign w:val="center"/>
          </w:tcPr>
          <w:p w14:paraId="3400EF3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2E627A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28C79F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A3BE5CD" w14:textId="77777777" w:rsidTr="00AE5A8B">
        <w:tc>
          <w:tcPr>
            <w:tcW w:w="0" w:type="auto"/>
            <w:tcMar>
              <w:top w:w="0" w:type="dxa"/>
              <w:left w:w="108" w:type="dxa"/>
              <w:bottom w:w="0" w:type="dxa"/>
              <w:right w:w="108" w:type="dxa"/>
            </w:tcMar>
            <w:vAlign w:val="center"/>
          </w:tcPr>
          <w:p w14:paraId="3BB442C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D72D00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ακύρωσης του χρηματικού εντάλματος, με έκδοση ειδικού ακυρωτικού στοιχείου, με αυτόματη δημιουργία των λογιστικών άρθρων και ενημέρωση των λογαριασμών (αντιλογισμός).</w:t>
            </w:r>
          </w:p>
        </w:tc>
        <w:tc>
          <w:tcPr>
            <w:tcW w:w="1068" w:type="dxa"/>
            <w:tcMar>
              <w:top w:w="0" w:type="dxa"/>
              <w:left w:w="108" w:type="dxa"/>
              <w:bottom w:w="0" w:type="dxa"/>
              <w:right w:w="108" w:type="dxa"/>
            </w:tcMar>
            <w:vAlign w:val="center"/>
          </w:tcPr>
          <w:p w14:paraId="08A30FB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9F507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4DE2B9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ABFCF5F" w14:textId="77777777" w:rsidTr="00AE5A8B">
        <w:tc>
          <w:tcPr>
            <w:tcW w:w="0" w:type="auto"/>
            <w:tcMar>
              <w:top w:w="0" w:type="dxa"/>
              <w:left w:w="108" w:type="dxa"/>
              <w:bottom w:w="0" w:type="dxa"/>
              <w:right w:w="108" w:type="dxa"/>
            </w:tcMar>
            <w:vAlign w:val="center"/>
          </w:tcPr>
          <w:p w14:paraId="26EBB30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B40E1C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Δέσμευσης πληρωμών που αντιστοιχούν σε κρατήσεις που πρέπει να αποδοθούν από τους δικαιούχους.</w:t>
            </w:r>
          </w:p>
        </w:tc>
        <w:tc>
          <w:tcPr>
            <w:tcW w:w="1068" w:type="dxa"/>
            <w:tcMar>
              <w:top w:w="0" w:type="dxa"/>
              <w:left w:w="108" w:type="dxa"/>
              <w:bottom w:w="0" w:type="dxa"/>
              <w:right w:w="108" w:type="dxa"/>
            </w:tcMar>
            <w:vAlign w:val="center"/>
          </w:tcPr>
          <w:p w14:paraId="4323346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89E902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60D63F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52D4FAF" w14:textId="77777777" w:rsidTr="00AE5A8B">
        <w:tc>
          <w:tcPr>
            <w:tcW w:w="0" w:type="auto"/>
            <w:tcMar>
              <w:top w:w="0" w:type="dxa"/>
              <w:left w:w="108" w:type="dxa"/>
              <w:bottom w:w="0" w:type="dxa"/>
              <w:right w:w="108" w:type="dxa"/>
            </w:tcMar>
            <w:vAlign w:val="center"/>
          </w:tcPr>
          <w:p w14:paraId="6B83398A"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24434EA8"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77" w:name="_Toc19624686"/>
            <w:r w:rsidRPr="00177EDE">
              <w:rPr>
                <w:rFonts w:asciiTheme="minorHAnsi" w:hAnsiTheme="minorHAnsi" w:cstheme="minorHAnsi"/>
                <w:b/>
                <w:sz w:val="18"/>
                <w:szCs w:val="18"/>
              </w:rPr>
              <w:t>Ταμείο – Τράπεζες - Πληρωμές</w:t>
            </w:r>
            <w:bookmarkEnd w:id="377"/>
          </w:p>
        </w:tc>
      </w:tr>
      <w:tr w:rsidR="00AE5A8B" w:rsidRPr="00177EDE" w14:paraId="7F468776" w14:textId="77777777" w:rsidTr="00AE5A8B">
        <w:tc>
          <w:tcPr>
            <w:tcW w:w="0" w:type="auto"/>
            <w:tcMar>
              <w:top w:w="0" w:type="dxa"/>
              <w:left w:w="108" w:type="dxa"/>
              <w:bottom w:w="0" w:type="dxa"/>
              <w:right w:w="108" w:type="dxa"/>
            </w:tcMar>
            <w:vAlign w:val="center"/>
          </w:tcPr>
          <w:p w14:paraId="7656BF7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8FB4E3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πληρωμών με όλους τους δυνατούς τρόπους: </w:t>
            </w:r>
          </w:p>
          <w:p w14:paraId="5BF4205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Μετρητά</w:t>
            </w:r>
          </w:p>
          <w:p w14:paraId="3F89A8C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Έκδοση επιταγών</w:t>
            </w:r>
          </w:p>
          <w:p w14:paraId="1F1BFD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Εμβάσματα</w:t>
            </w:r>
          </w:p>
          <w:p w14:paraId="0FDFE8E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Τραπεζικές εντολές</w:t>
            </w:r>
          </w:p>
          <w:p w14:paraId="1BF7E1C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Δημιουργία αρχείου πληρωμών σύμφωνα με το πρότυπο </w:t>
            </w:r>
            <w:r w:rsidRPr="00177EDE">
              <w:rPr>
                <w:rFonts w:asciiTheme="minorHAnsi" w:hAnsiTheme="minorHAnsi" w:cstheme="minorHAnsi"/>
                <w:sz w:val="18"/>
                <w:szCs w:val="18"/>
              </w:rPr>
              <w:t>SEPA</w:t>
            </w:r>
            <w:r w:rsidRPr="00AE5A8B">
              <w:rPr>
                <w:rFonts w:asciiTheme="minorHAnsi" w:hAnsiTheme="minorHAnsi" w:cstheme="minorHAnsi"/>
                <w:sz w:val="18"/>
                <w:szCs w:val="18"/>
                <w:lang w:val="el-GR"/>
              </w:rPr>
              <w:t>. Αποστολή του αρχείου και επιβεβαίωση με την Τράπεζα.</w:t>
            </w:r>
          </w:p>
        </w:tc>
        <w:tc>
          <w:tcPr>
            <w:tcW w:w="1068" w:type="dxa"/>
            <w:tcMar>
              <w:top w:w="0" w:type="dxa"/>
              <w:left w:w="108" w:type="dxa"/>
              <w:bottom w:w="0" w:type="dxa"/>
              <w:right w:w="108" w:type="dxa"/>
            </w:tcMar>
            <w:vAlign w:val="center"/>
          </w:tcPr>
          <w:p w14:paraId="0F9E728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C9C84F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BA54B4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9E477A3" w14:textId="77777777" w:rsidTr="00AE5A8B">
        <w:tc>
          <w:tcPr>
            <w:tcW w:w="0" w:type="auto"/>
            <w:tcMar>
              <w:top w:w="0" w:type="dxa"/>
              <w:left w:w="108" w:type="dxa"/>
              <w:bottom w:w="0" w:type="dxa"/>
              <w:right w:w="108" w:type="dxa"/>
            </w:tcMar>
            <w:vAlign w:val="center"/>
          </w:tcPr>
          <w:p w14:paraId="4FC7A67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48F82C"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δημιουργίας πληρωμής:</w:t>
            </w:r>
          </w:p>
          <w:p w14:paraId="3F656F8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με απευθείας μετασχηματισμό ενός Χ.Ε.</w:t>
            </w:r>
          </w:p>
          <w:p w14:paraId="317442B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με επιλογή περισσότερων του ενός Χ.Ε. για πληρωμή.</w:t>
            </w:r>
          </w:p>
          <w:p w14:paraId="54305AE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με επιλεκτική επιλογή Χ.Ε. από Κατάσταση Αποστολής Χ.Ε. προς Πληρωμή.</w:t>
            </w:r>
          </w:p>
        </w:tc>
        <w:tc>
          <w:tcPr>
            <w:tcW w:w="1068" w:type="dxa"/>
            <w:tcMar>
              <w:top w:w="0" w:type="dxa"/>
              <w:left w:w="108" w:type="dxa"/>
              <w:bottom w:w="0" w:type="dxa"/>
              <w:right w:w="108" w:type="dxa"/>
            </w:tcMar>
            <w:vAlign w:val="center"/>
          </w:tcPr>
          <w:p w14:paraId="5E1CCD8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2066E7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BC7C53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C5FEFA6" w14:textId="77777777" w:rsidTr="00AE5A8B">
        <w:tc>
          <w:tcPr>
            <w:tcW w:w="0" w:type="auto"/>
            <w:tcMar>
              <w:top w:w="0" w:type="dxa"/>
              <w:left w:w="108" w:type="dxa"/>
              <w:bottom w:w="0" w:type="dxa"/>
              <w:right w:w="108" w:type="dxa"/>
            </w:tcMar>
            <w:vAlign w:val="center"/>
          </w:tcPr>
          <w:p w14:paraId="2CCE80B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92C671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πληρωμής ενός ή πολλών δικαιούχων τα παραστατικά των οποίων περιλαμβάνονται σε ένα ή περισσότερα Χ.Ε.</w:t>
            </w:r>
          </w:p>
        </w:tc>
        <w:tc>
          <w:tcPr>
            <w:tcW w:w="1068" w:type="dxa"/>
            <w:tcMar>
              <w:top w:w="0" w:type="dxa"/>
              <w:left w:w="108" w:type="dxa"/>
              <w:bottom w:w="0" w:type="dxa"/>
              <w:right w:w="108" w:type="dxa"/>
            </w:tcMar>
            <w:vAlign w:val="center"/>
          </w:tcPr>
          <w:p w14:paraId="077B8DD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9FD123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CB0F97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E63AAD1" w14:textId="77777777" w:rsidTr="00AE5A8B">
        <w:tc>
          <w:tcPr>
            <w:tcW w:w="0" w:type="auto"/>
            <w:tcMar>
              <w:top w:w="0" w:type="dxa"/>
              <w:left w:w="108" w:type="dxa"/>
              <w:bottom w:w="0" w:type="dxa"/>
              <w:right w:w="108" w:type="dxa"/>
            </w:tcMar>
            <w:vAlign w:val="center"/>
          </w:tcPr>
          <w:p w14:paraId="677998D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EE901F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Κατά τη δημιουργία της πληρωμής να υπάρχει ευρετήριο αναζήτησης των Χ.Ε. που θα πληρωθούν με χρήση πολλαπλών φίλτρων όπως:</w:t>
            </w:r>
          </w:p>
          <w:p w14:paraId="0BFC36D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Χ.Ε.</w:t>
            </w:r>
          </w:p>
          <w:p w14:paraId="65D1C4F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Σειρά</w:t>
            </w:r>
          </w:p>
          <w:p w14:paraId="3B7DAA7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Αριθμός Χ.Ε. (από…έως…)</w:t>
            </w:r>
          </w:p>
          <w:p w14:paraId="5F0191A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οι οποίες περιλαμβάνουν:</w:t>
            </w:r>
          </w:p>
          <w:p w14:paraId="5A3DF8F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Χ.Ε.</w:t>
            </w:r>
          </w:p>
          <w:p w14:paraId="16848C7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Χ.Ε.</w:t>
            </w:r>
          </w:p>
          <w:p w14:paraId="760CC92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 Χ.Ε.</w:t>
            </w:r>
          </w:p>
          <w:p w14:paraId="638DD1E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δικαιούχου</w:t>
            </w:r>
          </w:p>
          <w:p w14:paraId="52BA8B1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κρατήσεων</w:t>
            </w:r>
          </w:p>
          <w:p w14:paraId="5977F5E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πληρωτέο</w:t>
            </w:r>
          </w:p>
          <w:p w14:paraId="6A22AB3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έκδοσης</w:t>
            </w:r>
          </w:p>
          <w:p w14:paraId="4F0F2B3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13F95C0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w:t>
            </w:r>
          </w:p>
          <w:p w14:paraId="604B84B4"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ενός, περισσοτέρων του ενός ή όλων των Χ.Ε. και εισαγωγής τους στην πληρωμή.</w:t>
            </w:r>
          </w:p>
        </w:tc>
        <w:tc>
          <w:tcPr>
            <w:tcW w:w="1068" w:type="dxa"/>
            <w:tcMar>
              <w:top w:w="0" w:type="dxa"/>
              <w:left w:w="108" w:type="dxa"/>
              <w:bottom w:w="0" w:type="dxa"/>
              <w:right w:w="108" w:type="dxa"/>
            </w:tcMar>
            <w:vAlign w:val="center"/>
          </w:tcPr>
          <w:p w14:paraId="4C2ECE4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AAC27F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9856AE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18B3EFD" w14:textId="77777777" w:rsidTr="00AE5A8B">
        <w:tc>
          <w:tcPr>
            <w:tcW w:w="0" w:type="auto"/>
            <w:tcMar>
              <w:top w:w="0" w:type="dxa"/>
              <w:left w:w="108" w:type="dxa"/>
              <w:bottom w:w="0" w:type="dxa"/>
              <w:right w:w="108" w:type="dxa"/>
            </w:tcMar>
            <w:vAlign w:val="center"/>
          </w:tcPr>
          <w:p w14:paraId="209CC7B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A60B9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μηχανογραφικού αρχείου πληρωμής για αποστολή προς την Τράπεζα.</w:t>
            </w:r>
          </w:p>
        </w:tc>
        <w:tc>
          <w:tcPr>
            <w:tcW w:w="1068" w:type="dxa"/>
            <w:tcMar>
              <w:top w:w="0" w:type="dxa"/>
              <w:left w:w="108" w:type="dxa"/>
              <w:bottom w:w="0" w:type="dxa"/>
              <w:right w:w="108" w:type="dxa"/>
            </w:tcMar>
            <w:vAlign w:val="center"/>
          </w:tcPr>
          <w:p w14:paraId="3216CF4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01BD96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770E84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82A0E88" w14:textId="77777777" w:rsidTr="00AE5A8B">
        <w:tc>
          <w:tcPr>
            <w:tcW w:w="0" w:type="auto"/>
            <w:tcMar>
              <w:top w:w="0" w:type="dxa"/>
              <w:left w:w="108" w:type="dxa"/>
              <w:bottom w:w="0" w:type="dxa"/>
              <w:right w:w="108" w:type="dxa"/>
            </w:tcMar>
            <w:vAlign w:val="center"/>
          </w:tcPr>
          <w:p w14:paraId="55FC31E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714058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Απόδοση μοναδικού αριθμού για κάθε πληρωμή και τήρηση ξεχωριστής καρτέλας. </w:t>
            </w:r>
          </w:p>
        </w:tc>
        <w:tc>
          <w:tcPr>
            <w:tcW w:w="1068" w:type="dxa"/>
            <w:tcMar>
              <w:top w:w="0" w:type="dxa"/>
              <w:left w:w="108" w:type="dxa"/>
              <w:bottom w:w="0" w:type="dxa"/>
              <w:right w:w="108" w:type="dxa"/>
            </w:tcMar>
            <w:vAlign w:val="center"/>
          </w:tcPr>
          <w:p w14:paraId="6625B6D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FE4D81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942866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FF4E86B" w14:textId="77777777" w:rsidTr="00AE5A8B">
        <w:tc>
          <w:tcPr>
            <w:tcW w:w="0" w:type="auto"/>
            <w:tcMar>
              <w:top w:w="0" w:type="dxa"/>
              <w:left w:w="108" w:type="dxa"/>
              <w:bottom w:w="0" w:type="dxa"/>
              <w:right w:w="108" w:type="dxa"/>
            </w:tcMar>
            <w:vAlign w:val="center"/>
          </w:tcPr>
          <w:p w14:paraId="707C425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A09A94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στην καρτέλα πληρωμής κατ΄ ελάχιστο των παρακάτω στοιχείων:</w:t>
            </w:r>
          </w:p>
          <w:p w14:paraId="0FB08A2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πληρωμής</w:t>
            </w:r>
          </w:p>
          <w:p w14:paraId="02B1915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πληρωμής</w:t>
            </w:r>
          </w:p>
          <w:p w14:paraId="7121FB9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w:t>
            </w:r>
          </w:p>
          <w:p w14:paraId="3FBDBE2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Χ.Ε. τα οποία πληρώθηκαν</w:t>
            </w:r>
          </w:p>
          <w:p w14:paraId="6D34B71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Δικαιούχοι πληρωμής</w:t>
            </w:r>
          </w:p>
          <w:p w14:paraId="1A6177F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Ποσά πληρωμής και κρατήσεων ανά δικαιούχο </w:t>
            </w:r>
          </w:p>
          <w:p w14:paraId="284389E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Λοιπά στοιχεία πληρωμής ανά δικαιούχο (τρόπος πληρωμής, Αριθμός επιταγής, τράπεζα, τραπεζικός λογαριασμός, στοιχεία πληρεξουσίου, ημερομηνία πληρωμής, ημερομηνία εξόφλησης) </w:t>
            </w:r>
          </w:p>
          <w:p w14:paraId="420E60F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Στοιχεία των Χ.Ε. ανά δικαιούχο. </w:t>
            </w:r>
          </w:p>
          <w:p w14:paraId="3CAA11A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Λογιστικά άρθρα Δημόσιας και Γενικής Λογιστικής που δημιουργήθηκαν κατά την πληρωμή. </w:t>
            </w:r>
          </w:p>
        </w:tc>
        <w:tc>
          <w:tcPr>
            <w:tcW w:w="1068" w:type="dxa"/>
            <w:tcMar>
              <w:top w:w="0" w:type="dxa"/>
              <w:left w:w="108" w:type="dxa"/>
              <w:bottom w:w="0" w:type="dxa"/>
              <w:right w:w="108" w:type="dxa"/>
            </w:tcMar>
            <w:vAlign w:val="center"/>
          </w:tcPr>
          <w:p w14:paraId="6375446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4CD4D5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31C4E4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1F23C7F" w14:textId="77777777" w:rsidTr="00AE5A8B">
        <w:tc>
          <w:tcPr>
            <w:tcW w:w="0" w:type="auto"/>
            <w:tcMar>
              <w:top w:w="0" w:type="dxa"/>
              <w:left w:w="108" w:type="dxa"/>
              <w:bottom w:w="0" w:type="dxa"/>
              <w:right w:w="108" w:type="dxa"/>
            </w:tcMar>
            <w:vAlign w:val="center"/>
          </w:tcPr>
          <w:p w14:paraId="118521D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B71290D"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ελέγχων υπερβάσεων στη φάση της καταχώρησης της πληρωμής. </w:t>
            </w:r>
            <w:r w:rsidRPr="00177EDE">
              <w:rPr>
                <w:rFonts w:asciiTheme="minorHAnsi" w:hAnsiTheme="minorHAnsi" w:cstheme="minorHAnsi"/>
                <w:sz w:val="18"/>
                <w:szCs w:val="18"/>
              </w:rPr>
              <w:t>Οι έλεγχοι θα αφορούν σε:</w:t>
            </w:r>
          </w:p>
          <w:p w14:paraId="7F40A4A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υπολοίπου Τραπεζικού Λογαριασμού.</w:t>
            </w:r>
          </w:p>
          <w:p w14:paraId="6DFA493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Ταμειακής Κατηγορίας.</w:t>
            </w:r>
          </w:p>
          <w:p w14:paraId="35D821E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Υπέρβαση Χρηματοδότησης</w:t>
            </w:r>
          </w:p>
          <w:p w14:paraId="3F99105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Οι έλεγχοι θα πρέπει να λειτουργούν συνδυαστικά και σύμφωνα με τις υποδείξεις της υπηρεσίας</w:t>
            </w:r>
          </w:p>
        </w:tc>
        <w:tc>
          <w:tcPr>
            <w:tcW w:w="1068" w:type="dxa"/>
            <w:tcMar>
              <w:top w:w="0" w:type="dxa"/>
              <w:left w:w="108" w:type="dxa"/>
              <w:bottom w:w="0" w:type="dxa"/>
              <w:right w:w="108" w:type="dxa"/>
            </w:tcMar>
            <w:vAlign w:val="center"/>
          </w:tcPr>
          <w:p w14:paraId="6E15357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EB02DB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7D643C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7E22B7D" w14:textId="77777777" w:rsidTr="00AE5A8B">
        <w:tc>
          <w:tcPr>
            <w:tcW w:w="0" w:type="auto"/>
            <w:tcMar>
              <w:top w:w="0" w:type="dxa"/>
              <w:left w:w="108" w:type="dxa"/>
              <w:bottom w:w="0" w:type="dxa"/>
              <w:right w:w="108" w:type="dxa"/>
            </w:tcMar>
            <w:vAlign w:val="center"/>
          </w:tcPr>
          <w:p w14:paraId="0507B7D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425906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ελέγχου ύπαρξης φορολογικής και ασφαλιστικής ενημερότητας σε ισχύ κατά τη φάση της πληρωμής. </w:t>
            </w:r>
          </w:p>
        </w:tc>
        <w:tc>
          <w:tcPr>
            <w:tcW w:w="1068" w:type="dxa"/>
            <w:tcMar>
              <w:top w:w="0" w:type="dxa"/>
              <w:left w:w="108" w:type="dxa"/>
              <w:bottom w:w="0" w:type="dxa"/>
              <w:right w:w="108" w:type="dxa"/>
            </w:tcMar>
            <w:vAlign w:val="center"/>
          </w:tcPr>
          <w:p w14:paraId="002251B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A64C4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9C7FA8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643F206" w14:textId="77777777" w:rsidTr="00AE5A8B">
        <w:tc>
          <w:tcPr>
            <w:tcW w:w="0" w:type="auto"/>
            <w:tcMar>
              <w:top w:w="0" w:type="dxa"/>
              <w:left w:w="108" w:type="dxa"/>
              <w:bottom w:w="0" w:type="dxa"/>
              <w:right w:w="108" w:type="dxa"/>
            </w:tcMar>
            <w:vAlign w:val="center"/>
          </w:tcPr>
          <w:p w14:paraId="7AAB213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2262DC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ελέγχου ύπαρξης φορολογικής και ασφαλιστικής ενημερότητας σε ισχύ των εταίρων επιχείρησης.</w:t>
            </w:r>
          </w:p>
        </w:tc>
        <w:tc>
          <w:tcPr>
            <w:tcW w:w="1068" w:type="dxa"/>
            <w:tcMar>
              <w:top w:w="0" w:type="dxa"/>
              <w:left w:w="108" w:type="dxa"/>
              <w:bottom w:w="0" w:type="dxa"/>
              <w:right w:w="108" w:type="dxa"/>
            </w:tcMar>
            <w:vAlign w:val="center"/>
          </w:tcPr>
          <w:p w14:paraId="5DB6C2E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75FAD5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C8A073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C7FF203" w14:textId="77777777" w:rsidTr="00AE5A8B">
        <w:tc>
          <w:tcPr>
            <w:tcW w:w="0" w:type="auto"/>
            <w:tcMar>
              <w:top w:w="0" w:type="dxa"/>
              <w:left w:w="108" w:type="dxa"/>
              <w:bottom w:w="0" w:type="dxa"/>
              <w:right w:w="108" w:type="dxa"/>
            </w:tcMar>
            <w:vAlign w:val="center"/>
          </w:tcPr>
          <w:p w14:paraId="47A87B4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58DA43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ελέγχου οφειλών δικαιούχου με βάση το ΑΦΜ.</w:t>
            </w:r>
          </w:p>
        </w:tc>
        <w:tc>
          <w:tcPr>
            <w:tcW w:w="1068" w:type="dxa"/>
            <w:tcMar>
              <w:top w:w="0" w:type="dxa"/>
              <w:left w:w="108" w:type="dxa"/>
              <w:bottom w:w="0" w:type="dxa"/>
              <w:right w:w="108" w:type="dxa"/>
            </w:tcMar>
            <w:vAlign w:val="center"/>
          </w:tcPr>
          <w:p w14:paraId="45E0A00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567F72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082298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3763072" w14:textId="77777777" w:rsidTr="00AE5A8B">
        <w:tc>
          <w:tcPr>
            <w:tcW w:w="0" w:type="auto"/>
            <w:tcMar>
              <w:top w:w="0" w:type="dxa"/>
              <w:left w:w="108" w:type="dxa"/>
              <w:bottom w:w="0" w:type="dxa"/>
              <w:right w:w="108" w:type="dxa"/>
            </w:tcMar>
            <w:vAlign w:val="center"/>
          </w:tcPr>
          <w:p w14:paraId="0374525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882AE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πληρωμών όπου θα εμφανίζονται τουλάχιστον οι παρακάτω στήλες:</w:t>
            </w:r>
          </w:p>
          <w:p w14:paraId="22E1A79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πληρωμής</w:t>
            </w:r>
          </w:p>
          <w:p w14:paraId="45E7525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564F224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Δικαιούχος</w:t>
            </w:r>
          </w:p>
          <w:p w14:paraId="34E2167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Σύνολο δικαιούχου</w:t>
            </w:r>
          </w:p>
          <w:p w14:paraId="6084C0E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Σύνολο κρατήσεων</w:t>
            </w:r>
          </w:p>
          <w:p w14:paraId="5FEA1AF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Καθαρό ποσό δικαιούχου</w:t>
            </w:r>
          </w:p>
          <w:p w14:paraId="3318570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Λογαριασμός πληρωμής</w:t>
            </w:r>
          </w:p>
          <w:p w14:paraId="47CFB2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αξιογράφου</w:t>
            </w:r>
          </w:p>
          <w:p w14:paraId="0606C92E"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των αποτελεσμάτων αναζήτησης με βάση τις στήλες του ευρετηρίου.</w:t>
            </w:r>
          </w:p>
          <w:p w14:paraId="4D60A8E0"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103B77F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474EE8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EEAD2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E6969BA" w14:textId="77777777" w:rsidTr="00AE5A8B">
        <w:tc>
          <w:tcPr>
            <w:tcW w:w="0" w:type="auto"/>
            <w:tcMar>
              <w:top w:w="0" w:type="dxa"/>
              <w:left w:w="108" w:type="dxa"/>
              <w:bottom w:w="0" w:type="dxa"/>
              <w:right w:w="108" w:type="dxa"/>
            </w:tcMar>
            <w:vAlign w:val="center"/>
          </w:tcPr>
          <w:p w14:paraId="182D7FD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48E7A2E"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 xml:space="preserve">Ευρετήριο πληρωμών </w:t>
            </w:r>
          </w:p>
          <w:p w14:paraId="08F2021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συνδυασμού τουλάχιστον των παρακάτω φίλτρων επιλογής για την αναζήτηση πληρωμών:</w:t>
            </w:r>
          </w:p>
          <w:p w14:paraId="4746FBD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από..έως…</w:t>
            </w:r>
          </w:p>
          <w:p w14:paraId="0938CFB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w:t>
            </w:r>
          </w:p>
          <w:p w14:paraId="63843F3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637A2E9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Είδος πληρωμής (απόδοσης κρατήσεων ή παραστατικού)</w:t>
            </w:r>
          </w:p>
          <w:p w14:paraId="615A629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πληρωμής</w:t>
            </w:r>
          </w:p>
          <w:p w14:paraId="6385583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0D95ADD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w:t>
            </w:r>
          </w:p>
          <w:p w14:paraId="4239E61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Αριθμό</w:t>
            </w:r>
          </w:p>
          <w:p w14:paraId="423DF9C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 αξιογράφου</w:t>
            </w:r>
          </w:p>
        </w:tc>
        <w:tc>
          <w:tcPr>
            <w:tcW w:w="1068" w:type="dxa"/>
            <w:tcMar>
              <w:top w:w="0" w:type="dxa"/>
              <w:left w:w="108" w:type="dxa"/>
              <w:bottom w:w="0" w:type="dxa"/>
              <w:right w:w="108" w:type="dxa"/>
            </w:tcMar>
            <w:vAlign w:val="center"/>
          </w:tcPr>
          <w:p w14:paraId="5EA3D17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DA8507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D24F8C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A36B349" w14:textId="77777777" w:rsidTr="00AE5A8B">
        <w:tc>
          <w:tcPr>
            <w:tcW w:w="0" w:type="auto"/>
            <w:tcMar>
              <w:top w:w="0" w:type="dxa"/>
              <w:left w:w="108" w:type="dxa"/>
              <w:bottom w:w="0" w:type="dxa"/>
              <w:right w:w="108" w:type="dxa"/>
            </w:tcMar>
            <w:vAlign w:val="center"/>
          </w:tcPr>
          <w:p w14:paraId="4D09C03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A1FC7F0"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διαχείρισης πολλαπλών ταμείων.</w:t>
            </w:r>
          </w:p>
        </w:tc>
        <w:tc>
          <w:tcPr>
            <w:tcW w:w="1068" w:type="dxa"/>
            <w:tcMar>
              <w:top w:w="0" w:type="dxa"/>
              <w:left w:w="108" w:type="dxa"/>
              <w:bottom w:w="0" w:type="dxa"/>
              <w:right w:w="108" w:type="dxa"/>
            </w:tcMar>
            <w:vAlign w:val="center"/>
          </w:tcPr>
          <w:p w14:paraId="0046006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88959F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84C17B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05695EC" w14:textId="77777777" w:rsidTr="00AE5A8B">
        <w:tc>
          <w:tcPr>
            <w:tcW w:w="0" w:type="auto"/>
            <w:tcMar>
              <w:top w:w="0" w:type="dxa"/>
              <w:left w:w="108" w:type="dxa"/>
              <w:bottom w:w="0" w:type="dxa"/>
              <w:right w:w="108" w:type="dxa"/>
            </w:tcMar>
            <w:vAlign w:val="center"/>
          </w:tcPr>
          <w:p w14:paraId="2F88C17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C73238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έκδοσης μηχανογραφημένων αξιογράφων η οποία περιλαμβάνει:</w:t>
            </w:r>
          </w:p>
          <w:p w14:paraId="5826294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Εκτύπωση των στοιχείων στο σώμα της επιταγής με χρήση ειδικού εκτυπωτή.</w:t>
            </w:r>
          </w:p>
          <w:p w14:paraId="4B0AC76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Εκτύπωση σε ειδικό προτυπωμένο χαρτί σύμφωνο με τις προδιαγραφές της τράπεζας.</w:t>
            </w:r>
          </w:p>
          <w:p w14:paraId="7790E494"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Εισαγωγή των αριθμών επιταγών όπως δίνονται από την τράπεζα σε ειδικό αρχείο και αυτόματη απόδοση αριθμού σε κάθε αξιόγραφο που εκδίδεται κατά την πληρωμή. </w:t>
            </w:r>
          </w:p>
        </w:tc>
        <w:tc>
          <w:tcPr>
            <w:tcW w:w="1068" w:type="dxa"/>
            <w:tcMar>
              <w:top w:w="0" w:type="dxa"/>
              <w:left w:w="108" w:type="dxa"/>
              <w:bottom w:w="0" w:type="dxa"/>
              <w:right w:w="108" w:type="dxa"/>
            </w:tcMar>
            <w:vAlign w:val="center"/>
          </w:tcPr>
          <w:p w14:paraId="0C9DEF0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1E719A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9CF49F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3E5924A" w14:textId="77777777" w:rsidTr="00AE5A8B">
        <w:tc>
          <w:tcPr>
            <w:tcW w:w="0" w:type="auto"/>
            <w:tcMar>
              <w:top w:w="0" w:type="dxa"/>
              <w:left w:w="108" w:type="dxa"/>
              <w:bottom w:w="0" w:type="dxa"/>
              <w:right w:w="108" w:type="dxa"/>
            </w:tcMar>
            <w:vAlign w:val="center"/>
          </w:tcPr>
          <w:p w14:paraId="74C27A3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3D77701"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Δυνατότητα ακύρωσης Αξιογράφου.</w:t>
            </w:r>
          </w:p>
        </w:tc>
        <w:tc>
          <w:tcPr>
            <w:tcW w:w="1068" w:type="dxa"/>
            <w:tcMar>
              <w:top w:w="0" w:type="dxa"/>
              <w:left w:w="108" w:type="dxa"/>
              <w:bottom w:w="0" w:type="dxa"/>
              <w:right w:w="108" w:type="dxa"/>
            </w:tcMar>
            <w:vAlign w:val="center"/>
          </w:tcPr>
          <w:p w14:paraId="5BFD584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130596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6E1EA4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3490586" w14:textId="77777777" w:rsidTr="00AE5A8B">
        <w:tc>
          <w:tcPr>
            <w:tcW w:w="0" w:type="auto"/>
            <w:tcMar>
              <w:top w:w="0" w:type="dxa"/>
              <w:left w:w="108" w:type="dxa"/>
              <w:bottom w:w="0" w:type="dxa"/>
              <w:right w:w="108" w:type="dxa"/>
            </w:tcMar>
            <w:vAlign w:val="center"/>
          </w:tcPr>
          <w:p w14:paraId="0929FB5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A9B5BD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ενημέρωσης ενδιάμεσων λογαριασμών / κέντρων εξόδων / κέντρων κόστους κατά την έκδοση των επιταγών και ενημέρωση των πραγματικών λογαριασμών / κέντρων εξόδων / κέντρων κόστους κατά την εξόφληση των επιταγών.</w:t>
            </w:r>
          </w:p>
        </w:tc>
        <w:tc>
          <w:tcPr>
            <w:tcW w:w="1068" w:type="dxa"/>
            <w:tcMar>
              <w:top w:w="0" w:type="dxa"/>
              <w:left w:w="108" w:type="dxa"/>
              <w:bottom w:w="0" w:type="dxa"/>
              <w:right w:w="108" w:type="dxa"/>
            </w:tcMar>
            <w:vAlign w:val="center"/>
          </w:tcPr>
          <w:p w14:paraId="251F4C4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CBD2AD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02129A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17C261D" w14:textId="77777777" w:rsidTr="00AE5A8B">
        <w:tc>
          <w:tcPr>
            <w:tcW w:w="0" w:type="auto"/>
            <w:tcMar>
              <w:top w:w="0" w:type="dxa"/>
              <w:left w:w="108" w:type="dxa"/>
              <w:bottom w:w="0" w:type="dxa"/>
              <w:right w:w="108" w:type="dxa"/>
            </w:tcMar>
            <w:vAlign w:val="center"/>
          </w:tcPr>
          <w:p w14:paraId="3365D58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4BE3CF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Διαδικασία συμφωνίας επιταγών μεταξύ τραπεζικών λογαριασμών με τις αντίστοιχες κινήσεις κατά την οποία:</w:t>
            </w:r>
          </w:p>
          <w:p w14:paraId="7135B92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bookmarkStart w:id="378" w:name="_Hlk19104452"/>
            <w:r w:rsidRPr="00AE5A8B">
              <w:rPr>
                <w:rFonts w:asciiTheme="minorHAnsi" w:hAnsiTheme="minorHAnsi" w:cstheme="minorHAnsi"/>
                <w:sz w:val="18"/>
                <w:szCs w:val="18"/>
                <w:lang w:val="el-GR"/>
              </w:rPr>
              <w:t xml:space="preserve">Ο χρήστης έχει τη δυνατότητα επιλογής Τράπεζας,Τραπεζικού Λογαριασμού και μήνα αναφοράς του </w:t>
            </w:r>
            <w:r w:rsidRPr="00177EDE">
              <w:rPr>
                <w:rFonts w:asciiTheme="minorHAnsi" w:hAnsiTheme="minorHAnsi" w:cstheme="minorHAnsi"/>
                <w:sz w:val="18"/>
                <w:szCs w:val="18"/>
              </w:rPr>
              <w:t>extrai</w:t>
            </w:r>
            <w:r w:rsidRPr="00AE5A8B">
              <w:rPr>
                <w:rFonts w:asciiTheme="minorHAnsi" w:hAnsiTheme="minorHAnsi" w:cstheme="minorHAnsi"/>
                <w:sz w:val="18"/>
                <w:szCs w:val="18"/>
                <w:lang w:val="el-GR"/>
              </w:rPr>
              <w:t xml:space="preserve">.. Ανάλογα με την επιλογή να εμφανίζεται λίστα των ανεξόφλητων επιταγών η οποία να περιλαμβάνει στήλες με στοιχεία όπως αριθμό επιταγής, αριθμό πληρωμής, ποσό, δικαιούχο, ημερομηνία έκδοσης </w:t>
            </w:r>
          </w:p>
          <w:p w14:paraId="350CFCD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 χρήστης να έχει τη δυνατότητα ενημέρωσης της ημερομηνίας εξόφλησης μεμονωμένα για κάθε επιταγή ή εναλλακτικά με μαζικό τρόπο. </w:t>
            </w:r>
            <w:bookmarkEnd w:id="378"/>
          </w:p>
        </w:tc>
        <w:tc>
          <w:tcPr>
            <w:tcW w:w="1068" w:type="dxa"/>
            <w:tcMar>
              <w:top w:w="0" w:type="dxa"/>
              <w:left w:w="108" w:type="dxa"/>
              <w:bottom w:w="0" w:type="dxa"/>
              <w:right w:w="108" w:type="dxa"/>
            </w:tcMar>
            <w:vAlign w:val="center"/>
          </w:tcPr>
          <w:p w14:paraId="4E4B83E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210855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ED94D6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AC12049" w14:textId="77777777" w:rsidTr="00AE5A8B">
        <w:tc>
          <w:tcPr>
            <w:tcW w:w="0" w:type="auto"/>
            <w:tcMar>
              <w:top w:w="0" w:type="dxa"/>
              <w:left w:w="108" w:type="dxa"/>
              <w:bottom w:w="0" w:type="dxa"/>
              <w:right w:w="108" w:type="dxa"/>
            </w:tcMar>
            <w:vAlign w:val="center"/>
          </w:tcPr>
          <w:p w14:paraId="52CF065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B342A3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αυτόματης εξόφλησης εντολών πληρωμής με εισαγωγή του τραπεζικού </w:t>
            </w:r>
            <w:r w:rsidRPr="00177EDE">
              <w:rPr>
                <w:rFonts w:asciiTheme="minorHAnsi" w:hAnsiTheme="minorHAnsi" w:cstheme="minorHAnsi"/>
                <w:sz w:val="18"/>
                <w:szCs w:val="18"/>
                <w:lang w:val="en-US"/>
              </w:rPr>
              <w:t>extrai</w:t>
            </w:r>
            <w:r w:rsidRPr="00AE5A8B">
              <w:rPr>
                <w:rFonts w:asciiTheme="minorHAnsi" w:hAnsiTheme="minorHAnsi" w:cstheme="minorHAnsi"/>
                <w:sz w:val="18"/>
                <w:szCs w:val="18"/>
                <w:lang w:val="el-GR"/>
              </w:rPr>
              <w:t xml:space="preserve"> που παρέχεται από την τράπεζα σε επεξεργάσιμο ηλεκτρονικό αρχείο.</w:t>
            </w:r>
          </w:p>
        </w:tc>
        <w:tc>
          <w:tcPr>
            <w:tcW w:w="1068" w:type="dxa"/>
            <w:tcMar>
              <w:top w:w="0" w:type="dxa"/>
              <w:left w:w="108" w:type="dxa"/>
              <w:bottom w:w="0" w:type="dxa"/>
              <w:right w:w="108" w:type="dxa"/>
            </w:tcMar>
            <w:vAlign w:val="center"/>
          </w:tcPr>
          <w:p w14:paraId="4B43CF8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37C4DC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2C06A7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4C15069" w14:textId="77777777" w:rsidTr="00AE5A8B">
        <w:tc>
          <w:tcPr>
            <w:tcW w:w="0" w:type="auto"/>
            <w:tcMar>
              <w:top w:w="0" w:type="dxa"/>
              <w:left w:w="108" w:type="dxa"/>
              <w:bottom w:w="0" w:type="dxa"/>
              <w:right w:w="108" w:type="dxa"/>
            </w:tcMar>
            <w:vAlign w:val="center"/>
          </w:tcPr>
          <w:p w14:paraId="1E006E2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18FB68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αναλυτικής ή συγκεντρωτικής απόδοσης κρατήσεων καθώς και δυνατότητα συγκεντρωτικής απόδοσης κρατήσεων ανά ταμείο ή οργανισμό. </w:t>
            </w:r>
          </w:p>
        </w:tc>
        <w:tc>
          <w:tcPr>
            <w:tcW w:w="1068" w:type="dxa"/>
            <w:tcMar>
              <w:top w:w="0" w:type="dxa"/>
              <w:left w:w="108" w:type="dxa"/>
              <w:bottom w:w="0" w:type="dxa"/>
              <w:right w:w="108" w:type="dxa"/>
            </w:tcMar>
            <w:vAlign w:val="center"/>
          </w:tcPr>
          <w:p w14:paraId="5159138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14F29B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5010FA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2E539D3" w14:textId="77777777" w:rsidTr="00AE5A8B">
        <w:tc>
          <w:tcPr>
            <w:tcW w:w="0" w:type="auto"/>
            <w:tcMar>
              <w:top w:w="0" w:type="dxa"/>
              <w:left w:w="108" w:type="dxa"/>
              <w:bottom w:w="0" w:type="dxa"/>
              <w:right w:w="108" w:type="dxa"/>
            </w:tcMar>
            <w:vAlign w:val="center"/>
          </w:tcPr>
          <w:p w14:paraId="0736731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EEABE0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παρακολούθησης και απόδοσης κρατήσεων εκτός προϋπολογισμού χωρίς να είναι αναγκαία η τήρηση Κ.Α. προϋπολογισμού και η έκδοση Χ.Ε. και Γ.Ε. </w:t>
            </w:r>
          </w:p>
        </w:tc>
        <w:tc>
          <w:tcPr>
            <w:tcW w:w="1068" w:type="dxa"/>
            <w:tcMar>
              <w:top w:w="0" w:type="dxa"/>
              <w:left w:w="108" w:type="dxa"/>
              <w:bottom w:w="0" w:type="dxa"/>
              <w:right w:w="108" w:type="dxa"/>
            </w:tcMar>
            <w:vAlign w:val="center"/>
          </w:tcPr>
          <w:p w14:paraId="1E890FF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B369FD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99EF9E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917DF58" w14:textId="77777777" w:rsidTr="00AE5A8B">
        <w:tc>
          <w:tcPr>
            <w:tcW w:w="0" w:type="auto"/>
            <w:tcMar>
              <w:top w:w="0" w:type="dxa"/>
              <w:left w:w="108" w:type="dxa"/>
              <w:bottom w:w="0" w:type="dxa"/>
              <w:right w:w="108" w:type="dxa"/>
            </w:tcMar>
            <w:vAlign w:val="center"/>
          </w:tcPr>
          <w:p w14:paraId="5EE854F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210E87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Ενιαίο ευρετήριο ποσών κρατήσεων ή φόρων (εσόδων ή εξόδων).</w:t>
            </w:r>
          </w:p>
          <w:p w14:paraId="2DB206E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δίνεται η δυνατότητα επιλογής αναζήτησης ποσών που έχουν αποδοθεί ή πρόκειται να αποδοθούν. </w:t>
            </w:r>
          </w:p>
          <w:p w14:paraId="21C07DB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Σε ότι αφορά τις κρατήσεις ή φόρους ο χρήστης να έχει τη δυνατότητα επιλογής κρατήσεων εξόδων ή εσόδων και στη συνέχεια να επιλέγει:</w:t>
            </w:r>
          </w:p>
          <w:p w14:paraId="70A3206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Μία κράτηση ή φόρο</w:t>
            </w:r>
          </w:p>
          <w:p w14:paraId="3D20051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Επιλεκτικά πολλές κρατήσεις ή φόρους</w:t>
            </w:r>
          </w:p>
          <w:p w14:paraId="106FF0D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Όλες τις κρατήσεις ή φόρους</w:t>
            </w:r>
          </w:p>
          <w:p w14:paraId="31772566"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ημερολογιακού διαστήματος από… έως … με βάση τις ημερομηνίες παραστατικών, ημερομηνίες ενταλμάτων ή γραμματίων είσπραξης, ημερομηνίες πληρωμής</w:t>
            </w:r>
          </w:p>
          <w:p w14:paraId="42E283DC"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Τραπεζικού Λογαριασμού</w:t>
            </w:r>
          </w:p>
          <w:p w14:paraId="06E9658B"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Συναλλασσόμενου ή/και ΑΦΜ.</w:t>
            </w:r>
          </w:p>
          <w:p w14:paraId="42E93813"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προβολής του αποτελέσματος αναζήτησης σε διαφορετικές μορφές:</w:t>
            </w:r>
          </w:p>
          <w:p w14:paraId="0818FB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Αναλυτική κατάσταση κρατήσεων προς απόδοση η οποία να περιλαμβάνει τουλάχιστον την κράτηση, τον τραπεζικό λογαριασμό, ημερομηνία και αριθμό εντάλματος, δικαιούχο εντάλματος, ποσό κράτησης. </w:t>
            </w:r>
            <w:r w:rsidRPr="00177EDE">
              <w:rPr>
                <w:rFonts w:asciiTheme="minorHAnsi" w:hAnsiTheme="minorHAnsi" w:cstheme="minorHAnsi"/>
                <w:sz w:val="18"/>
                <w:szCs w:val="18"/>
              </w:rPr>
              <w:t xml:space="preserve">Συνολικό ποσό ανά κράτηση. </w:t>
            </w:r>
          </w:p>
          <w:p w14:paraId="417C26B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Αναλυτική κατάσταση κρατήσεων προς απόδοση ανά τραπεζικό λογαριασμό η οποία να περιλαμβάνει τουλάχιστον την κράτηση, τον τραπεζικό λογαριασμό, ημερομηνία και αριθμό εντάλματος, δικαιούχο εντάλματος, ποσό κράτησης. </w:t>
            </w:r>
            <w:r w:rsidRPr="00177EDE">
              <w:rPr>
                <w:rFonts w:asciiTheme="minorHAnsi" w:hAnsiTheme="minorHAnsi" w:cstheme="minorHAnsi"/>
                <w:sz w:val="18"/>
                <w:szCs w:val="18"/>
              </w:rPr>
              <w:t>Συνολικό ποσό ανά τραπεζικό λογαριασμό.</w:t>
            </w:r>
          </w:p>
          <w:p w14:paraId="52E51E0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κατάσταση κρατήσεων προς απόδοση η οποία περιλαμβάνει τουλάχιστον την κράτηση, το ποσό ανά τραπεζικό λογαριασμό και το συνολικό ποσό.</w:t>
            </w:r>
          </w:p>
          <w:p w14:paraId="3ABDE88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κατάσταση κρατήσεων προς απόδοση ανά τραπεζικό λογαριασμό η οποία περιλαμβάνει τουλάχιστον τον τραπεζικό λογαριασμό,την κράτηση, το ποσό της κράτησης και το συνολικό ποσό ανά τραπεζικό λογαριασμό.</w:t>
            </w:r>
          </w:p>
          <w:p w14:paraId="228F6CA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Αναλυτική κατάσταση κρατήσεων προς απόδοση ανά συναλλασσόμενο η οποία να περιλαμβάνει τουλάχιστον τον συναλλασσόμενο, την κράτηση,, ημερομηνία και αριθμό εντάλματος, δικαιούχο εντάλματος, ποσό κράτησης. </w:t>
            </w:r>
            <w:r w:rsidRPr="00177EDE">
              <w:rPr>
                <w:rFonts w:asciiTheme="minorHAnsi" w:hAnsiTheme="minorHAnsi" w:cstheme="minorHAnsi"/>
                <w:sz w:val="18"/>
                <w:szCs w:val="18"/>
              </w:rPr>
              <w:t>Συνολικό ποσό κρατήσεων για τον συναλλασσόμενο.</w:t>
            </w:r>
          </w:p>
          <w:p w14:paraId="7347E6B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Αναλυτική κατάσταση κρατήσεων που έχουν αποδοθεί η οποία να περιλαμβάνει τουλάχιστον την κράτηση, τον τραπεζικό λογαριασμό, ημερομηνία απόδοσης και αριθμό απόδοσης, αριθμό εντάλματος ποσό και στοιχεία πληρωμής. </w:t>
            </w:r>
            <w:r w:rsidRPr="00177EDE">
              <w:rPr>
                <w:rFonts w:asciiTheme="minorHAnsi" w:hAnsiTheme="minorHAnsi" w:cstheme="minorHAnsi"/>
                <w:sz w:val="18"/>
                <w:szCs w:val="18"/>
              </w:rPr>
              <w:t>Συνολικό ποσό ανά κράτηση.</w:t>
            </w:r>
          </w:p>
          <w:p w14:paraId="286A95C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AE5A8B">
              <w:rPr>
                <w:rFonts w:asciiTheme="minorHAnsi" w:hAnsiTheme="minorHAnsi" w:cstheme="minorHAnsi"/>
                <w:sz w:val="18"/>
                <w:szCs w:val="18"/>
                <w:lang w:val="el-GR"/>
              </w:rPr>
              <w:t xml:space="preserve">Αναλυτική κατάσταση κρατήσεων που έχουν αποδοθεί ανά τραπεζικό λογαριασμό η οποία να περιλαμβάνει τουλάχιστον την κράτηση, τον </w:t>
            </w:r>
            <w:r w:rsidRPr="00AE5A8B">
              <w:rPr>
                <w:rFonts w:asciiTheme="minorHAnsi" w:hAnsiTheme="minorHAnsi" w:cstheme="minorHAnsi"/>
                <w:sz w:val="18"/>
                <w:szCs w:val="18"/>
                <w:lang w:val="el-GR"/>
              </w:rPr>
              <w:lastRenderedPageBreak/>
              <w:t xml:space="preserve">τραπεζικό λογαριασμό, ημερομηνία και αριθμό εντάλματος, δικαιούχο εντάλματος, ποσό κράτησης. </w:t>
            </w:r>
            <w:r w:rsidRPr="00177EDE">
              <w:rPr>
                <w:rFonts w:asciiTheme="minorHAnsi" w:hAnsiTheme="minorHAnsi" w:cstheme="minorHAnsi"/>
                <w:sz w:val="18"/>
                <w:szCs w:val="18"/>
              </w:rPr>
              <w:t>Συνολικό ποσό ανά τραπεζικό λογαριασμό.</w:t>
            </w:r>
          </w:p>
          <w:p w14:paraId="1BFFEB7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κατάσταση κρατήσεων που έχουν αποδοθεί η οποία περιλαμβάνει τουλάχιστον την κράτηση, το ποσό ανά τραπεζικό λογαριασμό και το συνολικό ποσό.</w:t>
            </w:r>
          </w:p>
          <w:p w14:paraId="43F8688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κατάσταση κρατήσεων που έχουν αποδοθεί ανά τραπεζικό λογαριασμό η οποία περιλαμβάνει τουλάχιστον τον τραπεζικό λογαριασμό,την κράτηση, το ποσό της κράτησης και το συνολικό ποσό ανά τραπεζικό λογαριασμό.</w:t>
            </w:r>
          </w:p>
          <w:p w14:paraId="2BCFD7E5"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δυναμικής ταξινόμησης του αποτελέσματος.</w:t>
            </w:r>
          </w:p>
        </w:tc>
        <w:tc>
          <w:tcPr>
            <w:tcW w:w="1068" w:type="dxa"/>
            <w:tcMar>
              <w:top w:w="0" w:type="dxa"/>
              <w:left w:w="108" w:type="dxa"/>
              <w:bottom w:w="0" w:type="dxa"/>
              <w:right w:w="108" w:type="dxa"/>
            </w:tcMar>
            <w:vAlign w:val="center"/>
          </w:tcPr>
          <w:p w14:paraId="5F9A2A8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385E820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CAFA34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00DB119" w14:textId="77777777" w:rsidTr="00AE5A8B">
        <w:tc>
          <w:tcPr>
            <w:tcW w:w="0" w:type="auto"/>
            <w:tcMar>
              <w:top w:w="0" w:type="dxa"/>
              <w:left w:w="108" w:type="dxa"/>
              <w:bottom w:w="0" w:type="dxa"/>
              <w:right w:w="108" w:type="dxa"/>
            </w:tcMar>
            <w:vAlign w:val="center"/>
          </w:tcPr>
          <w:p w14:paraId="43DFF2C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172BFC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ευρετηρίου κρατήσεων παραστατικών με δυνατότητα συνδυασμού πολλαπλών κριτηρίων αναζήτησης όπως:</w:t>
            </w:r>
          </w:p>
          <w:p w14:paraId="2A32E65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Εάν πρόκειται για κράτηση εσόδου ή κράτηση εξόδου</w:t>
            </w:r>
          </w:p>
          <w:p w14:paraId="7DBB7D4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Εάν αφορά σε αποδοθείσες κρατήσεις, μη αποδοθείσες κρατήσεις ή το σύνολο των κρατήσεων.</w:t>
            </w:r>
          </w:p>
          <w:p w14:paraId="1CC22B2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Ημερολογιακό διάστημα από… έως…με βάση την ημερομηνία παραστατικού ή την ημερομηνία πληρωμής του παραστατικού ή την ημερομηνία είσπραξης παραστατικού. </w:t>
            </w:r>
          </w:p>
          <w:p w14:paraId="5FFE604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Μία κράτηση, πολλές κρατήσεις, όλες οι κρατήσεις </w:t>
            </w:r>
          </w:p>
          <w:p w14:paraId="3CC0F104"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Ομαδοποίηση αποτελέσματος ανά Κωδικό Γενικής Λογιστικής ή Κράτηση.</w:t>
            </w:r>
          </w:p>
          <w:p w14:paraId="50EB0324" w14:textId="77777777" w:rsidR="00AE5A8B" w:rsidRPr="00177EDE" w:rsidRDefault="00AE5A8B" w:rsidP="00AE5A8B">
            <w:pPr>
              <w:spacing w:after="0" w:line="240" w:lineRule="auto"/>
              <w:ind w:left="50"/>
              <w:rPr>
                <w:rFonts w:asciiTheme="minorHAnsi" w:hAnsiTheme="minorHAnsi" w:cstheme="minorHAnsi"/>
                <w:sz w:val="18"/>
                <w:szCs w:val="18"/>
              </w:rPr>
            </w:pPr>
            <w:r w:rsidRPr="00AE5A8B">
              <w:rPr>
                <w:rFonts w:asciiTheme="minorHAnsi" w:hAnsiTheme="minorHAnsi" w:cstheme="minorHAnsi"/>
                <w:sz w:val="18"/>
                <w:szCs w:val="18"/>
                <w:lang w:val="el-GR"/>
              </w:rPr>
              <w:t xml:space="preserve">Το αποτέλεσμα της αναζήτησης να περιλαμβάνει τύπο παραστατικού, αριθμό, ημερομηνία παραστατικού, συναλλασσόμενο, κράτηση, ποσό κράτησης, ποσό που έχει αποδοθεί, ποσό που δεν έχει αποδοθεί, Κωδικό Γενικής Λογιστικής, ομάδα κρατήσεων. </w:t>
            </w:r>
            <w:r w:rsidRPr="00177EDE">
              <w:rPr>
                <w:rFonts w:asciiTheme="minorHAnsi" w:hAnsiTheme="minorHAnsi" w:cstheme="minorHAnsi"/>
                <w:sz w:val="18"/>
                <w:szCs w:val="18"/>
              </w:rPr>
              <w:t xml:space="preserve">Συνολικά ποσά ανάλογα με την ομαδοποίηση του αποτελέσματος. </w:t>
            </w:r>
          </w:p>
        </w:tc>
        <w:tc>
          <w:tcPr>
            <w:tcW w:w="1068" w:type="dxa"/>
            <w:tcMar>
              <w:top w:w="0" w:type="dxa"/>
              <w:left w:w="108" w:type="dxa"/>
              <w:bottom w:w="0" w:type="dxa"/>
              <w:right w:w="108" w:type="dxa"/>
            </w:tcMar>
            <w:vAlign w:val="center"/>
          </w:tcPr>
          <w:p w14:paraId="62E44A0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AF7DE9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223BCC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08BF856" w14:textId="77777777" w:rsidTr="00AE5A8B">
        <w:tc>
          <w:tcPr>
            <w:tcW w:w="0" w:type="auto"/>
            <w:tcMar>
              <w:top w:w="0" w:type="dxa"/>
              <w:left w:w="108" w:type="dxa"/>
              <w:bottom w:w="0" w:type="dxa"/>
              <w:right w:w="108" w:type="dxa"/>
            </w:tcMar>
            <w:vAlign w:val="center"/>
          </w:tcPr>
          <w:p w14:paraId="584FFCA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F9B5960"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απόδοσης των κρατήσεων για χρονικό διάστημα (από…έως…) που θα καθορίζει κάθε φορά ο χρήστης. </w:t>
            </w:r>
            <w:r w:rsidRPr="00177EDE">
              <w:rPr>
                <w:rFonts w:asciiTheme="minorHAnsi" w:hAnsiTheme="minorHAnsi" w:cstheme="minorHAnsi"/>
                <w:sz w:val="18"/>
                <w:szCs w:val="18"/>
              </w:rPr>
              <w:t>Η απόδοση να μπορεί να γίνει με βάση</w:t>
            </w:r>
          </w:p>
          <w:p w14:paraId="55C063C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ημερομηνία των παραστατικών</w:t>
            </w:r>
          </w:p>
          <w:p w14:paraId="50C0DA6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ημερομηνία ενταλμάτων</w:t>
            </w:r>
          </w:p>
          <w:p w14:paraId="1188819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ημερομηνία πληρωμών</w:t>
            </w:r>
          </w:p>
          <w:p w14:paraId="3CDFFFE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ημερομηνία παράδοσης των επιταγών</w:t>
            </w:r>
          </w:p>
          <w:p w14:paraId="786830E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την ημερομηνία θεώρησης από τον έλεγχο</w:t>
            </w:r>
          </w:p>
        </w:tc>
        <w:tc>
          <w:tcPr>
            <w:tcW w:w="1068" w:type="dxa"/>
            <w:tcMar>
              <w:top w:w="0" w:type="dxa"/>
              <w:left w:w="108" w:type="dxa"/>
              <w:bottom w:w="0" w:type="dxa"/>
              <w:right w:w="108" w:type="dxa"/>
            </w:tcMar>
            <w:vAlign w:val="center"/>
          </w:tcPr>
          <w:p w14:paraId="502909C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168D48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DAD686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4B23409" w14:textId="77777777" w:rsidTr="00AE5A8B">
        <w:tc>
          <w:tcPr>
            <w:tcW w:w="0" w:type="auto"/>
            <w:tcMar>
              <w:top w:w="0" w:type="dxa"/>
              <w:left w:w="108" w:type="dxa"/>
              <w:bottom w:w="0" w:type="dxa"/>
              <w:right w:w="108" w:type="dxa"/>
            </w:tcMar>
            <w:vAlign w:val="center"/>
          </w:tcPr>
          <w:p w14:paraId="54C2D3C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1447A8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Κάθε απόδοση κρατήσεων να λαμβάνει μοναδικό αριθμό κατά τη δημιουργία της.</w:t>
            </w:r>
          </w:p>
        </w:tc>
        <w:tc>
          <w:tcPr>
            <w:tcW w:w="1068" w:type="dxa"/>
            <w:tcMar>
              <w:top w:w="0" w:type="dxa"/>
              <w:left w:w="108" w:type="dxa"/>
              <w:bottom w:w="0" w:type="dxa"/>
              <w:right w:w="108" w:type="dxa"/>
            </w:tcMar>
            <w:vAlign w:val="center"/>
          </w:tcPr>
          <w:p w14:paraId="4B1C533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8B1799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B916A9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C6C7AE6" w14:textId="77777777" w:rsidTr="00AE5A8B">
        <w:tc>
          <w:tcPr>
            <w:tcW w:w="0" w:type="auto"/>
            <w:tcMar>
              <w:top w:w="0" w:type="dxa"/>
              <w:left w:w="108" w:type="dxa"/>
              <w:bottom w:w="0" w:type="dxa"/>
              <w:right w:w="108" w:type="dxa"/>
            </w:tcMar>
            <w:vAlign w:val="center"/>
          </w:tcPr>
          <w:p w14:paraId="038324C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925874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απόδοσης των κρατήσεων ανά τραπεζικό λογαριασμό ή για το σύνολο των τραπεζικών λογαριασμών.</w:t>
            </w:r>
          </w:p>
        </w:tc>
        <w:tc>
          <w:tcPr>
            <w:tcW w:w="1068" w:type="dxa"/>
            <w:tcMar>
              <w:top w:w="0" w:type="dxa"/>
              <w:left w:w="108" w:type="dxa"/>
              <w:bottom w:w="0" w:type="dxa"/>
              <w:right w:w="108" w:type="dxa"/>
            </w:tcMar>
            <w:vAlign w:val="center"/>
          </w:tcPr>
          <w:p w14:paraId="0FC4A5F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61F940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47F8DB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E1629F2" w14:textId="77777777" w:rsidTr="00AE5A8B">
        <w:tc>
          <w:tcPr>
            <w:tcW w:w="0" w:type="auto"/>
            <w:tcMar>
              <w:top w:w="0" w:type="dxa"/>
              <w:left w:w="108" w:type="dxa"/>
              <w:bottom w:w="0" w:type="dxa"/>
              <w:right w:w="108" w:type="dxa"/>
            </w:tcMar>
            <w:vAlign w:val="center"/>
          </w:tcPr>
          <w:p w14:paraId="58B3A61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EF7A6B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απόδοσης των κρατήσεων με επιλογή: </w:t>
            </w:r>
          </w:p>
          <w:p w14:paraId="7DC34C3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ομάδας κρατήσεων </w:t>
            </w:r>
          </w:p>
          <w:p w14:paraId="48509BF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μίας κράτησης ή </w:t>
            </w:r>
          </w:p>
          <w:p w14:paraId="577B806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επιλεκτικά κάποιων κρατήσεων </w:t>
            </w:r>
          </w:p>
        </w:tc>
        <w:tc>
          <w:tcPr>
            <w:tcW w:w="1068" w:type="dxa"/>
            <w:tcMar>
              <w:top w:w="0" w:type="dxa"/>
              <w:left w:w="108" w:type="dxa"/>
              <w:bottom w:w="0" w:type="dxa"/>
              <w:right w:w="108" w:type="dxa"/>
            </w:tcMar>
            <w:vAlign w:val="center"/>
          </w:tcPr>
          <w:p w14:paraId="37F917E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A16CCC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7BA388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A10B59F" w14:textId="77777777" w:rsidTr="00AE5A8B">
        <w:tc>
          <w:tcPr>
            <w:tcW w:w="0" w:type="auto"/>
            <w:tcMar>
              <w:top w:w="0" w:type="dxa"/>
              <w:left w:w="108" w:type="dxa"/>
              <w:bottom w:w="0" w:type="dxa"/>
              <w:right w:w="108" w:type="dxa"/>
            </w:tcMar>
            <w:vAlign w:val="center"/>
          </w:tcPr>
          <w:p w14:paraId="0353D92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2BF1F9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Κατά την απόδοση κρατήσεων να υπάρχει η δυνατότητα αυτόματης δημιουργίας Γραμματίου Είσπραξης, Χρηματικού Εντάλματος ή Πληρωμής καθώς και διασύνδεσης με Δέσμευση. </w:t>
            </w:r>
          </w:p>
          <w:p w14:paraId="392AA21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δίνεται η δυνατότητα στον χρήστη να επιλέξει ποιο ή ποια από τα παραπάνω θα δημιουργούνται αυτόματα ή να ορίζει ότι δεν θα δημιουργηθεί κανένα από τα παραπάνω με αυτόματο τρόπο.</w:t>
            </w:r>
          </w:p>
        </w:tc>
        <w:tc>
          <w:tcPr>
            <w:tcW w:w="1068" w:type="dxa"/>
            <w:tcMar>
              <w:top w:w="0" w:type="dxa"/>
              <w:left w:w="108" w:type="dxa"/>
              <w:bottom w:w="0" w:type="dxa"/>
              <w:right w:w="108" w:type="dxa"/>
            </w:tcMar>
            <w:vAlign w:val="center"/>
          </w:tcPr>
          <w:p w14:paraId="339947D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A65C3C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D142D0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EBB4C8D" w14:textId="77777777" w:rsidTr="00AE5A8B">
        <w:tc>
          <w:tcPr>
            <w:tcW w:w="0" w:type="auto"/>
            <w:tcMar>
              <w:top w:w="0" w:type="dxa"/>
              <w:left w:w="108" w:type="dxa"/>
              <w:bottom w:w="0" w:type="dxa"/>
              <w:right w:w="108" w:type="dxa"/>
            </w:tcMar>
            <w:vAlign w:val="center"/>
          </w:tcPr>
          <w:p w14:paraId="0E14583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D88624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δημιουργίας Εντάλματος Απόδοσης Κρατήσεων με επιλογή Γραμματίων Είσπραξης Κρατήσεων της τρέχουσας ή προηγούμενης οικονομικής χρήσης. </w:t>
            </w:r>
          </w:p>
        </w:tc>
        <w:tc>
          <w:tcPr>
            <w:tcW w:w="1068" w:type="dxa"/>
            <w:tcMar>
              <w:top w:w="0" w:type="dxa"/>
              <w:left w:w="108" w:type="dxa"/>
              <w:bottom w:w="0" w:type="dxa"/>
              <w:right w:w="108" w:type="dxa"/>
            </w:tcMar>
            <w:vAlign w:val="center"/>
          </w:tcPr>
          <w:p w14:paraId="342F687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9C807F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9E7051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205E3C0" w14:textId="77777777" w:rsidTr="00AE5A8B">
        <w:tc>
          <w:tcPr>
            <w:tcW w:w="0" w:type="auto"/>
            <w:tcMar>
              <w:top w:w="0" w:type="dxa"/>
              <w:left w:w="108" w:type="dxa"/>
              <w:bottom w:w="0" w:type="dxa"/>
              <w:right w:w="108" w:type="dxa"/>
            </w:tcMar>
            <w:vAlign w:val="center"/>
          </w:tcPr>
          <w:p w14:paraId="1274871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B6FCE0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απόδοσης κρατήσεων προηγούμενης οικονομικής χρήσης με απλή επιλογή της.</w:t>
            </w:r>
          </w:p>
        </w:tc>
        <w:tc>
          <w:tcPr>
            <w:tcW w:w="1068" w:type="dxa"/>
            <w:tcMar>
              <w:top w:w="0" w:type="dxa"/>
              <w:left w:w="108" w:type="dxa"/>
              <w:bottom w:w="0" w:type="dxa"/>
              <w:right w:w="108" w:type="dxa"/>
            </w:tcMar>
            <w:vAlign w:val="center"/>
          </w:tcPr>
          <w:p w14:paraId="2B3FDDB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C29F3B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77E12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F0C767E" w14:textId="77777777" w:rsidTr="00AE5A8B">
        <w:tc>
          <w:tcPr>
            <w:tcW w:w="0" w:type="auto"/>
            <w:tcMar>
              <w:top w:w="0" w:type="dxa"/>
              <w:left w:w="108" w:type="dxa"/>
              <w:bottom w:w="0" w:type="dxa"/>
              <w:right w:w="108" w:type="dxa"/>
            </w:tcMar>
            <w:vAlign w:val="center"/>
          </w:tcPr>
          <w:p w14:paraId="06FEE7E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C13AC9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απόδοσης κρατήσεων με συνδυασμό τουλάχιστον των παρακάτω φίλτρων:</w:t>
            </w:r>
          </w:p>
          <w:p w14:paraId="19D14EB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Είδος κράτησης </w:t>
            </w:r>
          </w:p>
          <w:p w14:paraId="0DC4F47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απόδοσης από..έως…</w:t>
            </w:r>
          </w:p>
          <w:p w14:paraId="57E3E9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Κατάσταση απόδοσης(πληρωμένη, απλήρωτη)</w:t>
            </w:r>
          </w:p>
        </w:tc>
        <w:tc>
          <w:tcPr>
            <w:tcW w:w="1068" w:type="dxa"/>
            <w:tcMar>
              <w:top w:w="0" w:type="dxa"/>
              <w:left w:w="108" w:type="dxa"/>
              <w:bottom w:w="0" w:type="dxa"/>
              <w:right w:w="108" w:type="dxa"/>
            </w:tcMar>
            <w:vAlign w:val="center"/>
          </w:tcPr>
          <w:p w14:paraId="5D74482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101930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71711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534CFAC" w14:textId="77777777" w:rsidTr="00AE5A8B">
        <w:tc>
          <w:tcPr>
            <w:tcW w:w="0" w:type="auto"/>
            <w:tcMar>
              <w:top w:w="0" w:type="dxa"/>
              <w:left w:w="108" w:type="dxa"/>
              <w:bottom w:w="0" w:type="dxa"/>
              <w:right w:w="108" w:type="dxa"/>
            </w:tcMar>
            <w:vAlign w:val="center"/>
          </w:tcPr>
          <w:p w14:paraId="2C2A924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83A3A6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απόδοσης όπου θα εμφανίζονται τουλάχιστον οι παρακάτω στήλες:</w:t>
            </w:r>
          </w:p>
          <w:p w14:paraId="6CDE88D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απόδοσης</w:t>
            </w:r>
          </w:p>
          <w:p w14:paraId="30352FD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απόδοσης</w:t>
            </w:r>
          </w:p>
          <w:p w14:paraId="037A50A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Εντάλματος και Γραμματίου Είσπραξης</w:t>
            </w:r>
          </w:p>
          <w:p w14:paraId="0675244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πληρωμής</w:t>
            </w:r>
          </w:p>
          <w:p w14:paraId="56FDC38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Ημερολογιακό διάστημα στο οποίο αφορά η απόδοση</w:t>
            </w:r>
          </w:p>
          <w:p w14:paraId="60432F6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Συνολικό ποσό</w:t>
            </w:r>
          </w:p>
        </w:tc>
        <w:tc>
          <w:tcPr>
            <w:tcW w:w="1068" w:type="dxa"/>
            <w:tcMar>
              <w:top w:w="0" w:type="dxa"/>
              <w:left w:w="108" w:type="dxa"/>
              <w:bottom w:w="0" w:type="dxa"/>
              <w:right w:w="108" w:type="dxa"/>
            </w:tcMar>
            <w:vAlign w:val="center"/>
          </w:tcPr>
          <w:p w14:paraId="0C7DFA4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7F64AC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EA0ADB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E5D310" w14:textId="77777777" w:rsidTr="00AE5A8B">
        <w:tc>
          <w:tcPr>
            <w:tcW w:w="0" w:type="auto"/>
            <w:tcMar>
              <w:top w:w="0" w:type="dxa"/>
              <w:left w:w="108" w:type="dxa"/>
              <w:bottom w:w="0" w:type="dxa"/>
              <w:right w:w="108" w:type="dxa"/>
            </w:tcMar>
            <w:vAlign w:val="center"/>
          </w:tcPr>
          <w:p w14:paraId="260FC7F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675FC7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διαχωρισμού των κρατήσεων προμηθειών και έκδοσης των ειδικών καταστάσεων υποβολής των κρατήσεων προμηθειών.</w:t>
            </w:r>
          </w:p>
        </w:tc>
        <w:tc>
          <w:tcPr>
            <w:tcW w:w="1068" w:type="dxa"/>
            <w:tcMar>
              <w:top w:w="0" w:type="dxa"/>
              <w:left w:w="108" w:type="dxa"/>
              <w:bottom w:w="0" w:type="dxa"/>
              <w:right w:w="108" w:type="dxa"/>
            </w:tcMar>
            <w:vAlign w:val="center"/>
          </w:tcPr>
          <w:p w14:paraId="3763E0A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AE956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DA65A5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28EF602" w14:textId="77777777" w:rsidTr="00AE5A8B">
        <w:tc>
          <w:tcPr>
            <w:tcW w:w="0" w:type="auto"/>
            <w:tcMar>
              <w:top w:w="0" w:type="dxa"/>
              <w:left w:w="108" w:type="dxa"/>
              <w:bottom w:w="0" w:type="dxa"/>
              <w:right w:w="108" w:type="dxa"/>
            </w:tcMar>
            <w:vAlign w:val="center"/>
          </w:tcPr>
          <w:p w14:paraId="18DF0407"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EAA33B8" w14:textId="77777777" w:rsidR="00AE5A8B" w:rsidRPr="00177EDE" w:rsidRDefault="00AE5A8B" w:rsidP="00AE5A8B">
            <w:pPr>
              <w:spacing w:after="0" w:line="240" w:lineRule="auto"/>
              <w:jc w:val="center"/>
              <w:rPr>
                <w:rFonts w:asciiTheme="minorHAnsi" w:hAnsiTheme="minorHAnsi" w:cstheme="minorHAnsi"/>
                <w:sz w:val="18"/>
                <w:szCs w:val="18"/>
              </w:rPr>
            </w:pPr>
            <w:bookmarkStart w:id="379" w:name="_Toc19624688"/>
            <w:r w:rsidRPr="00177EDE">
              <w:rPr>
                <w:rFonts w:asciiTheme="minorHAnsi" w:hAnsiTheme="minorHAnsi" w:cstheme="minorHAnsi"/>
                <w:sz w:val="18"/>
                <w:szCs w:val="18"/>
              </w:rPr>
              <w:t>Διαχείριση Κεφαλαίων</w:t>
            </w:r>
            <w:bookmarkEnd w:id="379"/>
          </w:p>
        </w:tc>
      </w:tr>
      <w:tr w:rsidR="00AE5A8B" w:rsidRPr="00177EDE" w14:paraId="24D36C4E" w14:textId="77777777" w:rsidTr="00AE5A8B">
        <w:tc>
          <w:tcPr>
            <w:tcW w:w="0" w:type="auto"/>
            <w:tcMar>
              <w:top w:w="0" w:type="dxa"/>
              <w:left w:w="108" w:type="dxa"/>
              <w:bottom w:w="0" w:type="dxa"/>
              <w:right w:w="108" w:type="dxa"/>
            </w:tcMar>
            <w:vAlign w:val="center"/>
          </w:tcPr>
          <w:p w14:paraId="61806E3C"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1711E6E4" w14:textId="77777777" w:rsidR="00AE5A8B" w:rsidRPr="00177EDE" w:rsidRDefault="00AE5A8B" w:rsidP="00AE5A8B">
            <w:pPr>
              <w:spacing w:after="0" w:line="240" w:lineRule="auto"/>
              <w:jc w:val="center"/>
              <w:rPr>
                <w:rFonts w:asciiTheme="minorHAnsi" w:hAnsiTheme="minorHAnsi" w:cstheme="minorHAnsi"/>
                <w:b/>
                <w:bCs/>
                <w:i/>
                <w:iCs/>
                <w:sz w:val="18"/>
                <w:szCs w:val="18"/>
              </w:rPr>
            </w:pPr>
            <w:bookmarkStart w:id="380" w:name="_Toc19624689"/>
            <w:r w:rsidRPr="00177EDE">
              <w:rPr>
                <w:rFonts w:asciiTheme="minorHAnsi" w:hAnsiTheme="minorHAnsi" w:cstheme="minorHAnsi"/>
                <w:b/>
                <w:sz w:val="18"/>
                <w:szCs w:val="18"/>
              </w:rPr>
              <w:t>Τράπεζες – Τραπεζικοί Λογαριασμοί</w:t>
            </w:r>
            <w:bookmarkEnd w:id="380"/>
          </w:p>
        </w:tc>
      </w:tr>
      <w:tr w:rsidR="00AE5A8B" w:rsidRPr="00177EDE" w14:paraId="78FDFBDC" w14:textId="77777777" w:rsidTr="00AE5A8B">
        <w:tc>
          <w:tcPr>
            <w:tcW w:w="0" w:type="auto"/>
            <w:tcMar>
              <w:top w:w="0" w:type="dxa"/>
              <w:left w:w="108" w:type="dxa"/>
              <w:bottom w:w="0" w:type="dxa"/>
              <w:right w:w="108" w:type="dxa"/>
            </w:tcMar>
            <w:vAlign w:val="center"/>
          </w:tcPr>
          <w:p w14:paraId="5DEEBE0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AFC2C1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Πλήρη δυνατότητα ορισμού και παρακολούθησης τραπεζών και τραπεζικών λογαριασμών</w:t>
            </w:r>
          </w:p>
        </w:tc>
        <w:tc>
          <w:tcPr>
            <w:tcW w:w="1068" w:type="dxa"/>
            <w:tcMar>
              <w:top w:w="0" w:type="dxa"/>
              <w:left w:w="108" w:type="dxa"/>
              <w:bottom w:w="0" w:type="dxa"/>
              <w:right w:w="108" w:type="dxa"/>
            </w:tcMar>
            <w:vAlign w:val="center"/>
          </w:tcPr>
          <w:p w14:paraId="2735492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2431C6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3A4813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E45FF25" w14:textId="77777777" w:rsidTr="00AE5A8B">
        <w:tc>
          <w:tcPr>
            <w:tcW w:w="0" w:type="auto"/>
            <w:tcMar>
              <w:top w:w="0" w:type="dxa"/>
              <w:left w:w="108" w:type="dxa"/>
              <w:bottom w:w="0" w:type="dxa"/>
              <w:right w:w="108" w:type="dxa"/>
            </w:tcMar>
            <w:vAlign w:val="center"/>
          </w:tcPr>
          <w:p w14:paraId="42B421C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381B17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λειτουργίας ενδιάμεσων τραπεζικών λογαριασμών</w:t>
            </w:r>
          </w:p>
        </w:tc>
        <w:tc>
          <w:tcPr>
            <w:tcW w:w="1068" w:type="dxa"/>
            <w:tcMar>
              <w:top w:w="0" w:type="dxa"/>
              <w:left w:w="108" w:type="dxa"/>
              <w:bottom w:w="0" w:type="dxa"/>
              <w:right w:w="108" w:type="dxa"/>
            </w:tcMar>
            <w:vAlign w:val="center"/>
          </w:tcPr>
          <w:p w14:paraId="718286C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778C0D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E8A64B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DD63A60" w14:textId="77777777" w:rsidTr="00AE5A8B">
        <w:tc>
          <w:tcPr>
            <w:tcW w:w="0" w:type="auto"/>
            <w:tcMar>
              <w:top w:w="0" w:type="dxa"/>
              <w:left w:w="108" w:type="dxa"/>
              <w:bottom w:w="0" w:type="dxa"/>
              <w:right w:w="108" w:type="dxa"/>
            </w:tcMar>
            <w:vAlign w:val="center"/>
          </w:tcPr>
          <w:p w14:paraId="2E59F94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CBD9DB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πραγματοποίησης πληρωμών μέσω Συστήματος Ηλεκτρονικών Πληρωμών.</w:t>
            </w:r>
          </w:p>
        </w:tc>
        <w:tc>
          <w:tcPr>
            <w:tcW w:w="1068" w:type="dxa"/>
            <w:tcMar>
              <w:top w:w="0" w:type="dxa"/>
              <w:left w:w="108" w:type="dxa"/>
              <w:bottom w:w="0" w:type="dxa"/>
              <w:right w:w="108" w:type="dxa"/>
            </w:tcMar>
            <w:vAlign w:val="center"/>
          </w:tcPr>
          <w:p w14:paraId="21577B4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420FC7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081C7A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4A325E1" w14:textId="77777777" w:rsidTr="00AE5A8B">
        <w:tc>
          <w:tcPr>
            <w:tcW w:w="0" w:type="auto"/>
            <w:tcMar>
              <w:top w:w="0" w:type="dxa"/>
              <w:left w:w="108" w:type="dxa"/>
              <w:bottom w:w="0" w:type="dxa"/>
              <w:right w:w="108" w:type="dxa"/>
            </w:tcMar>
            <w:vAlign w:val="center"/>
          </w:tcPr>
          <w:p w14:paraId="5E8A388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7A7BA6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παραμετρικού ορισμού ομάδων τραπεζικών λογαριασμών.</w:t>
            </w:r>
          </w:p>
        </w:tc>
        <w:tc>
          <w:tcPr>
            <w:tcW w:w="1068" w:type="dxa"/>
            <w:tcMar>
              <w:top w:w="0" w:type="dxa"/>
              <w:left w:w="108" w:type="dxa"/>
              <w:bottom w:w="0" w:type="dxa"/>
              <w:right w:w="108" w:type="dxa"/>
            </w:tcMar>
            <w:vAlign w:val="center"/>
          </w:tcPr>
          <w:p w14:paraId="78A805E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0F8013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5540DD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3635A25" w14:textId="77777777" w:rsidTr="00AE5A8B">
        <w:tc>
          <w:tcPr>
            <w:tcW w:w="0" w:type="auto"/>
            <w:tcMar>
              <w:top w:w="0" w:type="dxa"/>
              <w:left w:w="108" w:type="dxa"/>
              <w:bottom w:w="0" w:type="dxa"/>
              <w:right w:w="108" w:type="dxa"/>
            </w:tcMar>
            <w:vAlign w:val="center"/>
          </w:tcPr>
          <w:p w14:paraId="21F0F47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3E051C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Η καρτέλα Τραπεζικού Λογαριασμού περιλαμβάνει κατ΄ ελάχιστον:</w:t>
            </w:r>
          </w:p>
          <w:p w14:paraId="3FAD13A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Αριθμό Τραπεζικού Λογαριασμό </w:t>
            </w:r>
          </w:p>
          <w:p w14:paraId="6DD7025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IBAN</w:t>
            </w:r>
          </w:p>
          <w:p w14:paraId="6C82CC2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Γ.Λ.</w:t>
            </w:r>
          </w:p>
          <w:p w14:paraId="70DEE5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321E4B9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BIC Τράπεζας</w:t>
            </w:r>
          </w:p>
          <w:p w14:paraId="4F475BD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Ομάδα τραπεζικού λογαριασμού.</w:t>
            </w:r>
          </w:p>
          <w:p w14:paraId="7F9B1B7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για το εάν χρησιμοποιούνται μηχανογραφημένες επιταγές.</w:t>
            </w:r>
          </w:p>
          <w:p w14:paraId="7C79DF0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για το εάν χρησιμοποιείται στο Σύστημα Ηλεκτρονικών Πληρωμών</w:t>
            </w:r>
          </w:p>
          <w:p w14:paraId="6A6DE2F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Συγκεντρωτική εικόνα των στοιχείων του λογαριασμού (Ποσό Απογραφής, Καταθέσεις, Αναλήψεις, Εκδοθείσες επιταγές σύνολο, Εξωφληθείσες επιταγές σύνολο, Ανεξόφλητες επιταγές σύνολο, Ενταλθέντα σύνολο, Κρατήσεις σύνολο, Εισπραχθέντα) </w:t>
            </w:r>
          </w:p>
          <w:p w14:paraId="14A7F17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Απεικόνιση μερικών συνόλων και υπολοίπων (για παράδειγμα Υπόλοιπο 1 = Απογραφή + Καταθέσεις – Αναλήψεις, Υπόλοιπο2 = Υπόλοιπο1-Ανεξόφλητες επιταγές) </w:t>
            </w:r>
          </w:p>
        </w:tc>
        <w:tc>
          <w:tcPr>
            <w:tcW w:w="1068" w:type="dxa"/>
            <w:tcMar>
              <w:top w:w="0" w:type="dxa"/>
              <w:left w:w="108" w:type="dxa"/>
              <w:bottom w:w="0" w:type="dxa"/>
              <w:right w:w="108" w:type="dxa"/>
            </w:tcMar>
            <w:vAlign w:val="center"/>
          </w:tcPr>
          <w:p w14:paraId="09E7721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F10D2F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37A3C2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9AA0EBE" w14:textId="77777777" w:rsidTr="00AE5A8B">
        <w:tc>
          <w:tcPr>
            <w:tcW w:w="0" w:type="auto"/>
            <w:tcMar>
              <w:top w:w="0" w:type="dxa"/>
              <w:left w:w="108" w:type="dxa"/>
              <w:bottom w:w="0" w:type="dxa"/>
              <w:right w:w="108" w:type="dxa"/>
            </w:tcMar>
            <w:vAlign w:val="center"/>
          </w:tcPr>
          <w:p w14:paraId="2586287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6CA393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Τραπεζικών Λογαριασμών όπου θα εμφανίζονται τουλάχιστον οι παρακάτω στήλες:</w:t>
            </w:r>
          </w:p>
          <w:p w14:paraId="3701B55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5797AE7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Τραπεζικός Λογαριασμός</w:t>
            </w:r>
          </w:p>
          <w:p w14:paraId="710BEFF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ΙΒΑΝ</w:t>
            </w:r>
          </w:p>
          <w:p w14:paraId="72023C3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5ACDB1B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Γ.Λ.</w:t>
            </w:r>
          </w:p>
          <w:p w14:paraId="2027DDA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Ομάδα Τραπεζικού Λογαριασμού</w:t>
            </w:r>
          </w:p>
          <w:p w14:paraId="346F022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αξιογράφου</w:t>
            </w:r>
          </w:p>
          <w:p w14:paraId="21B315C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w:t>
            </w:r>
          </w:p>
          <w:p w14:paraId="6E57F55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3F6C20B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22ED32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968845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7CE3402" w14:textId="77777777" w:rsidTr="00AE5A8B">
        <w:tc>
          <w:tcPr>
            <w:tcW w:w="0" w:type="auto"/>
            <w:tcMar>
              <w:top w:w="0" w:type="dxa"/>
              <w:left w:w="108" w:type="dxa"/>
              <w:bottom w:w="0" w:type="dxa"/>
              <w:right w:w="108" w:type="dxa"/>
            </w:tcMar>
            <w:vAlign w:val="center"/>
          </w:tcPr>
          <w:p w14:paraId="1C0462A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F4922B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Τραπεζικών Λογαριασμών με δυνατότητα συνδυασμού τουλάχιστον των παρακάτω φίλτρων επιλογής:</w:t>
            </w:r>
          </w:p>
          <w:p w14:paraId="63C4B67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0C98EF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Τραπεζικός Λογαριασμός</w:t>
            </w:r>
          </w:p>
          <w:p w14:paraId="621EC23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Γ.Λ.</w:t>
            </w:r>
          </w:p>
        </w:tc>
        <w:tc>
          <w:tcPr>
            <w:tcW w:w="1068" w:type="dxa"/>
            <w:tcMar>
              <w:top w:w="0" w:type="dxa"/>
              <w:left w:w="108" w:type="dxa"/>
              <w:bottom w:w="0" w:type="dxa"/>
              <w:right w:w="108" w:type="dxa"/>
            </w:tcMar>
            <w:vAlign w:val="center"/>
          </w:tcPr>
          <w:p w14:paraId="510E782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324296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D5598A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92685A0" w14:textId="77777777" w:rsidTr="00AE5A8B">
        <w:tc>
          <w:tcPr>
            <w:tcW w:w="0" w:type="auto"/>
            <w:tcMar>
              <w:top w:w="0" w:type="dxa"/>
              <w:left w:w="108" w:type="dxa"/>
              <w:bottom w:w="0" w:type="dxa"/>
              <w:right w:w="108" w:type="dxa"/>
            </w:tcMar>
            <w:vAlign w:val="center"/>
          </w:tcPr>
          <w:p w14:paraId="2CADF57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8AD92D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τήρησης και παρακολούθησης ισοτιμιών νομισμάτων.</w:t>
            </w:r>
          </w:p>
        </w:tc>
        <w:tc>
          <w:tcPr>
            <w:tcW w:w="1068" w:type="dxa"/>
            <w:tcMar>
              <w:top w:w="0" w:type="dxa"/>
              <w:left w:w="108" w:type="dxa"/>
              <w:bottom w:w="0" w:type="dxa"/>
              <w:right w:w="108" w:type="dxa"/>
            </w:tcMar>
            <w:vAlign w:val="center"/>
          </w:tcPr>
          <w:p w14:paraId="25E6408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475F4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1E080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57D9EA1" w14:textId="77777777" w:rsidTr="00AE5A8B">
        <w:tc>
          <w:tcPr>
            <w:tcW w:w="0" w:type="auto"/>
            <w:tcMar>
              <w:top w:w="0" w:type="dxa"/>
              <w:left w:w="108" w:type="dxa"/>
              <w:bottom w:w="0" w:type="dxa"/>
              <w:right w:w="108" w:type="dxa"/>
            </w:tcMar>
            <w:vAlign w:val="center"/>
          </w:tcPr>
          <w:p w14:paraId="65E134D9"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0BB54DFD"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81" w:name="_Toc19624690"/>
            <w:r w:rsidRPr="00177EDE">
              <w:rPr>
                <w:rFonts w:asciiTheme="minorHAnsi" w:hAnsiTheme="minorHAnsi" w:cstheme="minorHAnsi"/>
                <w:b/>
                <w:sz w:val="18"/>
                <w:szCs w:val="18"/>
              </w:rPr>
              <w:t>Αξιόγραφα, Αναλήψεις-Καταθέσεις-Μεταφορές</w:t>
            </w:r>
            <w:bookmarkEnd w:id="381"/>
          </w:p>
        </w:tc>
      </w:tr>
      <w:tr w:rsidR="00AE5A8B" w:rsidRPr="00177EDE" w14:paraId="6AED091B" w14:textId="77777777" w:rsidTr="00AE5A8B">
        <w:tc>
          <w:tcPr>
            <w:tcW w:w="0" w:type="auto"/>
            <w:tcMar>
              <w:top w:w="0" w:type="dxa"/>
              <w:left w:w="108" w:type="dxa"/>
              <w:bottom w:w="0" w:type="dxa"/>
              <w:right w:w="108" w:type="dxa"/>
            </w:tcMar>
            <w:vAlign w:val="center"/>
          </w:tcPr>
          <w:p w14:paraId="7F3B576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2953794" w14:textId="77777777" w:rsidR="00AE5A8B" w:rsidRPr="00AE5A8B" w:rsidRDefault="00AE5A8B" w:rsidP="00AE5A8B">
            <w:pPr>
              <w:spacing w:after="0" w:line="240" w:lineRule="auto"/>
              <w:rPr>
                <w:rFonts w:asciiTheme="minorHAnsi" w:hAnsiTheme="minorHAnsi" w:cstheme="minorHAnsi"/>
                <w:sz w:val="18"/>
                <w:szCs w:val="18"/>
                <w:lang w:val="el-GR"/>
              </w:rPr>
            </w:pPr>
            <w:bookmarkStart w:id="382" w:name="_Hlk47529393"/>
            <w:r w:rsidRPr="00AE5A8B">
              <w:rPr>
                <w:rFonts w:asciiTheme="minorHAnsi" w:hAnsiTheme="minorHAnsi" w:cstheme="minorHAnsi"/>
                <w:sz w:val="18"/>
                <w:szCs w:val="18"/>
                <w:lang w:val="el-GR"/>
              </w:rPr>
              <w:t>Δυνατότητα παραμετρικού ορισμού των τύπων κινήσεων αξιογράφων. Για κάθε τύπο κίνησης να είναι δυνατός ο ορισμός κωδικού κίνησης, περιγραφής, Είδους κίνησης, Κατάσταση στην οποία έρχεται το αξιόγραφο, Κωδικός Γενικής Λογιστικής.</w:t>
            </w:r>
            <w:bookmarkEnd w:id="382"/>
          </w:p>
        </w:tc>
        <w:tc>
          <w:tcPr>
            <w:tcW w:w="1068" w:type="dxa"/>
            <w:tcMar>
              <w:top w:w="0" w:type="dxa"/>
              <w:left w:w="108" w:type="dxa"/>
              <w:bottom w:w="0" w:type="dxa"/>
              <w:right w:w="108" w:type="dxa"/>
            </w:tcMar>
            <w:vAlign w:val="center"/>
          </w:tcPr>
          <w:p w14:paraId="5181F9E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25D54F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1920C4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059E63A" w14:textId="77777777" w:rsidTr="00AE5A8B">
        <w:tc>
          <w:tcPr>
            <w:tcW w:w="0" w:type="auto"/>
            <w:tcMar>
              <w:top w:w="0" w:type="dxa"/>
              <w:left w:w="108" w:type="dxa"/>
              <w:bottom w:w="0" w:type="dxa"/>
              <w:right w:w="108" w:type="dxa"/>
            </w:tcMar>
            <w:vAlign w:val="center"/>
          </w:tcPr>
          <w:p w14:paraId="22834C7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21859CD" w14:textId="77777777" w:rsidR="00AE5A8B" w:rsidRPr="00AE5A8B" w:rsidRDefault="00AE5A8B" w:rsidP="00AE5A8B">
            <w:pPr>
              <w:spacing w:after="0" w:line="240" w:lineRule="auto"/>
              <w:rPr>
                <w:rFonts w:asciiTheme="minorHAnsi" w:hAnsiTheme="minorHAnsi" w:cstheme="minorHAnsi"/>
                <w:sz w:val="18"/>
                <w:szCs w:val="18"/>
                <w:lang w:val="el-GR"/>
              </w:rPr>
            </w:pPr>
            <w:bookmarkStart w:id="383" w:name="_Hlk47529396"/>
            <w:r w:rsidRPr="00AE5A8B">
              <w:rPr>
                <w:rFonts w:asciiTheme="minorHAnsi" w:hAnsiTheme="minorHAnsi" w:cstheme="minorHAnsi"/>
                <w:sz w:val="18"/>
                <w:szCs w:val="18"/>
                <w:lang w:val="el-GR"/>
              </w:rPr>
              <w:t>Δυνατότητα καταχώρησης αξιογράφου που δεν συνδέεται με πληρωμή.</w:t>
            </w:r>
            <w:bookmarkEnd w:id="383"/>
          </w:p>
        </w:tc>
        <w:tc>
          <w:tcPr>
            <w:tcW w:w="1068" w:type="dxa"/>
            <w:tcMar>
              <w:top w:w="0" w:type="dxa"/>
              <w:left w:w="108" w:type="dxa"/>
              <w:bottom w:w="0" w:type="dxa"/>
              <w:right w:w="108" w:type="dxa"/>
            </w:tcMar>
            <w:vAlign w:val="center"/>
          </w:tcPr>
          <w:p w14:paraId="1B39E3A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6DEE01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F46F60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461B6A" w14:textId="77777777" w:rsidTr="00AE5A8B">
        <w:tc>
          <w:tcPr>
            <w:tcW w:w="0" w:type="auto"/>
            <w:tcMar>
              <w:top w:w="0" w:type="dxa"/>
              <w:left w:w="108" w:type="dxa"/>
              <w:bottom w:w="0" w:type="dxa"/>
              <w:right w:w="108" w:type="dxa"/>
            </w:tcMar>
            <w:vAlign w:val="center"/>
          </w:tcPr>
          <w:p w14:paraId="73E21E0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4A5EB86" w14:textId="77777777" w:rsidR="00AE5A8B" w:rsidRPr="00AE5A8B" w:rsidRDefault="00AE5A8B" w:rsidP="00AE5A8B">
            <w:pPr>
              <w:spacing w:after="0" w:line="240" w:lineRule="auto"/>
              <w:rPr>
                <w:rFonts w:asciiTheme="minorHAnsi" w:hAnsiTheme="minorHAnsi" w:cstheme="minorHAnsi"/>
                <w:sz w:val="18"/>
                <w:szCs w:val="18"/>
                <w:lang w:val="el-GR"/>
              </w:rPr>
            </w:pPr>
            <w:bookmarkStart w:id="384" w:name="_Hlk47529402"/>
            <w:r w:rsidRPr="00AE5A8B">
              <w:rPr>
                <w:rFonts w:asciiTheme="minorHAnsi" w:hAnsiTheme="minorHAnsi" w:cstheme="minorHAnsi"/>
                <w:sz w:val="18"/>
                <w:szCs w:val="18"/>
                <w:lang w:val="el-GR"/>
              </w:rPr>
              <w:t>Ευρετήριο αναζήτησης Αξιογράφων όπου θα εμφανίζονται τουλάχιστον οι παρακάτω στήλες:</w:t>
            </w:r>
          </w:p>
          <w:p w14:paraId="2C49418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αξιογράφου</w:t>
            </w:r>
          </w:p>
          <w:p w14:paraId="1163CDA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Δικαιούχος</w:t>
            </w:r>
          </w:p>
          <w:p w14:paraId="3CD66C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w:t>
            </w:r>
          </w:p>
          <w:p w14:paraId="091886C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Κατάσταση αξιογράφου</w:t>
            </w:r>
          </w:p>
          <w:p w14:paraId="0CF680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Παράδοσης</w:t>
            </w:r>
          </w:p>
          <w:p w14:paraId="67A2941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Εξόφλησης</w:t>
            </w:r>
          </w:p>
          <w:p w14:paraId="6318918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w:t>
            </w:r>
          </w:p>
          <w:p w14:paraId="4093809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75BA1D6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Τραπεζικό Λογαριασμό</w:t>
            </w:r>
          </w:p>
          <w:p w14:paraId="00075A8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αξιογράφου</w:t>
            </w:r>
          </w:p>
          <w:p w14:paraId="3529B48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Πληρωμής</w:t>
            </w:r>
          </w:p>
          <w:p w14:paraId="1C00838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w:t>
            </w:r>
          </w:p>
          <w:p w14:paraId="5AC3A92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bookmarkEnd w:id="384"/>
          </w:p>
        </w:tc>
        <w:tc>
          <w:tcPr>
            <w:tcW w:w="1068" w:type="dxa"/>
            <w:tcMar>
              <w:top w:w="0" w:type="dxa"/>
              <w:left w:w="108" w:type="dxa"/>
              <w:bottom w:w="0" w:type="dxa"/>
              <w:right w:w="108" w:type="dxa"/>
            </w:tcMar>
            <w:vAlign w:val="center"/>
          </w:tcPr>
          <w:p w14:paraId="1F3C99A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72DF71C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11C145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AFE97F8" w14:textId="77777777" w:rsidTr="00AE5A8B">
        <w:tc>
          <w:tcPr>
            <w:tcW w:w="0" w:type="auto"/>
            <w:tcMar>
              <w:top w:w="0" w:type="dxa"/>
              <w:left w:w="108" w:type="dxa"/>
              <w:bottom w:w="0" w:type="dxa"/>
              <w:right w:w="108" w:type="dxa"/>
            </w:tcMar>
            <w:vAlign w:val="center"/>
          </w:tcPr>
          <w:p w14:paraId="75966D0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6E086E2" w14:textId="77777777" w:rsidR="00AE5A8B" w:rsidRPr="00AE5A8B" w:rsidRDefault="00AE5A8B" w:rsidP="00AE5A8B">
            <w:pPr>
              <w:spacing w:after="0" w:line="240" w:lineRule="auto"/>
              <w:rPr>
                <w:rFonts w:asciiTheme="minorHAnsi" w:hAnsiTheme="minorHAnsi" w:cstheme="minorHAnsi"/>
                <w:sz w:val="18"/>
                <w:szCs w:val="18"/>
                <w:lang w:val="el-GR"/>
              </w:rPr>
            </w:pPr>
            <w:bookmarkStart w:id="385" w:name="_Hlk47529409"/>
            <w:r w:rsidRPr="00AE5A8B">
              <w:rPr>
                <w:rFonts w:asciiTheme="minorHAnsi" w:hAnsiTheme="minorHAnsi" w:cstheme="minorHAnsi"/>
                <w:sz w:val="18"/>
                <w:szCs w:val="18"/>
                <w:lang w:val="el-GR"/>
              </w:rPr>
              <w:t>Ευρετήριο αναζήτησης Αξιογράφων με δυνατότητα συνδυασμού τουλάχιστον των παρακάτω φίλτρων επιλογής:</w:t>
            </w:r>
          </w:p>
          <w:p w14:paraId="0EA3614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Είδος (επιταγή, τραπεζική εντολή, έμβασμα, όλες)</w:t>
            </w:r>
          </w:p>
          <w:p w14:paraId="2CD868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έκδοσης (από…έως…)</w:t>
            </w:r>
          </w:p>
          <w:p w14:paraId="0523DEE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4C2A14B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w:t>
            </w:r>
          </w:p>
          <w:p w14:paraId="056A569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Επωνυμία Δικαιούχου</w:t>
            </w:r>
          </w:p>
          <w:p w14:paraId="5B881CE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ΑΦΜ Δικαιούχου</w:t>
            </w:r>
          </w:p>
          <w:p w14:paraId="0FCA43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Δικαιούχου</w:t>
            </w:r>
          </w:p>
          <w:p w14:paraId="5D8107F1"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Αξιογράφου (Εξοφλημένο, Εκκρεμεί, Διαμαρτυρημένο, Προεξοφλημένο, Μεταβιβασμένο,Ακυρωμένο)</w:t>
            </w:r>
          </w:p>
          <w:p w14:paraId="3A1A918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αξιογράφου (από…έως…)</w:t>
            </w:r>
          </w:p>
          <w:p w14:paraId="284DADE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Ημερομηνίες εξόφλησης (από …έως…)</w:t>
            </w:r>
          </w:p>
          <w:p w14:paraId="47144F4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Ημερομηνίες παράδοσης (από…έως…)</w:t>
            </w:r>
          </w:p>
          <w:p w14:paraId="7133308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Αξιόγραφα χωρίς σύνδεση με πληρωμή</w:t>
            </w:r>
            <w:bookmarkEnd w:id="385"/>
          </w:p>
        </w:tc>
        <w:tc>
          <w:tcPr>
            <w:tcW w:w="1068" w:type="dxa"/>
            <w:tcMar>
              <w:top w:w="0" w:type="dxa"/>
              <w:left w:w="108" w:type="dxa"/>
              <w:bottom w:w="0" w:type="dxa"/>
              <w:right w:w="108" w:type="dxa"/>
            </w:tcMar>
            <w:vAlign w:val="center"/>
          </w:tcPr>
          <w:p w14:paraId="53D8EEE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450E6C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EB1831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D92AFBD" w14:textId="77777777" w:rsidTr="00AE5A8B">
        <w:tc>
          <w:tcPr>
            <w:tcW w:w="0" w:type="auto"/>
            <w:tcMar>
              <w:top w:w="0" w:type="dxa"/>
              <w:left w:w="108" w:type="dxa"/>
              <w:bottom w:w="0" w:type="dxa"/>
              <w:right w:w="108" w:type="dxa"/>
            </w:tcMar>
            <w:vAlign w:val="center"/>
          </w:tcPr>
          <w:p w14:paraId="0418C8C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5DA6EC7" w14:textId="77777777" w:rsidR="00AE5A8B" w:rsidRPr="00AE5A8B" w:rsidRDefault="00AE5A8B" w:rsidP="00AE5A8B">
            <w:pPr>
              <w:spacing w:after="0" w:line="240" w:lineRule="auto"/>
              <w:rPr>
                <w:rFonts w:asciiTheme="minorHAnsi" w:hAnsiTheme="minorHAnsi" w:cstheme="minorHAnsi"/>
                <w:sz w:val="18"/>
                <w:szCs w:val="18"/>
                <w:lang w:val="el-GR"/>
              </w:rPr>
            </w:pPr>
            <w:bookmarkStart w:id="386" w:name="_Hlk47529423"/>
            <w:r w:rsidRPr="00AE5A8B">
              <w:rPr>
                <w:rFonts w:asciiTheme="minorHAnsi" w:hAnsiTheme="minorHAnsi" w:cstheme="minorHAnsi"/>
                <w:sz w:val="18"/>
                <w:szCs w:val="18"/>
                <w:lang w:val="el-GR"/>
              </w:rPr>
              <w:t>Παρακολούθηση κινήσεων Κατάθεσης ή Ανάληψης από Τραπεζικό Λογαριασμό. Για κάθε κίνηση θα πρέπει να τηρείται η ημερομηνία κίνησης, ο τραπεζικός λογαριασμός στον οποίο αφορά, ο αριθμός παραστατικού, το ποσό και η αιτιολογία.</w:t>
            </w:r>
          </w:p>
          <w:p w14:paraId="67D899E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άμεσης προβολής του Λογιστικού Άρθρου που δημιουργήθηκε αυτόματα με την αποθήκευση της κίνησης.</w:t>
            </w:r>
            <w:bookmarkEnd w:id="386"/>
          </w:p>
        </w:tc>
        <w:tc>
          <w:tcPr>
            <w:tcW w:w="1068" w:type="dxa"/>
            <w:tcMar>
              <w:top w:w="0" w:type="dxa"/>
              <w:left w:w="108" w:type="dxa"/>
              <w:bottom w:w="0" w:type="dxa"/>
              <w:right w:w="108" w:type="dxa"/>
            </w:tcMar>
            <w:vAlign w:val="center"/>
          </w:tcPr>
          <w:p w14:paraId="7B94923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BB739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B4E800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FC19298" w14:textId="77777777" w:rsidTr="00AE5A8B">
        <w:tc>
          <w:tcPr>
            <w:tcW w:w="0" w:type="auto"/>
            <w:tcMar>
              <w:top w:w="0" w:type="dxa"/>
              <w:left w:w="108" w:type="dxa"/>
              <w:bottom w:w="0" w:type="dxa"/>
              <w:right w:w="108" w:type="dxa"/>
            </w:tcMar>
            <w:vAlign w:val="center"/>
          </w:tcPr>
          <w:p w14:paraId="3F6CB0D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7C7FC85" w14:textId="77777777" w:rsidR="00AE5A8B" w:rsidRPr="00AE5A8B" w:rsidRDefault="00AE5A8B" w:rsidP="00AE5A8B">
            <w:pPr>
              <w:spacing w:after="0" w:line="240" w:lineRule="auto"/>
              <w:rPr>
                <w:rFonts w:asciiTheme="minorHAnsi" w:hAnsiTheme="minorHAnsi" w:cstheme="minorHAnsi"/>
                <w:sz w:val="18"/>
                <w:szCs w:val="18"/>
                <w:lang w:val="el-GR"/>
              </w:rPr>
            </w:pPr>
            <w:bookmarkStart w:id="387" w:name="_Hlk47529429"/>
            <w:r w:rsidRPr="00AE5A8B">
              <w:rPr>
                <w:rFonts w:asciiTheme="minorHAnsi" w:hAnsiTheme="minorHAnsi" w:cstheme="minorHAnsi"/>
                <w:sz w:val="18"/>
                <w:szCs w:val="18"/>
                <w:lang w:val="el-GR"/>
              </w:rPr>
              <w:t>Ευρετήρια αναζήτησης κινήσεων Κατάθεσης ή Ανάληψης όπου θα εμφανίζονται τουλάχιστον οι παρακάτω στήλες:</w:t>
            </w:r>
          </w:p>
          <w:p w14:paraId="5E2F55C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w:t>
            </w:r>
          </w:p>
          <w:p w14:paraId="58FB915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460441E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Τραπεζικός Λογαριασμός</w:t>
            </w:r>
          </w:p>
          <w:p w14:paraId="2C6004D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p>
          <w:p w14:paraId="7AA69D7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w:t>
            </w:r>
          </w:p>
          <w:p w14:paraId="64F3FDF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7F63438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w:t>
            </w:r>
          </w:p>
          <w:p w14:paraId="1E2348F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bookmarkEnd w:id="387"/>
          </w:p>
        </w:tc>
        <w:tc>
          <w:tcPr>
            <w:tcW w:w="1068" w:type="dxa"/>
            <w:tcMar>
              <w:top w:w="0" w:type="dxa"/>
              <w:left w:w="108" w:type="dxa"/>
              <w:bottom w:w="0" w:type="dxa"/>
              <w:right w:w="108" w:type="dxa"/>
            </w:tcMar>
            <w:vAlign w:val="center"/>
          </w:tcPr>
          <w:p w14:paraId="4AB4314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DD37E6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5A5412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7073432" w14:textId="77777777" w:rsidTr="00AE5A8B">
        <w:tc>
          <w:tcPr>
            <w:tcW w:w="0" w:type="auto"/>
            <w:tcMar>
              <w:top w:w="0" w:type="dxa"/>
              <w:left w:w="108" w:type="dxa"/>
              <w:bottom w:w="0" w:type="dxa"/>
              <w:right w:w="108" w:type="dxa"/>
            </w:tcMar>
            <w:vAlign w:val="center"/>
          </w:tcPr>
          <w:p w14:paraId="60219CB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48728D4" w14:textId="77777777" w:rsidR="00AE5A8B" w:rsidRPr="00AE5A8B" w:rsidRDefault="00AE5A8B" w:rsidP="00AE5A8B">
            <w:pPr>
              <w:spacing w:after="0" w:line="240" w:lineRule="auto"/>
              <w:rPr>
                <w:rFonts w:asciiTheme="minorHAnsi" w:hAnsiTheme="minorHAnsi" w:cstheme="minorHAnsi"/>
                <w:sz w:val="18"/>
                <w:szCs w:val="18"/>
                <w:lang w:val="el-GR"/>
              </w:rPr>
            </w:pPr>
            <w:bookmarkStart w:id="388" w:name="_Hlk47529434"/>
            <w:r w:rsidRPr="00AE5A8B">
              <w:rPr>
                <w:rFonts w:asciiTheme="minorHAnsi" w:hAnsiTheme="minorHAnsi" w:cstheme="minorHAnsi"/>
                <w:sz w:val="18"/>
                <w:szCs w:val="18"/>
                <w:lang w:val="el-GR"/>
              </w:rPr>
              <w:t>Ευρετήριο αναζήτησης κινήσεων Κατάθεσης ή Ανάληψης με δυνατότητα συνδυασμού τουλάχιστον των παρακάτω φίλτρων επιλογής:</w:t>
            </w:r>
          </w:p>
          <w:p w14:paraId="5035ED8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Ημερομηνία κίνησης (από… έως…) </w:t>
            </w:r>
          </w:p>
          <w:p w14:paraId="3FE6742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Τράπεζα</w:t>
            </w:r>
          </w:p>
          <w:p w14:paraId="07034F7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Τραπεζικό Λογαριασμό</w:t>
            </w:r>
          </w:p>
          <w:p w14:paraId="250C6AC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bookmarkEnd w:id="388"/>
          </w:p>
        </w:tc>
        <w:tc>
          <w:tcPr>
            <w:tcW w:w="1068" w:type="dxa"/>
            <w:tcMar>
              <w:top w:w="0" w:type="dxa"/>
              <w:left w:w="108" w:type="dxa"/>
              <w:bottom w:w="0" w:type="dxa"/>
              <w:right w:w="108" w:type="dxa"/>
            </w:tcMar>
            <w:vAlign w:val="center"/>
          </w:tcPr>
          <w:p w14:paraId="68688F3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E4AD25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7738D7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BC2EF15" w14:textId="77777777" w:rsidTr="00AE5A8B">
        <w:tc>
          <w:tcPr>
            <w:tcW w:w="0" w:type="auto"/>
            <w:tcMar>
              <w:top w:w="0" w:type="dxa"/>
              <w:left w:w="108" w:type="dxa"/>
              <w:bottom w:w="0" w:type="dxa"/>
              <w:right w:w="108" w:type="dxa"/>
            </w:tcMar>
            <w:vAlign w:val="center"/>
          </w:tcPr>
          <w:p w14:paraId="4A6A48D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A784DEB" w14:textId="77777777" w:rsidR="00AE5A8B" w:rsidRPr="00AE5A8B" w:rsidRDefault="00AE5A8B" w:rsidP="00AE5A8B">
            <w:pPr>
              <w:spacing w:after="0" w:line="240" w:lineRule="auto"/>
              <w:rPr>
                <w:rFonts w:asciiTheme="minorHAnsi" w:hAnsiTheme="minorHAnsi" w:cstheme="minorHAnsi"/>
                <w:sz w:val="18"/>
                <w:szCs w:val="18"/>
                <w:lang w:val="el-GR"/>
              </w:rPr>
            </w:pPr>
            <w:bookmarkStart w:id="389" w:name="_Hlk47529447"/>
            <w:r w:rsidRPr="00AE5A8B">
              <w:rPr>
                <w:rFonts w:asciiTheme="minorHAnsi" w:hAnsiTheme="minorHAnsi" w:cstheme="minorHAnsi"/>
                <w:sz w:val="18"/>
                <w:szCs w:val="18"/>
                <w:lang w:val="el-GR"/>
              </w:rPr>
              <w:t>Δυνατότητα μεταφοράς μεταξύ τραπεζικών λογαριασμών.</w:t>
            </w:r>
            <w:bookmarkEnd w:id="389"/>
          </w:p>
        </w:tc>
        <w:tc>
          <w:tcPr>
            <w:tcW w:w="1068" w:type="dxa"/>
            <w:tcMar>
              <w:top w:w="0" w:type="dxa"/>
              <w:left w:w="108" w:type="dxa"/>
              <w:bottom w:w="0" w:type="dxa"/>
              <w:right w:w="108" w:type="dxa"/>
            </w:tcMar>
            <w:vAlign w:val="center"/>
          </w:tcPr>
          <w:p w14:paraId="245221F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DEDC24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5438E9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3602525" w14:textId="77777777" w:rsidTr="00AE5A8B">
        <w:tc>
          <w:tcPr>
            <w:tcW w:w="0" w:type="auto"/>
            <w:tcMar>
              <w:top w:w="0" w:type="dxa"/>
              <w:left w:w="108" w:type="dxa"/>
              <w:bottom w:w="0" w:type="dxa"/>
              <w:right w:w="108" w:type="dxa"/>
            </w:tcMar>
            <w:vAlign w:val="center"/>
          </w:tcPr>
          <w:p w14:paraId="705ACE7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6B0BE1E" w14:textId="77777777" w:rsidR="00AE5A8B" w:rsidRPr="00AE5A8B" w:rsidRDefault="00AE5A8B" w:rsidP="00AE5A8B">
            <w:pPr>
              <w:spacing w:after="0" w:line="240" w:lineRule="auto"/>
              <w:rPr>
                <w:rFonts w:asciiTheme="minorHAnsi" w:hAnsiTheme="minorHAnsi" w:cstheme="minorHAnsi"/>
                <w:sz w:val="18"/>
                <w:szCs w:val="18"/>
                <w:lang w:val="el-GR"/>
              </w:rPr>
            </w:pPr>
            <w:bookmarkStart w:id="390" w:name="_Hlk47529452"/>
            <w:r w:rsidRPr="00AE5A8B">
              <w:rPr>
                <w:rFonts w:asciiTheme="minorHAnsi" w:hAnsiTheme="minorHAnsi" w:cstheme="minorHAnsi"/>
                <w:sz w:val="18"/>
                <w:szCs w:val="18"/>
                <w:lang w:val="el-GR"/>
              </w:rPr>
              <w:t>Στην καταχώρηση κίνησης Μεταφοράς να καταγράφονται η ημερομηνία κίνησης, οι τραπεζικοί λογαριασμοί μεταξύ των οποίων γίνεται η μεταφορά, ο αριθμός παραστατικού, το ποσό και η αιτιολογία.</w:t>
            </w:r>
          </w:p>
          <w:p w14:paraId="257A78F7"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άμεσης προβολής του Λογιστικού Άρθρου που δημιουργήθηκε αυτόματα με την αποθήκευση της κίνησης.</w:t>
            </w:r>
            <w:bookmarkEnd w:id="390"/>
          </w:p>
        </w:tc>
        <w:tc>
          <w:tcPr>
            <w:tcW w:w="1068" w:type="dxa"/>
            <w:tcMar>
              <w:top w:w="0" w:type="dxa"/>
              <w:left w:w="108" w:type="dxa"/>
              <w:bottom w:w="0" w:type="dxa"/>
              <w:right w:w="108" w:type="dxa"/>
            </w:tcMar>
            <w:vAlign w:val="center"/>
          </w:tcPr>
          <w:p w14:paraId="667F5D1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223E0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FB1644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4D2E159" w14:textId="77777777" w:rsidTr="00AE5A8B">
        <w:tc>
          <w:tcPr>
            <w:tcW w:w="0" w:type="auto"/>
            <w:tcMar>
              <w:top w:w="0" w:type="dxa"/>
              <w:left w:w="108" w:type="dxa"/>
              <w:bottom w:w="0" w:type="dxa"/>
              <w:right w:w="108" w:type="dxa"/>
            </w:tcMar>
            <w:vAlign w:val="center"/>
          </w:tcPr>
          <w:p w14:paraId="4A7DEF3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C4F8EC3"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κινήσεων Μεταφορών με δυνατότητα συνδυασμού τουλάχιστον των παρακάτω φίλτρων επιλογής:</w:t>
            </w:r>
          </w:p>
          <w:p w14:paraId="7324B0F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Ημερομηνία κίνησης (από… έως…) </w:t>
            </w:r>
          </w:p>
          <w:p w14:paraId="61A6FE8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Από Τράπεζα</w:t>
            </w:r>
          </w:p>
          <w:p w14:paraId="5E7F5D6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Από Τραπεζικό Λογαριασμό</w:t>
            </w:r>
          </w:p>
          <w:p w14:paraId="57301D6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 Τράπεζα</w:t>
            </w:r>
          </w:p>
          <w:p w14:paraId="6BE3D29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Σε Τραπεζικό Λογαριασμό</w:t>
            </w:r>
          </w:p>
        </w:tc>
        <w:tc>
          <w:tcPr>
            <w:tcW w:w="1068" w:type="dxa"/>
            <w:tcMar>
              <w:top w:w="0" w:type="dxa"/>
              <w:left w:w="108" w:type="dxa"/>
              <w:bottom w:w="0" w:type="dxa"/>
              <w:right w:w="108" w:type="dxa"/>
            </w:tcMar>
            <w:vAlign w:val="center"/>
          </w:tcPr>
          <w:p w14:paraId="1E1338E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27B09E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537B2C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BA78007" w14:textId="77777777" w:rsidTr="00AE5A8B">
        <w:tc>
          <w:tcPr>
            <w:tcW w:w="0" w:type="auto"/>
            <w:tcMar>
              <w:top w:w="0" w:type="dxa"/>
              <w:left w:w="108" w:type="dxa"/>
              <w:bottom w:w="0" w:type="dxa"/>
              <w:right w:w="108" w:type="dxa"/>
            </w:tcMar>
            <w:vAlign w:val="center"/>
          </w:tcPr>
          <w:p w14:paraId="091BF7B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0FBD06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Ευρετήρια αναζήτησης κινήσεων Μεταφορών όπου θα εμφανίζονται τουλάχιστον οι παρακάτω στήλες:</w:t>
            </w:r>
          </w:p>
          <w:p w14:paraId="2777930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κίνησης</w:t>
            </w:r>
          </w:p>
          <w:p w14:paraId="314F6A0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w:t>
            </w:r>
          </w:p>
          <w:p w14:paraId="4EA442A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 μεταφοράς</w:t>
            </w:r>
          </w:p>
          <w:p w14:paraId="0E9DB08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Από Τραπεζικό Λογαριασμό</w:t>
            </w:r>
          </w:p>
          <w:p w14:paraId="528AC75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Σε Τραπεζικό Λογαριασμό</w:t>
            </w:r>
          </w:p>
          <w:p w14:paraId="310D742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p>
          <w:p w14:paraId="6C2E9E9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w:t>
            </w:r>
          </w:p>
          <w:p w14:paraId="5386E23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78A05BD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w:t>
            </w:r>
          </w:p>
          <w:p w14:paraId="3AEF885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άμεσης μετάβασης σε επιλεγμένη εγγραφή της αναζήτησης.</w:t>
            </w:r>
          </w:p>
        </w:tc>
        <w:tc>
          <w:tcPr>
            <w:tcW w:w="1068" w:type="dxa"/>
            <w:tcMar>
              <w:top w:w="0" w:type="dxa"/>
              <w:left w:w="108" w:type="dxa"/>
              <w:bottom w:w="0" w:type="dxa"/>
              <w:right w:w="108" w:type="dxa"/>
            </w:tcMar>
            <w:vAlign w:val="center"/>
          </w:tcPr>
          <w:p w14:paraId="124D5D2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3CFC415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463971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8DBBAE7" w14:textId="77777777" w:rsidTr="00AE5A8B">
        <w:tc>
          <w:tcPr>
            <w:tcW w:w="0" w:type="auto"/>
            <w:tcMar>
              <w:top w:w="0" w:type="dxa"/>
              <w:left w:w="108" w:type="dxa"/>
              <w:bottom w:w="0" w:type="dxa"/>
              <w:right w:w="108" w:type="dxa"/>
            </w:tcMar>
            <w:vAlign w:val="center"/>
          </w:tcPr>
          <w:p w14:paraId="13E77B5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2746B23" w14:textId="77777777" w:rsidR="00AE5A8B" w:rsidRPr="00AE5A8B" w:rsidRDefault="00AE5A8B" w:rsidP="00AE5A8B">
            <w:pPr>
              <w:spacing w:after="0" w:line="240" w:lineRule="auto"/>
              <w:rPr>
                <w:rFonts w:asciiTheme="minorHAnsi" w:hAnsiTheme="minorHAnsi" w:cstheme="minorHAnsi"/>
                <w:sz w:val="18"/>
                <w:szCs w:val="18"/>
                <w:lang w:val="el-GR"/>
              </w:rPr>
            </w:pPr>
            <w:bookmarkStart w:id="391" w:name="_Hlk47529466"/>
            <w:r w:rsidRPr="00AE5A8B">
              <w:rPr>
                <w:rFonts w:asciiTheme="minorHAnsi" w:hAnsiTheme="minorHAnsi" w:cstheme="minorHAnsi"/>
                <w:sz w:val="18"/>
                <w:szCs w:val="18"/>
                <w:lang w:val="el-GR"/>
              </w:rPr>
              <w:t>Διαχείριση των χρηματικών κεφαλαίων, ταμειακών υπολοίπων, απαιτήσεων και υποχρεώσεων.</w:t>
            </w:r>
            <w:bookmarkEnd w:id="391"/>
          </w:p>
        </w:tc>
        <w:tc>
          <w:tcPr>
            <w:tcW w:w="1068" w:type="dxa"/>
            <w:tcMar>
              <w:top w:w="0" w:type="dxa"/>
              <w:left w:w="108" w:type="dxa"/>
              <w:bottom w:w="0" w:type="dxa"/>
              <w:right w:w="108" w:type="dxa"/>
            </w:tcMar>
            <w:vAlign w:val="center"/>
          </w:tcPr>
          <w:p w14:paraId="373EFB1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632EE2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AE8323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4345243" w14:textId="77777777" w:rsidTr="00AE5A8B">
        <w:tc>
          <w:tcPr>
            <w:tcW w:w="0" w:type="auto"/>
            <w:tcMar>
              <w:top w:w="0" w:type="dxa"/>
              <w:left w:w="108" w:type="dxa"/>
              <w:bottom w:w="0" w:type="dxa"/>
              <w:right w:w="108" w:type="dxa"/>
            </w:tcMar>
            <w:vAlign w:val="center"/>
          </w:tcPr>
          <w:p w14:paraId="509E160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BC093F0" w14:textId="77777777" w:rsidR="00AE5A8B" w:rsidRPr="00AE5A8B" w:rsidRDefault="00AE5A8B" w:rsidP="00AE5A8B">
            <w:pPr>
              <w:spacing w:after="0" w:line="240" w:lineRule="auto"/>
              <w:rPr>
                <w:rFonts w:asciiTheme="minorHAnsi" w:hAnsiTheme="minorHAnsi" w:cstheme="minorHAnsi"/>
                <w:sz w:val="18"/>
                <w:szCs w:val="18"/>
                <w:lang w:val="el-GR"/>
              </w:rPr>
            </w:pPr>
            <w:bookmarkStart w:id="392" w:name="_Hlk47529470"/>
            <w:r w:rsidRPr="00AE5A8B">
              <w:rPr>
                <w:rFonts w:asciiTheme="minorHAnsi" w:hAnsiTheme="minorHAnsi" w:cstheme="minorHAnsi"/>
                <w:sz w:val="18"/>
                <w:szCs w:val="18"/>
                <w:lang w:val="el-GR"/>
              </w:rPr>
              <w:t>Δυνατότητα παρακολούθησης των τραπεζικών υπολοίπων και δυνατότητα συμφωνίας των υπολοίπων των τραπεζικών λογαριασμών</w:t>
            </w:r>
            <w:bookmarkEnd w:id="392"/>
          </w:p>
        </w:tc>
        <w:tc>
          <w:tcPr>
            <w:tcW w:w="1068" w:type="dxa"/>
            <w:tcMar>
              <w:top w:w="0" w:type="dxa"/>
              <w:left w:w="108" w:type="dxa"/>
              <w:bottom w:w="0" w:type="dxa"/>
              <w:right w:w="108" w:type="dxa"/>
            </w:tcMar>
            <w:vAlign w:val="center"/>
          </w:tcPr>
          <w:p w14:paraId="05F8464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0AC5DA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F914C9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34A5A2B" w14:textId="77777777" w:rsidTr="00AE5A8B">
        <w:tc>
          <w:tcPr>
            <w:tcW w:w="0" w:type="auto"/>
            <w:tcMar>
              <w:top w:w="0" w:type="dxa"/>
              <w:left w:w="108" w:type="dxa"/>
              <w:bottom w:w="0" w:type="dxa"/>
              <w:right w:w="108" w:type="dxa"/>
            </w:tcMar>
            <w:vAlign w:val="center"/>
          </w:tcPr>
          <w:p w14:paraId="7644B58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4F49FB5" w14:textId="77777777" w:rsidR="00AE5A8B" w:rsidRPr="00AE5A8B" w:rsidRDefault="00AE5A8B" w:rsidP="00AE5A8B">
            <w:pPr>
              <w:spacing w:after="0" w:line="240" w:lineRule="auto"/>
              <w:rPr>
                <w:rFonts w:asciiTheme="minorHAnsi" w:hAnsiTheme="minorHAnsi" w:cstheme="minorHAnsi"/>
                <w:sz w:val="18"/>
                <w:szCs w:val="18"/>
                <w:lang w:val="el-GR"/>
              </w:rPr>
            </w:pPr>
            <w:bookmarkStart w:id="393" w:name="_Hlk47529473"/>
            <w:r w:rsidRPr="00AE5A8B">
              <w:rPr>
                <w:rFonts w:asciiTheme="minorHAnsi" w:hAnsiTheme="minorHAnsi" w:cstheme="minorHAnsi"/>
                <w:sz w:val="18"/>
                <w:szCs w:val="18"/>
                <w:lang w:val="el-GR"/>
              </w:rPr>
              <w:t>Δυνατότητα παρακολούθησης της χρηματοοικονομικής θέσης με βάση τις δεσμεύσεις πιστώσεων.</w:t>
            </w:r>
            <w:bookmarkEnd w:id="393"/>
          </w:p>
        </w:tc>
        <w:tc>
          <w:tcPr>
            <w:tcW w:w="1068" w:type="dxa"/>
            <w:tcMar>
              <w:top w:w="0" w:type="dxa"/>
              <w:left w:w="108" w:type="dxa"/>
              <w:bottom w:w="0" w:type="dxa"/>
              <w:right w:w="108" w:type="dxa"/>
            </w:tcMar>
            <w:vAlign w:val="center"/>
          </w:tcPr>
          <w:p w14:paraId="779FCE4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8B9465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CD769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302C648" w14:textId="77777777" w:rsidTr="00AE5A8B">
        <w:tc>
          <w:tcPr>
            <w:tcW w:w="0" w:type="auto"/>
            <w:tcMar>
              <w:top w:w="0" w:type="dxa"/>
              <w:left w:w="108" w:type="dxa"/>
              <w:bottom w:w="0" w:type="dxa"/>
              <w:right w:w="108" w:type="dxa"/>
            </w:tcMar>
            <w:vAlign w:val="center"/>
          </w:tcPr>
          <w:p w14:paraId="2671CDA8"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76EB7C0C" w14:textId="77777777" w:rsidR="00AE5A8B" w:rsidRPr="00177EDE" w:rsidRDefault="00AE5A8B" w:rsidP="00AE5A8B">
            <w:pPr>
              <w:spacing w:after="0" w:line="240" w:lineRule="auto"/>
              <w:jc w:val="center"/>
              <w:rPr>
                <w:rFonts w:asciiTheme="minorHAnsi" w:hAnsiTheme="minorHAnsi" w:cstheme="minorHAnsi"/>
                <w:b/>
                <w:sz w:val="18"/>
                <w:szCs w:val="18"/>
              </w:rPr>
            </w:pPr>
            <w:bookmarkStart w:id="394" w:name="_Toc19624692"/>
            <w:r w:rsidRPr="00177EDE">
              <w:rPr>
                <w:rFonts w:asciiTheme="minorHAnsi" w:hAnsiTheme="minorHAnsi" w:cstheme="minorHAnsi"/>
                <w:b/>
                <w:sz w:val="18"/>
                <w:szCs w:val="18"/>
              </w:rPr>
              <w:t>Γενική Λογιστική - Λογιστικό Σχέδιο</w:t>
            </w:r>
            <w:bookmarkEnd w:id="394"/>
          </w:p>
        </w:tc>
      </w:tr>
      <w:tr w:rsidR="00AE5A8B" w:rsidRPr="00177EDE" w14:paraId="427E4B87" w14:textId="77777777" w:rsidTr="00AE5A8B">
        <w:tc>
          <w:tcPr>
            <w:tcW w:w="0" w:type="auto"/>
            <w:tcMar>
              <w:top w:w="0" w:type="dxa"/>
              <w:left w:w="108" w:type="dxa"/>
              <w:bottom w:w="0" w:type="dxa"/>
              <w:right w:w="108" w:type="dxa"/>
            </w:tcMar>
            <w:vAlign w:val="center"/>
          </w:tcPr>
          <w:p w14:paraId="5C7D7D9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548D87C" w14:textId="77777777" w:rsidR="00AE5A8B" w:rsidRPr="00AE5A8B" w:rsidRDefault="00AE5A8B" w:rsidP="00AE5A8B">
            <w:pPr>
              <w:spacing w:after="0" w:line="240" w:lineRule="auto"/>
              <w:rPr>
                <w:rFonts w:asciiTheme="minorHAnsi" w:hAnsiTheme="minorHAnsi" w:cstheme="minorHAnsi"/>
                <w:sz w:val="18"/>
                <w:szCs w:val="18"/>
                <w:lang w:val="el-GR"/>
              </w:rPr>
            </w:pPr>
            <w:bookmarkStart w:id="395" w:name="_Hlk47529806"/>
            <w:r w:rsidRPr="00AE5A8B">
              <w:rPr>
                <w:rFonts w:asciiTheme="minorHAnsi" w:hAnsiTheme="minorHAnsi" w:cstheme="minorHAnsi"/>
                <w:sz w:val="18"/>
                <w:szCs w:val="18"/>
                <w:lang w:val="el-GR"/>
              </w:rPr>
              <w:t>Λογιστική απεικόνιση των οικονομικών πράξεων με βάση το διπλογραφικό λογιστικό σύστημα και στα πλαίσια του κλαδικού Γενικού Λογιστικού Σχεδίου.</w:t>
            </w:r>
            <w:bookmarkEnd w:id="395"/>
          </w:p>
        </w:tc>
        <w:tc>
          <w:tcPr>
            <w:tcW w:w="1068" w:type="dxa"/>
            <w:tcMar>
              <w:top w:w="0" w:type="dxa"/>
              <w:left w:w="108" w:type="dxa"/>
              <w:bottom w:w="0" w:type="dxa"/>
              <w:right w:w="108" w:type="dxa"/>
            </w:tcMar>
            <w:vAlign w:val="center"/>
          </w:tcPr>
          <w:p w14:paraId="66A5EED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6C8166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511448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6AB8059" w14:textId="77777777" w:rsidTr="00AE5A8B">
        <w:tc>
          <w:tcPr>
            <w:tcW w:w="0" w:type="auto"/>
            <w:tcMar>
              <w:top w:w="0" w:type="dxa"/>
              <w:left w:w="108" w:type="dxa"/>
              <w:bottom w:w="0" w:type="dxa"/>
              <w:right w:w="108" w:type="dxa"/>
            </w:tcMar>
            <w:vAlign w:val="center"/>
          </w:tcPr>
          <w:p w14:paraId="0224502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6231D3D" w14:textId="77777777" w:rsidR="00AE5A8B" w:rsidRPr="00AE5A8B" w:rsidRDefault="00AE5A8B" w:rsidP="00AE5A8B">
            <w:pPr>
              <w:spacing w:after="0" w:line="240" w:lineRule="auto"/>
              <w:rPr>
                <w:rFonts w:asciiTheme="minorHAnsi" w:hAnsiTheme="minorHAnsi" w:cstheme="minorHAnsi"/>
                <w:sz w:val="18"/>
                <w:szCs w:val="18"/>
                <w:lang w:val="el-GR"/>
              </w:rPr>
            </w:pPr>
            <w:bookmarkStart w:id="396" w:name="_Hlk47529812"/>
            <w:r w:rsidRPr="00AE5A8B">
              <w:rPr>
                <w:rFonts w:asciiTheme="minorHAnsi" w:hAnsiTheme="minorHAnsi" w:cstheme="minorHAnsi"/>
                <w:sz w:val="18"/>
                <w:szCs w:val="18"/>
                <w:lang w:val="el-GR"/>
              </w:rPr>
              <w:t>Να υποστηρίζει την άμεση εφαρμογή του Π.Δ. 54 μέσω κατάλληλης προσαρμογής του λογιστικού σχεδίου και των λογαριασμών προϋπολογισμού.</w:t>
            </w:r>
            <w:bookmarkEnd w:id="396"/>
            <w:r w:rsidRPr="00AE5A8B">
              <w:rPr>
                <w:rFonts w:asciiTheme="minorHAnsi" w:hAnsiTheme="minorHAnsi" w:cstheme="minorHAnsi"/>
                <w:sz w:val="18"/>
                <w:szCs w:val="18"/>
                <w:lang w:val="el-GR"/>
              </w:rPr>
              <w:t xml:space="preserve"> Δυνατότητα πολλαπλών ταξινομήσεων λογαριασμών λογιστικής με βάση τις απαιτήσεις του ΠΔ54.</w:t>
            </w:r>
          </w:p>
        </w:tc>
        <w:tc>
          <w:tcPr>
            <w:tcW w:w="1068" w:type="dxa"/>
            <w:tcMar>
              <w:top w:w="0" w:type="dxa"/>
              <w:left w:w="108" w:type="dxa"/>
              <w:bottom w:w="0" w:type="dxa"/>
              <w:right w:w="108" w:type="dxa"/>
            </w:tcMar>
            <w:vAlign w:val="center"/>
          </w:tcPr>
          <w:p w14:paraId="4C2594C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8C9DBE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305200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2481B4A" w14:textId="77777777" w:rsidTr="00AE5A8B">
        <w:tc>
          <w:tcPr>
            <w:tcW w:w="0" w:type="auto"/>
            <w:tcMar>
              <w:top w:w="0" w:type="dxa"/>
              <w:left w:w="108" w:type="dxa"/>
              <w:bottom w:w="0" w:type="dxa"/>
              <w:right w:w="108" w:type="dxa"/>
            </w:tcMar>
            <w:vAlign w:val="center"/>
          </w:tcPr>
          <w:p w14:paraId="7C677FD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9A04D13" w14:textId="77777777" w:rsidR="00AE5A8B" w:rsidRPr="00AE5A8B" w:rsidRDefault="00AE5A8B" w:rsidP="00AE5A8B">
            <w:pPr>
              <w:spacing w:after="0" w:line="240" w:lineRule="auto"/>
              <w:rPr>
                <w:rFonts w:asciiTheme="minorHAnsi" w:hAnsiTheme="minorHAnsi" w:cstheme="minorHAnsi"/>
                <w:sz w:val="18"/>
                <w:szCs w:val="18"/>
                <w:lang w:val="el-GR"/>
              </w:rPr>
            </w:pPr>
            <w:bookmarkStart w:id="397" w:name="_Hlk47529836"/>
            <w:r w:rsidRPr="00AE5A8B">
              <w:rPr>
                <w:rFonts w:asciiTheme="minorHAnsi" w:hAnsiTheme="minorHAnsi" w:cstheme="minorHAnsi"/>
                <w:sz w:val="18"/>
                <w:szCs w:val="18"/>
                <w:lang w:val="el-GR"/>
              </w:rPr>
              <w:t>Για την ενημέρωση των λογαριασμών θα πρέπει να ισχύει η βασική αρχή της υπάρξεως παραστατικού (δικαιολογητικού) δηλαδή αποδεικτικών πραγματοποιήσεως του εξόδου, του εσόδου, της είσπραξης ή της πληρωμής που προβλέπονται σε κάθε περίπτωση.</w:t>
            </w:r>
            <w:bookmarkEnd w:id="397"/>
          </w:p>
        </w:tc>
        <w:tc>
          <w:tcPr>
            <w:tcW w:w="1068" w:type="dxa"/>
            <w:tcMar>
              <w:top w:w="0" w:type="dxa"/>
              <w:left w:w="108" w:type="dxa"/>
              <w:bottom w:w="0" w:type="dxa"/>
              <w:right w:w="108" w:type="dxa"/>
            </w:tcMar>
            <w:vAlign w:val="center"/>
          </w:tcPr>
          <w:p w14:paraId="05B9900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AD6D98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F649F8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4ED59F" w14:textId="77777777" w:rsidTr="00AE5A8B">
        <w:tc>
          <w:tcPr>
            <w:tcW w:w="0" w:type="auto"/>
            <w:tcMar>
              <w:top w:w="0" w:type="dxa"/>
              <w:left w:w="108" w:type="dxa"/>
              <w:bottom w:w="0" w:type="dxa"/>
              <w:right w:w="108" w:type="dxa"/>
            </w:tcMar>
            <w:vAlign w:val="center"/>
          </w:tcPr>
          <w:p w14:paraId="134BB04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9B6C885" w14:textId="77777777" w:rsidR="00AE5A8B" w:rsidRPr="00AE5A8B" w:rsidRDefault="00AE5A8B" w:rsidP="00AE5A8B">
            <w:pPr>
              <w:spacing w:after="0" w:line="240" w:lineRule="auto"/>
              <w:rPr>
                <w:rFonts w:asciiTheme="minorHAnsi" w:hAnsiTheme="minorHAnsi" w:cstheme="minorHAnsi"/>
                <w:sz w:val="18"/>
                <w:szCs w:val="18"/>
                <w:lang w:val="el-GR"/>
              </w:rPr>
            </w:pPr>
            <w:bookmarkStart w:id="398" w:name="_Hlk47529841"/>
            <w:r w:rsidRPr="00AE5A8B">
              <w:rPr>
                <w:rFonts w:asciiTheme="minorHAnsi" w:hAnsiTheme="minorHAnsi" w:cstheme="minorHAnsi"/>
                <w:sz w:val="18"/>
                <w:szCs w:val="18"/>
                <w:lang w:val="el-GR"/>
              </w:rPr>
              <w:t xml:space="preserve">Η μορφή των λογαριασμών θα πρέπει να ορίζεται παραμετρικά σε επίπεδο ομάδας λογαριασμών και περιλαμβάνει: </w:t>
            </w:r>
          </w:p>
          <w:p w14:paraId="543774A6"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 τους βαθμούς ανάπτυξης κάθε ομάδας </w:t>
            </w:r>
          </w:p>
          <w:p w14:paraId="6E82F87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μήκος του κάθε βαθμού</w:t>
            </w:r>
          </w:p>
          <w:p w14:paraId="3181F5B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 δυνατότητα χρήσης αριθμών / γραμμάτων / συμβόλων. </w:t>
            </w:r>
            <w:bookmarkEnd w:id="398"/>
          </w:p>
        </w:tc>
        <w:tc>
          <w:tcPr>
            <w:tcW w:w="1068" w:type="dxa"/>
            <w:tcMar>
              <w:top w:w="0" w:type="dxa"/>
              <w:left w:w="108" w:type="dxa"/>
              <w:bottom w:w="0" w:type="dxa"/>
              <w:right w:w="108" w:type="dxa"/>
            </w:tcMar>
            <w:vAlign w:val="center"/>
          </w:tcPr>
          <w:p w14:paraId="61BC789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66C515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47A425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495D9DF" w14:textId="77777777" w:rsidTr="00AE5A8B">
        <w:tc>
          <w:tcPr>
            <w:tcW w:w="0" w:type="auto"/>
            <w:tcMar>
              <w:top w:w="0" w:type="dxa"/>
              <w:left w:w="108" w:type="dxa"/>
              <w:bottom w:w="0" w:type="dxa"/>
              <w:right w:w="108" w:type="dxa"/>
            </w:tcMar>
            <w:vAlign w:val="center"/>
          </w:tcPr>
          <w:p w14:paraId="7866177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F9E2C6E" w14:textId="77777777" w:rsidR="00AE5A8B" w:rsidRPr="00AE5A8B" w:rsidRDefault="00AE5A8B" w:rsidP="00AE5A8B">
            <w:pPr>
              <w:spacing w:after="0" w:line="240" w:lineRule="auto"/>
              <w:rPr>
                <w:rFonts w:asciiTheme="minorHAnsi" w:hAnsiTheme="minorHAnsi" w:cstheme="minorHAnsi"/>
                <w:sz w:val="18"/>
                <w:szCs w:val="18"/>
                <w:lang w:val="el-GR"/>
              </w:rPr>
            </w:pPr>
            <w:bookmarkStart w:id="399" w:name="_Hlk47529847"/>
            <w:r w:rsidRPr="00AE5A8B">
              <w:rPr>
                <w:rFonts w:asciiTheme="minorHAnsi" w:hAnsiTheme="minorHAnsi" w:cstheme="minorHAnsi"/>
                <w:sz w:val="18"/>
                <w:szCs w:val="18"/>
                <w:lang w:val="el-GR"/>
              </w:rPr>
              <w:t xml:space="preserve">Η καρτέλα των ανωτεροβάθμιων λογαριασμών θα πρέπει να παρέχει συνολική εικόνα της κίνησης (χρέωση-πίστωση- υπόλοιπο) όπως προκύπτει από τις κινήσεις των κατώτερων βαθμών. </w:t>
            </w:r>
            <w:bookmarkEnd w:id="399"/>
          </w:p>
        </w:tc>
        <w:tc>
          <w:tcPr>
            <w:tcW w:w="1068" w:type="dxa"/>
            <w:tcMar>
              <w:top w:w="0" w:type="dxa"/>
              <w:left w:w="108" w:type="dxa"/>
              <w:bottom w:w="0" w:type="dxa"/>
              <w:right w:w="108" w:type="dxa"/>
            </w:tcMar>
            <w:vAlign w:val="center"/>
          </w:tcPr>
          <w:p w14:paraId="721B64D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FF8165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B7F100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960ED4F" w14:textId="77777777" w:rsidTr="00AE5A8B">
        <w:tc>
          <w:tcPr>
            <w:tcW w:w="0" w:type="auto"/>
            <w:tcMar>
              <w:top w:w="0" w:type="dxa"/>
              <w:left w:w="108" w:type="dxa"/>
              <w:bottom w:w="0" w:type="dxa"/>
              <w:right w:w="108" w:type="dxa"/>
            </w:tcMar>
            <w:vAlign w:val="center"/>
          </w:tcPr>
          <w:p w14:paraId="23D3FBE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672C59A" w14:textId="77777777" w:rsidR="00AE5A8B" w:rsidRPr="00AE5A8B" w:rsidRDefault="00AE5A8B" w:rsidP="00AE5A8B">
            <w:pPr>
              <w:spacing w:after="0" w:line="240" w:lineRule="auto"/>
              <w:rPr>
                <w:rFonts w:asciiTheme="minorHAnsi" w:hAnsiTheme="minorHAnsi" w:cstheme="minorHAnsi"/>
                <w:sz w:val="18"/>
                <w:szCs w:val="18"/>
                <w:lang w:val="el-GR"/>
              </w:rPr>
            </w:pPr>
            <w:bookmarkStart w:id="400" w:name="_Hlk47529854"/>
            <w:r w:rsidRPr="00AE5A8B">
              <w:rPr>
                <w:rFonts w:asciiTheme="minorHAnsi" w:hAnsiTheme="minorHAnsi" w:cstheme="minorHAnsi"/>
                <w:sz w:val="18"/>
                <w:szCs w:val="18"/>
                <w:lang w:val="el-GR"/>
              </w:rPr>
              <w:t xml:space="preserve">Για τους αναλυτικούς λογαριασμούς της τελευταίας βαθμίδας της Γενικής λογιστικής και των λογαριασμών τάξεως, είναι υποχρεωτική η τήρηση καρτέλας. </w:t>
            </w:r>
          </w:p>
          <w:p w14:paraId="4C1356C6"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Η καρτέλα περιέχει:</w:t>
            </w:r>
          </w:p>
          <w:p w14:paraId="1CF4BBC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περιγραφή του λογαριασμού</w:t>
            </w:r>
          </w:p>
          <w:p w14:paraId="73D39C1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Τον λογαριασμό με τον οποίο διασυνδέεται (προηγούμενο βαθμό)</w:t>
            </w:r>
          </w:p>
          <w:p w14:paraId="1817714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566070E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Συγκεντρωτικά οικονομικά στοιχεία (χρέωση, πίστωση, υπόλοιπο,) </w:t>
            </w:r>
          </w:p>
          <w:p w14:paraId="4CD820C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Συγκεντρωτικά στοιχεία απογραφής (χρέωση,πίστωση, υπόλοιπο) </w:t>
            </w:r>
          </w:p>
          <w:p w14:paraId="1A6EBB2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Τα αναλυτικά στοιχεία κινήσεων με δυνατότητα επιλογής ημερολογιακού διαστήματος (από.. έως…) και τύπου κίνησης (Δέσμευση, ενταλματοποίηση, πληρωμή, βεβαίωση, είσπραξη κλπ.) όπου εμφανίζονται η ημερομηνία κίνησης, ο τύπος κίνησης, η αιτιολογία, το ποσό χρέωσης, το ποσό πίστωσης, ο τύπος και ο αριθμός παραστατικού. </w:t>
            </w:r>
            <w:bookmarkEnd w:id="400"/>
          </w:p>
        </w:tc>
        <w:tc>
          <w:tcPr>
            <w:tcW w:w="1068" w:type="dxa"/>
            <w:tcMar>
              <w:top w:w="0" w:type="dxa"/>
              <w:left w:w="108" w:type="dxa"/>
              <w:bottom w:w="0" w:type="dxa"/>
              <w:right w:w="108" w:type="dxa"/>
            </w:tcMar>
            <w:vAlign w:val="center"/>
          </w:tcPr>
          <w:p w14:paraId="250F865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FA26F8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59D94C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FFC50CB" w14:textId="77777777" w:rsidTr="00AE5A8B">
        <w:tc>
          <w:tcPr>
            <w:tcW w:w="0" w:type="auto"/>
            <w:tcMar>
              <w:top w:w="0" w:type="dxa"/>
              <w:left w:w="108" w:type="dxa"/>
              <w:bottom w:w="0" w:type="dxa"/>
              <w:right w:w="108" w:type="dxa"/>
            </w:tcMar>
            <w:vAlign w:val="center"/>
          </w:tcPr>
          <w:p w14:paraId="567CBBE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A415C58" w14:textId="77777777" w:rsidR="00AE5A8B" w:rsidRPr="00AE5A8B" w:rsidRDefault="00AE5A8B" w:rsidP="00AE5A8B">
            <w:pPr>
              <w:spacing w:after="0" w:line="240" w:lineRule="auto"/>
              <w:rPr>
                <w:rFonts w:asciiTheme="minorHAnsi" w:hAnsiTheme="minorHAnsi" w:cstheme="minorHAnsi"/>
                <w:sz w:val="18"/>
                <w:szCs w:val="18"/>
                <w:lang w:val="el-GR"/>
              </w:rPr>
            </w:pPr>
            <w:bookmarkStart w:id="401" w:name="_Hlk47529867"/>
            <w:r w:rsidRPr="00AE5A8B">
              <w:rPr>
                <w:rFonts w:asciiTheme="minorHAnsi" w:hAnsiTheme="minorHAnsi" w:cstheme="minorHAnsi"/>
                <w:sz w:val="18"/>
                <w:szCs w:val="18"/>
                <w:lang w:val="el-GR"/>
              </w:rPr>
              <w:t>Για τους λογαριασμούς της τελευταίας βαθμίδας των λογαριασμών τάξεως θα πρέπει στην καρτέλα να εμφανίζεται ο λογαριασμός Γενικής λογιστικής με τον οποίο διασυνδέεται καθώς και ο σχετικός Κωδικός Αριθμός Προϋπολογισμού.</w:t>
            </w:r>
            <w:bookmarkEnd w:id="401"/>
          </w:p>
        </w:tc>
        <w:tc>
          <w:tcPr>
            <w:tcW w:w="1068" w:type="dxa"/>
            <w:tcMar>
              <w:top w:w="0" w:type="dxa"/>
              <w:left w:w="108" w:type="dxa"/>
              <w:bottom w:w="0" w:type="dxa"/>
              <w:right w:w="108" w:type="dxa"/>
            </w:tcMar>
            <w:vAlign w:val="center"/>
          </w:tcPr>
          <w:p w14:paraId="0880642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08DF66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132413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C95AC71" w14:textId="77777777" w:rsidTr="00AE5A8B">
        <w:tc>
          <w:tcPr>
            <w:tcW w:w="0" w:type="auto"/>
            <w:tcMar>
              <w:top w:w="0" w:type="dxa"/>
              <w:left w:w="108" w:type="dxa"/>
              <w:bottom w:w="0" w:type="dxa"/>
              <w:right w:w="108" w:type="dxa"/>
            </w:tcMar>
            <w:vAlign w:val="center"/>
          </w:tcPr>
          <w:p w14:paraId="2DB43A9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6395BB8" w14:textId="77777777" w:rsidR="00AE5A8B" w:rsidRPr="00177EDE" w:rsidRDefault="00AE5A8B" w:rsidP="00AE5A8B">
            <w:pPr>
              <w:spacing w:after="0" w:line="240" w:lineRule="auto"/>
              <w:rPr>
                <w:rFonts w:asciiTheme="minorHAnsi" w:hAnsiTheme="minorHAnsi" w:cstheme="minorHAnsi"/>
                <w:sz w:val="18"/>
                <w:szCs w:val="18"/>
              </w:rPr>
            </w:pPr>
            <w:bookmarkStart w:id="402" w:name="_Hlk47529872"/>
            <w:r w:rsidRPr="00AE5A8B">
              <w:rPr>
                <w:rFonts w:asciiTheme="minorHAnsi" w:hAnsiTheme="minorHAnsi" w:cstheme="minorHAnsi"/>
                <w:sz w:val="18"/>
                <w:szCs w:val="18"/>
                <w:lang w:val="el-GR"/>
              </w:rPr>
              <w:t xml:space="preserve">Κατά την εισαγωγή νέου λογαριασμού τάξεως θα πρέπει να δημιουργείται αυτόματα σε όλες τις υποομάδες. </w:t>
            </w:r>
            <w:r w:rsidRPr="00177EDE">
              <w:rPr>
                <w:rFonts w:asciiTheme="minorHAnsi" w:hAnsiTheme="minorHAnsi" w:cstheme="minorHAnsi"/>
                <w:sz w:val="18"/>
                <w:szCs w:val="18"/>
              </w:rPr>
              <w:t xml:space="preserve">(10-20-20-31-29) </w:t>
            </w:r>
            <w:bookmarkEnd w:id="402"/>
          </w:p>
        </w:tc>
        <w:tc>
          <w:tcPr>
            <w:tcW w:w="1068" w:type="dxa"/>
            <w:tcMar>
              <w:top w:w="0" w:type="dxa"/>
              <w:left w:w="108" w:type="dxa"/>
              <w:bottom w:w="0" w:type="dxa"/>
              <w:right w:w="108" w:type="dxa"/>
            </w:tcMar>
            <w:vAlign w:val="center"/>
          </w:tcPr>
          <w:p w14:paraId="1180950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CE14E9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A918B3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BE22E5A" w14:textId="77777777" w:rsidTr="00AE5A8B">
        <w:tc>
          <w:tcPr>
            <w:tcW w:w="0" w:type="auto"/>
            <w:tcMar>
              <w:top w:w="0" w:type="dxa"/>
              <w:left w:w="108" w:type="dxa"/>
              <w:bottom w:w="0" w:type="dxa"/>
              <w:right w:w="108" w:type="dxa"/>
            </w:tcMar>
            <w:vAlign w:val="center"/>
          </w:tcPr>
          <w:p w14:paraId="15055C7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9BA27EA" w14:textId="77777777" w:rsidR="00AE5A8B" w:rsidRPr="00AE5A8B" w:rsidRDefault="00AE5A8B" w:rsidP="00AE5A8B">
            <w:pPr>
              <w:spacing w:after="0" w:line="240" w:lineRule="auto"/>
              <w:rPr>
                <w:rFonts w:asciiTheme="minorHAnsi" w:hAnsiTheme="minorHAnsi" w:cstheme="minorHAnsi"/>
                <w:sz w:val="18"/>
                <w:szCs w:val="18"/>
                <w:lang w:val="el-GR"/>
              </w:rPr>
            </w:pPr>
            <w:bookmarkStart w:id="403" w:name="_Hlk47529875"/>
            <w:r w:rsidRPr="00AE5A8B">
              <w:rPr>
                <w:rFonts w:asciiTheme="minorHAnsi" w:hAnsiTheme="minorHAnsi" w:cstheme="minorHAnsi"/>
                <w:sz w:val="18"/>
                <w:szCs w:val="18"/>
                <w:lang w:val="el-GR"/>
              </w:rPr>
              <w:t>Δυνατότητα προβολής του λογιστικού σχεδίου σε δενδροειδή μορφή.</w:t>
            </w:r>
            <w:bookmarkEnd w:id="403"/>
          </w:p>
        </w:tc>
        <w:tc>
          <w:tcPr>
            <w:tcW w:w="1068" w:type="dxa"/>
            <w:tcMar>
              <w:top w:w="0" w:type="dxa"/>
              <w:left w:w="108" w:type="dxa"/>
              <w:bottom w:w="0" w:type="dxa"/>
              <w:right w:w="108" w:type="dxa"/>
            </w:tcMar>
            <w:vAlign w:val="center"/>
          </w:tcPr>
          <w:p w14:paraId="459A033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07937B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55AEA7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A853CB4" w14:textId="77777777" w:rsidTr="00AE5A8B">
        <w:tc>
          <w:tcPr>
            <w:tcW w:w="0" w:type="auto"/>
            <w:tcMar>
              <w:top w:w="0" w:type="dxa"/>
              <w:left w:w="108" w:type="dxa"/>
              <w:bottom w:w="0" w:type="dxa"/>
              <w:right w:w="108" w:type="dxa"/>
            </w:tcMar>
            <w:vAlign w:val="center"/>
          </w:tcPr>
          <w:p w14:paraId="7F18F8F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C14773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αναζήτησης λογαριασμών θα πρέπει να εμφανίζονται τουλάχιστον οι παρακάτω στήλες:</w:t>
            </w:r>
          </w:p>
          <w:p w14:paraId="382D940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Λογαριασμός</w:t>
            </w:r>
          </w:p>
          <w:p w14:paraId="47959D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51C0600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Σύνολο χρέωσης</w:t>
            </w:r>
          </w:p>
          <w:p w14:paraId="5C2FAF5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Σύνολο πίστωσης</w:t>
            </w:r>
          </w:p>
          <w:p w14:paraId="2C66D0E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Χρεωστικό υπόλοιπο</w:t>
            </w:r>
          </w:p>
          <w:p w14:paraId="7F6848F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Πιστωτικό υπόλοιπο</w:t>
            </w:r>
          </w:p>
          <w:p w14:paraId="5EC4F86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Χρέωση Απογραφής</w:t>
            </w:r>
          </w:p>
          <w:p w14:paraId="457AC09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Πίστωση Απογραφής</w:t>
            </w:r>
          </w:p>
          <w:p w14:paraId="113A4E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Χρέωση Περιόδου</w:t>
            </w:r>
          </w:p>
          <w:p w14:paraId="04D4C89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Πίστωση Περιόδου</w:t>
            </w:r>
          </w:p>
          <w:p w14:paraId="722133C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Πλήθος λογιστικών Άρθρων</w:t>
            </w:r>
          </w:p>
          <w:p w14:paraId="7ECD60F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p>
          <w:p w14:paraId="280CE82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αναζήτησης λογαριασμών να υπάρχει η δυνατότητα συνδυασμού τουλάχιστον των παρακάτω φίλτρων:</w:t>
            </w:r>
          </w:p>
          <w:p w14:paraId="1233CC1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Λογαριασμός</w:t>
            </w:r>
          </w:p>
          <w:p w14:paraId="682A05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Επίπεδο λογαριασμού </w:t>
            </w:r>
          </w:p>
          <w:p w14:paraId="2F2C27DD"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κίνησης (κινείται, δεν κινείται, όλοι)</w:t>
            </w:r>
          </w:p>
          <w:p w14:paraId="4C02263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Κατηγορία λογαριασμού (Γενικής λογιστικής, Αναλυτικής Λογιστικής, Τάξεως, Τάξεως εσόδων, Τάξεως Εξόδων)</w:t>
            </w:r>
          </w:p>
          <w:p w14:paraId="09802F0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1597B68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Συγκεντρωτικός λογαριασμός.</w:t>
            </w:r>
          </w:p>
        </w:tc>
        <w:tc>
          <w:tcPr>
            <w:tcW w:w="1068" w:type="dxa"/>
            <w:tcMar>
              <w:top w:w="0" w:type="dxa"/>
              <w:left w:w="108" w:type="dxa"/>
              <w:bottom w:w="0" w:type="dxa"/>
              <w:right w:w="108" w:type="dxa"/>
            </w:tcMar>
            <w:vAlign w:val="center"/>
          </w:tcPr>
          <w:p w14:paraId="7841C38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0DF759F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542B0C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A007291" w14:textId="77777777" w:rsidTr="00AE5A8B">
        <w:tc>
          <w:tcPr>
            <w:tcW w:w="0" w:type="auto"/>
            <w:tcMar>
              <w:top w:w="0" w:type="dxa"/>
              <w:left w:w="108" w:type="dxa"/>
              <w:bottom w:w="0" w:type="dxa"/>
              <w:right w:w="108" w:type="dxa"/>
            </w:tcMar>
            <w:vAlign w:val="center"/>
          </w:tcPr>
          <w:p w14:paraId="7476A0E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606A944" w14:textId="77777777" w:rsidR="00AE5A8B" w:rsidRPr="00AE5A8B" w:rsidRDefault="00AE5A8B" w:rsidP="00AE5A8B">
            <w:pPr>
              <w:spacing w:after="0" w:line="240" w:lineRule="auto"/>
              <w:rPr>
                <w:rFonts w:asciiTheme="minorHAnsi" w:hAnsiTheme="minorHAnsi" w:cstheme="minorHAnsi"/>
                <w:sz w:val="18"/>
                <w:szCs w:val="18"/>
                <w:lang w:val="el-GR"/>
              </w:rPr>
            </w:pPr>
            <w:bookmarkStart w:id="404" w:name="_Hlk47529883"/>
            <w:r w:rsidRPr="00AE5A8B">
              <w:rPr>
                <w:rFonts w:asciiTheme="minorHAnsi" w:hAnsiTheme="minorHAnsi" w:cstheme="minorHAnsi"/>
                <w:sz w:val="18"/>
                <w:szCs w:val="18"/>
                <w:lang w:val="el-GR"/>
              </w:rPr>
              <w:t>Δυνατότητα διασύνδεσης Κωδικού Προϋπολογισμού (εσόδου ή εξόδου) με περισσότερους του ενός κωδικούς Γενικής ή Αναλυτικής Λογιστικής.</w:t>
            </w:r>
            <w:bookmarkEnd w:id="404"/>
          </w:p>
        </w:tc>
        <w:tc>
          <w:tcPr>
            <w:tcW w:w="1068" w:type="dxa"/>
            <w:tcMar>
              <w:top w:w="0" w:type="dxa"/>
              <w:left w:w="108" w:type="dxa"/>
              <w:bottom w:w="0" w:type="dxa"/>
              <w:right w:w="108" w:type="dxa"/>
            </w:tcMar>
            <w:vAlign w:val="center"/>
          </w:tcPr>
          <w:p w14:paraId="48983AC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314543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DEF8CF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C8E04EE" w14:textId="77777777" w:rsidTr="00AE5A8B">
        <w:tc>
          <w:tcPr>
            <w:tcW w:w="0" w:type="auto"/>
            <w:tcMar>
              <w:top w:w="0" w:type="dxa"/>
              <w:left w:w="108" w:type="dxa"/>
              <w:bottom w:w="0" w:type="dxa"/>
              <w:right w:w="108" w:type="dxa"/>
            </w:tcMar>
            <w:vAlign w:val="center"/>
          </w:tcPr>
          <w:p w14:paraId="3E38086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6A74E8F" w14:textId="77777777" w:rsidR="00AE5A8B" w:rsidRPr="00AE5A8B" w:rsidRDefault="00AE5A8B" w:rsidP="00AE5A8B">
            <w:pPr>
              <w:spacing w:after="0" w:line="240" w:lineRule="auto"/>
              <w:rPr>
                <w:rFonts w:asciiTheme="minorHAnsi" w:hAnsiTheme="minorHAnsi" w:cstheme="minorHAnsi"/>
                <w:sz w:val="18"/>
                <w:szCs w:val="18"/>
                <w:lang w:val="el-GR"/>
              </w:rPr>
            </w:pPr>
            <w:bookmarkStart w:id="405" w:name="_Hlk47529886"/>
            <w:r w:rsidRPr="00AE5A8B">
              <w:rPr>
                <w:rFonts w:asciiTheme="minorHAnsi" w:hAnsiTheme="minorHAnsi" w:cstheme="minorHAnsi"/>
                <w:sz w:val="18"/>
                <w:szCs w:val="18"/>
                <w:lang w:val="el-GR"/>
              </w:rPr>
              <w:t>Δυνατότητα παραμετρικού ορισμού των λογιστικών τύπων κινήσεων.</w:t>
            </w:r>
            <w:bookmarkEnd w:id="405"/>
          </w:p>
        </w:tc>
        <w:tc>
          <w:tcPr>
            <w:tcW w:w="1068" w:type="dxa"/>
            <w:tcMar>
              <w:top w:w="0" w:type="dxa"/>
              <w:left w:w="108" w:type="dxa"/>
              <w:bottom w:w="0" w:type="dxa"/>
              <w:right w:w="108" w:type="dxa"/>
            </w:tcMar>
            <w:vAlign w:val="center"/>
          </w:tcPr>
          <w:p w14:paraId="5B7D701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641AEF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0E1412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FEB8534" w14:textId="77777777" w:rsidTr="00AE5A8B">
        <w:tc>
          <w:tcPr>
            <w:tcW w:w="0" w:type="auto"/>
            <w:tcMar>
              <w:top w:w="0" w:type="dxa"/>
              <w:left w:w="108" w:type="dxa"/>
              <w:bottom w:w="0" w:type="dxa"/>
              <w:right w:w="108" w:type="dxa"/>
            </w:tcMar>
            <w:vAlign w:val="center"/>
          </w:tcPr>
          <w:p w14:paraId="1F60176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46E5E20" w14:textId="77777777" w:rsidR="00AE5A8B" w:rsidRPr="00AE5A8B" w:rsidRDefault="00AE5A8B" w:rsidP="00AE5A8B">
            <w:pPr>
              <w:spacing w:after="0" w:line="240" w:lineRule="auto"/>
              <w:rPr>
                <w:rFonts w:asciiTheme="minorHAnsi" w:hAnsiTheme="minorHAnsi" w:cstheme="minorHAnsi"/>
                <w:sz w:val="18"/>
                <w:szCs w:val="18"/>
                <w:lang w:val="el-GR"/>
              </w:rPr>
            </w:pPr>
            <w:bookmarkStart w:id="406" w:name="_Hlk47529890"/>
            <w:r w:rsidRPr="00AE5A8B">
              <w:rPr>
                <w:rFonts w:asciiTheme="minorHAnsi" w:hAnsiTheme="minorHAnsi" w:cstheme="minorHAnsi"/>
                <w:sz w:val="18"/>
                <w:szCs w:val="18"/>
                <w:lang w:val="el-GR"/>
              </w:rPr>
              <w:t>Δυνατότητα παραμετρικού ορισμού κινήσεων Γενικής Λογιστικής (απογραφής, συμψηφιστική, ταμειακή κλπ.). Για κάθε τύπο κίνησης να ορίζονται ιδιότητες όπως για παράδειγμα εάν ενημερώνει χρεωπιστώσεις, εάν ενημερώνει απογραφή, εάν είναι κίνηση ισολογισμού, εάν είναι ακυρωτική κίνηση, εάν είναι ταμειακή κίνηση, εάν είναι κίνηση μεταφοράς τραπεζικών λογαριασμών, εάν είναι κίνηση ανάληψης ή κατάθεσης κλπ. ώστε να δίνεται η δυνατότητα στην υπηρεσία να δημιουργεί τύπους κίνησης σύμφωνα με τις ανάγκες της.</w:t>
            </w:r>
            <w:bookmarkEnd w:id="406"/>
          </w:p>
        </w:tc>
        <w:tc>
          <w:tcPr>
            <w:tcW w:w="1068" w:type="dxa"/>
            <w:tcMar>
              <w:top w:w="0" w:type="dxa"/>
              <w:left w:w="108" w:type="dxa"/>
              <w:bottom w:w="0" w:type="dxa"/>
              <w:right w:w="108" w:type="dxa"/>
            </w:tcMar>
            <w:vAlign w:val="center"/>
          </w:tcPr>
          <w:p w14:paraId="591DC2B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5C3150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80AC31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561E228" w14:textId="77777777" w:rsidTr="00AE5A8B">
        <w:tc>
          <w:tcPr>
            <w:tcW w:w="0" w:type="auto"/>
            <w:tcMar>
              <w:top w:w="0" w:type="dxa"/>
              <w:left w:w="108" w:type="dxa"/>
              <w:bottom w:w="0" w:type="dxa"/>
              <w:right w:w="108" w:type="dxa"/>
            </w:tcMar>
            <w:vAlign w:val="center"/>
          </w:tcPr>
          <w:p w14:paraId="2961DDA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A82221F" w14:textId="77777777" w:rsidR="00AE5A8B" w:rsidRPr="00177EDE" w:rsidRDefault="00AE5A8B" w:rsidP="00AE5A8B">
            <w:pPr>
              <w:spacing w:after="0" w:line="240" w:lineRule="auto"/>
              <w:rPr>
                <w:rFonts w:asciiTheme="minorHAnsi" w:hAnsiTheme="minorHAnsi" w:cstheme="minorHAnsi"/>
                <w:sz w:val="18"/>
                <w:szCs w:val="18"/>
              </w:rPr>
            </w:pPr>
            <w:bookmarkStart w:id="407" w:name="_Hlk47529894"/>
            <w:r w:rsidRPr="00AE5A8B">
              <w:rPr>
                <w:rFonts w:asciiTheme="minorHAnsi" w:hAnsiTheme="minorHAnsi" w:cstheme="minorHAnsi"/>
                <w:sz w:val="18"/>
                <w:szCs w:val="18"/>
                <w:lang w:val="el-GR"/>
              </w:rPr>
              <w:t xml:space="preserve">Τα λογιστικά άρθρα παράγονται αυτόματα κατά την καταχώρηση του αντίστοιχου παραστατικού. </w:t>
            </w:r>
            <w:r w:rsidRPr="00177EDE">
              <w:rPr>
                <w:rFonts w:asciiTheme="minorHAnsi" w:hAnsiTheme="minorHAnsi" w:cstheme="minorHAnsi"/>
                <w:sz w:val="18"/>
                <w:szCs w:val="18"/>
              </w:rPr>
              <w:t>Κάθε λογιστικό άρθρο λαμβάνει αυτόματα μοναδικό αριθμό.</w:t>
            </w:r>
            <w:bookmarkEnd w:id="407"/>
          </w:p>
        </w:tc>
        <w:tc>
          <w:tcPr>
            <w:tcW w:w="1068" w:type="dxa"/>
            <w:tcMar>
              <w:top w:w="0" w:type="dxa"/>
              <w:left w:w="108" w:type="dxa"/>
              <w:bottom w:w="0" w:type="dxa"/>
              <w:right w:w="108" w:type="dxa"/>
            </w:tcMar>
            <w:vAlign w:val="center"/>
          </w:tcPr>
          <w:p w14:paraId="5D63C4C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7818F2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05E1BE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CB7518A" w14:textId="77777777" w:rsidTr="00AE5A8B">
        <w:tc>
          <w:tcPr>
            <w:tcW w:w="0" w:type="auto"/>
            <w:tcMar>
              <w:top w:w="0" w:type="dxa"/>
              <w:left w:w="108" w:type="dxa"/>
              <w:bottom w:w="0" w:type="dxa"/>
              <w:right w:w="108" w:type="dxa"/>
            </w:tcMar>
            <w:vAlign w:val="center"/>
          </w:tcPr>
          <w:p w14:paraId="272E05E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BA6366E" w14:textId="77777777" w:rsidR="00AE5A8B" w:rsidRPr="00AE5A8B" w:rsidRDefault="00AE5A8B" w:rsidP="00AE5A8B">
            <w:pPr>
              <w:spacing w:after="0" w:line="240" w:lineRule="auto"/>
              <w:rPr>
                <w:rFonts w:asciiTheme="minorHAnsi" w:hAnsiTheme="minorHAnsi" w:cstheme="minorHAnsi"/>
                <w:sz w:val="18"/>
                <w:szCs w:val="18"/>
                <w:lang w:val="el-GR"/>
              </w:rPr>
            </w:pPr>
            <w:bookmarkStart w:id="408" w:name="_Hlk47529898"/>
            <w:r w:rsidRPr="00AE5A8B">
              <w:rPr>
                <w:rFonts w:asciiTheme="minorHAnsi" w:hAnsiTheme="minorHAnsi" w:cstheme="minorHAnsi"/>
                <w:sz w:val="18"/>
                <w:szCs w:val="18"/>
                <w:lang w:val="el-GR"/>
              </w:rPr>
              <w:t>Δυνατότητα καταχώρησης άμεσου λογιστικού άρθρου.</w:t>
            </w:r>
            <w:bookmarkEnd w:id="408"/>
          </w:p>
        </w:tc>
        <w:tc>
          <w:tcPr>
            <w:tcW w:w="1068" w:type="dxa"/>
            <w:tcMar>
              <w:top w:w="0" w:type="dxa"/>
              <w:left w:w="108" w:type="dxa"/>
              <w:bottom w:w="0" w:type="dxa"/>
              <w:right w:w="108" w:type="dxa"/>
            </w:tcMar>
            <w:vAlign w:val="center"/>
          </w:tcPr>
          <w:p w14:paraId="2282F1E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487F46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EB6FA9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DC01F81" w14:textId="77777777" w:rsidTr="00AE5A8B">
        <w:tc>
          <w:tcPr>
            <w:tcW w:w="0" w:type="auto"/>
            <w:tcMar>
              <w:top w:w="0" w:type="dxa"/>
              <w:left w:w="108" w:type="dxa"/>
              <w:bottom w:w="0" w:type="dxa"/>
              <w:right w:w="108" w:type="dxa"/>
            </w:tcMar>
            <w:vAlign w:val="center"/>
          </w:tcPr>
          <w:p w14:paraId="6FBFCBD5"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BFBAD2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Τήρηση καρτέλας λογιστικού άρθρου η οποία περιέχει: </w:t>
            </w:r>
          </w:p>
          <w:p w14:paraId="712DA37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περιγραφή</w:t>
            </w:r>
          </w:p>
          <w:p w14:paraId="7EE56D0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Τον τύπο κίνησης</w:t>
            </w:r>
          </w:p>
          <w:p w14:paraId="429409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ημερομηνία κίνησης</w:t>
            </w:r>
          </w:p>
          <w:p w14:paraId="4435702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για το εάν δημιουργηθεί από την καταχώρηση παραστατικού ή με άμεση καταχώρηση.</w:t>
            </w:r>
          </w:p>
          <w:p w14:paraId="511CE70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Τον χρήστη δημιουργίας.</w:t>
            </w:r>
          </w:p>
          <w:p w14:paraId="5CD6F2D8"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Τους λογαριασμούς, τις περιγραφές και τα ποσά χρέωσης ή πίστωσης.</w:t>
            </w:r>
          </w:p>
          <w:p w14:paraId="3D2F2E5F"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Συνολικά ποσά χρέωσης και πίστωσης. </w:t>
            </w:r>
          </w:p>
          <w:p w14:paraId="5612CD8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Το έργο ή τα έργα στα οποία αφορά.</w:t>
            </w:r>
          </w:p>
          <w:p w14:paraId="2A6468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Τις οργανωτικές μονάδες. </w:t>
            </w:r>
          </w:p>
          <w:p w14:paraId="69020FC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Τις ταμειακές κατηγορίες και χρηματοδοτήσεις των λογαριασμών. </w:t>
            </w:r>
          </w:p>
        </w:tc>
        <w:tc>
          <w:tcPr>
            <w:tcW w:w="1068" w:type="dxa"/>
            <w:tcMar>
              <w:top w:w="0" w:type="dxa"/>
              <w:left w:w="108" w:type="dxa"/>
              <w:bottom w:w="0" w:type="dxa"/>
              <w:right w:w="108" w:type="dxa"/>
            </w:tcMar>
            <w:vAlign w:val="center"/>
          </w:tcPr>
          <w:p w14:paraId="0F248C9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832D01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0656AD5"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6CF2DC5" w14:textId="77777777" w:rsidTr="00AE5A8B">
        <w:tc>
          <w:tcPr>
            <w:tcW w:w="0" w:type="auto"/>
            <w:tcMar>
              <w:top w:w="0" w:type="dxa"/>
              <w:left w:w="108" w:type="dxa"/>
              <w:bottom w:w="0" w:type="dxa"/>
              <w:right w:w="108" w:type="dxa"/>
            </w:tcMar>
            <w:vAlign w:val="center"/>
          </w:tcPr>
          <w:p w14:paraId="7E85858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36195C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λογιστικών άρθρων με δυνατότητα συνδυασμού τουλάχιστον των παρακάτω φίλτρων:</w:t>
            </w:r>
          </w:p>
          <w:p w14:paraId="31BC544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(από…έως…)</w:t>
            </w:r>
          </w:p>
          <w:p w14:paraId="20FAF9B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Εάν είναι άμεσο άρθρο ή όχι</w:t>
            </w:r>
          </w:p>
          <w:p w14:paraId="574AE95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w:t>
            </w:r>
          </w:p>
          <w:p w14:paraId="6FE5FB0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Έργο</w:t>
            </w:r>
          </w:p>
          <w:p w14:paraId="64DD231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129950C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Λογαριασμό</w:t>
            </w:r>
          </w:p>
          <w:p w14:paraId="1EBCA71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άρθρου</w:t>
            </w:r>
          </w:p>
        </w:tc>
        <w:tc>
          <w:tcPr>
            <w:tcW w:w="1068" w:type="dxa"/>
            <w:tcMar>
              <w:top w:w="0" w:type="dxa"/>
              <w:left w:w="108" w:type="dxa"/>
              <w:bottom w:w="0" w:type="dxa"/>
              <w:right w:w="108" w:type="dxa"/>
            </w:tcMar>
            <w:vAlign w:val="center"/>
          </w:tcPr>
          <w:p w14:paraId="46627A5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AFD224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C196F4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BDDC894" w14:textId="77777777" w:rsidTr="00AE5A8B">
        <w:tc>
          <w:tcPr>
            <w:tcW w:w="0" w:type="auto"/>
            <w:tcMar>
              <w:top w:w="0" w:type="dxa"/>
              <w:left w:w="108" w:type="dxa"/>
              <w:bottom w:w="0" w:type="dxa"/>
              <w:right w:w="108" w:type="dxa"/>
            </w:tcMar>
            <w:vAlign w:val="center"/>
          </w:tcPr>
          <w:p w14:paraId="751BA7E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105DBE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αναζήτησης λογιστικών άρθρων θα πρέπει να εμφανίζονται τουλάχιστον οι παρακάτω στήλες:</w:t>
            </w:r>
          </w:p>
          <w:p w14:paraId="18D21EB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w:t>
            </w:r>
          </w:p>
          <w:p w14:paraId="4FF1E8C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κίνησης</w:t>
            </w:r>
          </w:p>
          <w:p w14:paraId="0E7B7236"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εάν είναι άμεσο ή όχι άρθρο</w:t>
            </w:r>
          </w:p>
          <w:p w14:paraId="30D92E4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Το είδος παραστατικού από το οποίο δημιουργήθηκε</w:t>
            </w:r>
          </w:p>
          <w:p w14:paraId="16D1172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 αριθμός του παραστατικού </w:t>
            </w:r>
          </w:p>
          <w:p w14:paraId="6E7250A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 περιγραφή το άρθρου</w:t>
            </w:r>
          </w:p>
          <w:p w14:paraId="328D829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p>
        </w:tc>
        <w:tc>
          <w:tcPr>
            <w:tcW w:w="1068" w:type="dxa"/>
            <w:tcMar>
              <w:top w:w="0" w:type="dxa"/>
              <w:left w:w="108" w:type="dxa"/>
              <w:bottom w:w="0" w:type="dxa"/>
              <w:right w:w="108" w:type="dxa"/>
            </w:tcMar>
            <w:vAlign w:val="center"/>
          </w:tcPr>
          <w:p w14:paraId="79D8C0C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B68D39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F8AD36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72F8680" w14:textId="77777777" w:rsidTr="00AE5A8B">
        <w:tc>
          <w:tcPr>
            <w:tcW w:w="0" w:type="auto"/>
            <w:tcMar>
              <w:top w:w="0" w:type="dxa"/>
              <w:left w:w="108" w:type="dxa"/>
              <w:bottom w:w="0" w:type="dxa"/>
              <w:right w:w="108" w:type="dxa"/>
            </w:tcMar>
            <w:vAlign w:val="center"/>
          </w:tcPr>
          <w:p w14:paraId="2664904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B001509" w14:textId="77777777" w:rsidR="00AE5A8B" w:rsidRPr="00AE5A8B" w:rsidRDefault="00AE5A8B" w:rsidP="00AE5A8B">
            <w:pPr>
              <w:spacing w:after="0" w:line="240" w:lineRule="auto"/>
              <w:rPr>
                <w:rFonts w:asciiTheme="minorHAnsi" w:hAnsiTheme="minorHAnsi" w:cstheme="minorHAnsi"/>
                <w:sz w:val="18"/>
                <w:szCs w:val="18"/>
                <w:lang w:val="el-GR"/>
              </w:rPr>
            </w:pPr>
            <w:bookmarkStart w:id="409" w:name="_Hlk47529904"/>
            <w:r w:rsidRPr="00AE5A8B">
              <w:rPr>
                <w:rFonts w:asciiTheme="minorHAnsi" w:hAnsiTheme="minorHAnsi" w:cstheme="minorHAnsi"/>
                <w:sz w:val="18"/>
                <w:szCs w:val="18"/>
                <w:lang w:val="el-GR"/>
              </w:rPr>
              <w:t>Δυνατότητα μηχανογραφικής τήρησης των λογιστικών βιβλίων και έκδοσης των λογιστικών εκτυπώσεων (θεωρημένων ή όχι) που απαιτούνται σύμφωνα με τις διατάξεις του θεσμικού πλαισίου όπως ισχύει κάθε φορά.</w:t>
            </w:r>
            <w:bookmarkEnd w:id="409"/>
          </w:p>
        </w:tc>
        <w:tc>
          <w:tcPr>
            <w:tcW w:w="1068" w:type="dxa"/>
            <w:tcMar>
              <w:top w:w="0" w:type="dxa"/>
              <w:left w:w="108" w:type="dxa"/>
              <w:bottom w:w="0" w:type="dxa"/>
              <w:right w:w="108" w:type="dxa"/>
            </w:tcMar>
            <w:vAlign w:val="center"/>
          </w:tcPr>
          <w:p w14:paraId="4D33F64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7BCCF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17240D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4D8E7D7" w14:textId="77777777" w:rsidTr="00AE5A8B">
        <w:tc>
          <w:tcPr>
            <w:tcW w:w="0" w:type="auto"/>
            <w:tcMar>
              <w:top w:w="0" w:type="dxa"/>
              <w:left w:w="108" w:type="dxa"/>
              <w:bottom w:w="0" w:type="dxa"/>
              <w:right w:w="108" w:type="dxa"/>
            </w:tcMar>
            <w:vAlign w:val="center"/>
          </w:tcPr>
          <w:p w14:paraId="0547AE1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9EEC781" w14:textId="77777777" w:rsidR="00AE5A8B" w:rsidRPr="00AE5A8B" w:rsidRDefault="00AE5A8B" w:rsidP="00AE5A8B">
            <w:pPr>
              <w:spacing w:after="0" w:line="240" w:lineRule="auto"/>
              <w:rPr>
                <w:rFonts w:asciiTheme="minorHAnsi" w:hAnsiTheme="minorHAnsi" w:cstheme="minorHAnsi"/>
                <w:sz w:val="18"/>
                <w:szCs w:val="18"/>
                <w:lang w:val="el-GR"/>
              </w:rPr>
            </w:pPr>
            <w:bookmarkStart w:id="410" w:name="_Hlk47529908"/>
            <w:r w:rsidRPr="00AE5A8B">
              <w:rPr>
                <w:rFonts w:asciiTheme="minorHAnsi" w:hAnsiTheme="minorHAnsi" w:cstheme="minorHAnsi"/>
                <w:sz w:val="18"/>
                <w:szCs w:val="18"/>
                <w:lang w:val="el-GR"/>
              </w:rPr>
              <w:t>Η ενημέρωση των βιβλίων θα γίνεται με την εισαγωγή των δεδομένων κάθε οικονομικής πράξης στο σύστημα και τη λογιστικοποίηση των πράξεων αυτών στις προθεσμίες που ορίζει το θεσμικό πλαίσιο, όπως ισχύει κάθε φορά.</w:t>
            </w:r>
            <w:bookmarkEnd w:id="410"/>
          </w:p>
        </w:tc>
        <w:tc>
          <w:tcPr>
            <w:tcW w:w="1068" w:type="dxa"/>
            <w:tcMar>
              <w:top w:w="0" w:type="dxa"/>
              <w:left w:w="108" w:type="dxa"/>
              <w:bottom w:w="0" w:type="dxa"/>
              <w:right w:w="108" w:type="dxa"/>
            </w:tcMar>
            <w:vAlign w:val="center"/>
          </w:tcPr>
          <w:p w14:paraId="4868723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9F24CFE"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F80A22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544C207" w14:textId="77777777" w:rsidTr="00AE5A8B">
        <w:tc>
          <w:tcPr>
            <w:tcW w:w="0" w:type="auto"/>
            <w:tcMar>
              <w:top w:w="0" w:type="dxa"/>
              <w:left w:w="108" w:type="dxa"/>
              <w:bottom w:w="0" w:type="dxa"/>
              <w:right w:w="108" w:type="dxa"/>
            </w:tcMar>
            <w:vAlign w:val="center"/>
          </w:tcPr>
          <w:p w14:paraId="2042F5C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3DAAE00" w14:textId="77777777" w:rsidR="00AE5A8B" w:rsidRPr="00AE5A8B" w:rsidRDefault="00AE5A8B" w:rsidP="00AE5A8B">
            <w:pPr>
              <w:spacing w:after="0" w:line="240" w:lineRule="auto"/>
              <w:rPr>
                <w:rFonts w:asciiTheme="minorHAnsi" w:hAnsiTheme="minorHAnsi" w:cstheme="minorHAnsi"/>
                <w:sz w:val="18"/>
                <w:szCs w:val="18"/>
                <w:lang w:val="el-GR"/>
              </w:rPr>
            </w:pPr>
            <w:bookmarkStart w:id="411" w:name="_Hlk47529912"/>
            <w:r w:rsidRPr="00AE5A8B">
              <w:rPr>
                <w:rFonts w:asciiTheme="minorHAnsi" w:hAnsiTheme="minorHAnsi" w:cstheme="minorHAnsi"/>
                <w:sz w:val="18"/>
                <w:szCs w:val="18"/>
                <w:lang w:val="el-GR"/>
              </w:rPr>
              <w:t>Εξασφάλιση αυτόματης ετήσιας προοδευτικής αρίθμησης κάθε ημερολογιακής εγγραφής, χωριστά για κάθε ημερολόγιο και η οποία δεν θα μπορεί να μεταβάλλεται από τον χρήστη.</w:t>
            </w:r>
            <w:bookmarkEnd w:id="411"/>
          </w:p>
        </w:tc>
        <w:tc>
          <w:tcPr>
            <w:tcW w:w="1068" w:type="dxa"/>
            <w:tcMar>
              <w:top w:w="0" w:type="dxa"/>
              <w:left w:w="108" w:type="dxa"/>
              <w:bottom w:w="0" w:type="dxa"/>
              <w:right w:w="108" w:type="dxa"/>
            </w:tcMar>
            <w:vAlign w:val="center"/>
          </w:tcPr>
          <w:p w14:paraId="37521B6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3F128D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5B96AD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B4DB9DE" w14:textId="77777777" w:rsidTr="00AE5A8B">
        <w:tc>
          <w:tcPr>
            <w:tcW w:w="0" w:type="auto"/>
            <w:tcMar>
              <w:top w:w="0" w:type="dxa"/>
              <w:left w:w="108" w:type="dxa"/>
              <w:bottom w:w="0" w:type="dxa"/>
              <w:right w:w="108" w:type="dxa"/>
            </w:tcMar>
            <w:vAlign w:val="center"/>
          </w:tcPr>
          <w:p w14:paraId="59D44D0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09CC2A4" w14:textId="77777777" w:rsidR="00AE5A8B" w:rsidRPr="00AE5A8B" w:rsidRDefault="00AE5A8B" w:rsidP="00AE5A8B">
            <w:pPr>
              <w:spacing w:after="0" w:line="240" w:lineRule="auto"/>
              <w:rPr>
                <w:rFonts w:asciiTheme="minorHAnsi" w:hAnsiTheme="minorHAnsi" w:cstheme="minorHAnsi"/>
                <w:sz w:val="18"/>
                <w:szCs w:val="18"/>
                <w:lang w:val="el-GR"/>
              </w:rPr>
            </w:pPr>
            <w:bookmarkStart w:id="412" w:name="_Hlk47529916"/>
            <w:r w:rsidRPr="00AE5A8B">
              <w:rPr>
                <w:rFonts w:asciiTheme="minorHAnsi" w:hAnsiTheme="minorHAnsi" w:cstheme="minorHAnsi"/>
                <w:sz w:val="18"/>
                <w:szCs w:val="18"/>
                <w:lang w:val="el-GR"/>
              </w:rPr>
              <w:t>Εξασφάλιση της ενημέρωσης των βιβλίων με το περιεχόμενο των στοιχείων που εκδίδονται μηχανογραφικά χωρίς να είναι δυνατή στον χρήστη η επιλεκτική καταχώρηση του περιεχομένου ορισμένων στοιχείων.</w:t>
            </w:r>
            <w:bookmarkEnd w:id="412"/>
          </w:p>
        </w:tc>
        <w:tc>
          <w:tcPr>
            <w:tcW w:w="1068" w:type="dxa"/>
            <w:tcMar>
              <w:top w:w="0" w:type="dxa"/>
              <w:left w:w="108" w:type="dxa"/>
              <w:bottom w:w="0" w:type="dxa"/>
              <w:right w:w="108" w:type="dxa"/>
            </w:tcMar>
            <w:vAlign w:val="center"/>
          </w:tcPr>
          <w:p w14:paraId="58E3DC0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87CD93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8A55F8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455FEAE" w14:textId="77777777" w:rsidTr="00AE5A8B">
        <w:tc>
          <w:tcPr>
            <w:tcW w:w="0" w:type="auto"/>
            <w:tcMar>
              <w:top w:w="0" w:type="dxa"/>
              <w:left w:w="108" w:type="dxa"/>
              <w:bottom w:w="0" w:type="dxa"/>
              <w:right w:w="108" w:type="dxa"/>
            </w:tcMar>
            <w:vAlign w:val="center"/>
          </w:tcPr>
          <w:p w14:paraId="1FE069F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F4E0D5B" w14:textId="77777777" w:rsidR="00AE5A8B" w:rsidRPr="00AE5A8B" w:rsidRDefault="00AE5A8B" w:rsidP="00AE5A8B">
            <w:pPr>
              <w:spacing w:after="0" w:line="240" w:lineRule="auto"/>
              <w:rPr>
                <w:rFonts w:asciiTheme="minorHAnsi" w:hAnsiTheme="minorHAnsi" w:cstheme="minorHAnsi"/>
                <w:sz w:val="18"/>
                <w:szCs w:val="18"/>
                <w:highlight w:val="yellow"/>
                <w:lang w:val="el-GR"/>
              </w:rPr>
            </w:pPr>
            <w:bookmarkStart w:id="413" w:name="_Hlk47529920"/>
            <w:r w:rsidRPr="00AE5A8B">
              <w:rPr>
                <w:rFonts w:asciiTheme="minorHAnsi" w:hAnsiTheme="minorHAnsi" w:cstheme="minorHAnsi"/>
                <w:sz w:val="18"/>
                <w:szCs w:val="18"/>
                <w:lang w:val="el-GR"/>
              </w:rPr>
              <w:t>Εξασφάλιση δυνατότητας ακύρωσης του λανθασμένου μηχανογραφικού παραστατικού στοιχείου και των εγγραφών στους οικείους λογαριασμούς, με τη μηχανογραφική έκδοση Ειδικού Ακυρωτικού Στοιχείου.</w:t>
            </w:r>
            <w:bookmarkEnd w:id="413"/>
          </w:p>
        </w:tc>
        <w:tc>
          <w:tcPr>
            <w:tcW w:w="1068" w:type="dxa"/>
            <w:tcMar>
              <w:top w:w="0" w:type="dxa"/>
              <w:left w:w="108" w:type="dxa"/>
              <w:bottom w:w="0" w:type="dxa"/>
              <w:right w:w="108" w:type="dxa"/>
            </w:tcMar>
            <w:vAlign w:val="center"/>
          </w:tcPr>
          <w:p w14:paraId="70635A1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E83EBE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5FE357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BDF748E" w14:textId="77777777" w:rsidTr="00AE5A8B">
        <w:tc>
          <w:tcPr>
            <w:tcW w:w="0" w:type="auto"/>
            <w:tcMar>
              <w:top w:w="0" w:type="dxa"/>
              <w:left w:w="108" w:type="dxa"/>
              <w:bottom w:w="0" w:type="dxa"/>
              <w:right w:w="108" w:type="dxa"/>
            </w:tcMar>
            <w:vAlign w:val="center"/>
          </w:tcPr>
          <w:p w14:paraId="02183AF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69BFDAF" w14:textId="77777777" w:rsidR="00AE5A8B" w:rsidRPr="00AE5A8B" w:rsidRDefault="00AE5A8B" w:rsidP="00AE5A8B">
            <w:pPr>
              <w:spacing w:after="0" w:line="240" w:lineRule="auto"/>
              <w:rPr>
                <w:rFonts w:asciiTheme="minorHAnsi" w:hAnsiTheme="minorHAnsi" w:cstheme="minorHAnsi"/>
                <w:sz w:val="18"/>
                <w:szCs w:val="18"/>
                <w:highlight w:val="yellow"/>
                <w:lang w:val="el-GR"/>
              </w:rPr>
            </w:pPr>
            <w:bookmarkStart w:id="414" w:name="_Hlk47529926"/>
            <w:r w:rsidRPr="00AE5A8B">
              <w:rPr>
                <w:rFonts w:asciiTheme="minorHAnsi" w:hAnsiTheme="minorHAnsi" w:cstheme="minorHAnsi"/>
                <w:sz w:val="18"/>
                <w:szCs w:val="18"/>
                <w:lang w:val="el-GR"/>
              </w:rPr>
              <w:t>Εξασφάλιση στο χρήστη της δυνατότητας διαχωρισμού, καταχώρησης και εκτύπωσης των οικονομικών πράξεων της νέας διαχειριστικής περιόδου, παράλληλα με τις οικονομικές πράξεις και τις τακτοποιητικές πράξεις της διαχειριστικής χρήσης που έληξε, καθώς και αυτόματης μεταφοράς των υπολοίπων στους λογαριασμούς της νέας χρήσης.</w:t>
            </w:r>
            <w:bookmarkEnd w:id="414"/>
          </w:p>
        </w:tc>
        <w:tc>
          <w:tcPr>
            <w:tcW w:w="1068" w:type="dxa"/>
            <w:tcMar>
              <w:top w:w="0" w:type="dxa"/>
              <w:left w:w="108" w:type="dxa"/>
              <w:bottom w:w="0" w:type="dxa"/>
              <w:right w:w="108" w:type="dxa"/>
            </w:tcMar>
            <w:vAlign w:val="center"/>
          </w:tcPr>
          <w:p w14:paraId="5960137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5D8AF5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4CBDCB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6295DB3" w14:textId="77777777" w:rsidTr="00AE5A8B">
        <w:tc>
          <w:tcPr>
            <w:tcW w:w="0" w:type="auto"/>
            <w:tcMar>
              <w:top w:w="0" w:type="dxa"/>
              <w:left w:w="108" w:type="dxa"/>
              <w:bottom w:w="0" w:type="dxa"/>
              <w:right w:w="108" w:type="dxa"/>
            </w:tcMar>
            <w:vAlign w:val="center"/>
          </w:tcPr>
          <w:p w14:paraId="5687533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090207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Εξασφάλιση του διαχωρισμού των πράξεων του τελευταίου μήνα της διαχειριστικής χρήσης που έληξε, από τις τακτοποιητικές πράξεις της ίδιας χρήσης και την χωριστή εκτύπωσή τους.</w:t>
            </w:r>
          </w:p>
        </w:tc>
        <w:tc>
          <w:tcPr>
            <w:tcW w:w="1068" w:type="dxa"/>
            <w:tcMar>
              <w:top w:w="0" w:type="dxa"/>
              <w:left w:w="108" w:type="dxa"/>
              <w:bottom w:w="0" w:type="dxa"/>
              <w:right w:w="108" w:type="dxa"/>
            </w:tcMar>
            <w:vAlign w:val="center"/>
          </w:tcPr>
          <w:p w14:paraId="543AA45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8BF640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16DA39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9E2957C" w14:textId="77777777" w:rsidTr="00AE5A8B">
        <w:tc>
          <w:tcPr>
            <w:tcW w:w="0" w:type="auto"/>
            <w:tcMar>
              <w:top w:w="0" w:type="dxa"/>
              <w:left w:w="108" w:type="dxa"/>
              <w:bottom w:w="0" w:type="dxa"/>
              <w:right w:w="108" w:type="dxa"/>
            </w:tcMar>
            <w:vAlign w:val="center"/>
          </w:tcPr>
          <w:p w14:paraId="6BFC7C4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039CC33" w14:textId="77777777" w:rsidR="00AE5A8B" w:rsidRPr="00AE5A8B" w:rsidRDefault="00AE5A8B" w:rsidP="00AE5A8B">
            <w:pPr>
              <w:spacing w:after="0" w:line="240" w:lineRule="auto"/>
              <w:rPr>
                <w:rFonts w:asciiTheme="minorHAnsi" w:hAnsiTheme="minorHAnsi" w:cstheme="minorHAnsi"/>
                <w:sz w:val="18"/>
                <w:szCs w:val="18"/>
                <w:lang w:val="el-GR"/>
              </w:rPr>
            </w:pPr>
            <w:bookmarkStart w:id="415" w:name="_Hlk47529931"/>
            <w:r w:rsidRPr="00AE5A8B">
              <w:rPr>
                <w:rFonts w:asciiTheme="minorHAnsi" w:hAnsiTheme="minorHAnsi" w:cstheme="minorHAnsi"/>
                <w:sz w:val="18"/>
                <w:szCs w:val="18"/>
                <w:lang w:val="el-GR"/>
              </w:rPr>
              <w:t>Εξασφάλιση αποκλεισμού της δυνατότητας του χρήστη να τροποποιεί αναδρομικά ή να παρεμβάλλει οποιαδήποτε εγγραφή, μετά την πάροδο της ισχύουσας προθεσμίας ενημέρωσης από την ημερομηνία λήψης του δικαιολογητικού.</w:t>
            </w:r>
            <w:bookmarkEnd w:id="415"/>
          </w:p>
        </w:tc>
        <w:tc>
          <w:tcPr>
            <w:tcW w:w="1068" w:type="dxa"/>
            <w:tcMar>
              <w:top w:w="0" w:type="dxa"/>
              <w:left w:w="108" w:type="dxa"/>
              <w:bottom w:w="0" w:type="dxa"/>
              <w:right w:w="108" w:type="dxa"/>
            </w:tcMar>
            <w:vAlign w:val="center"/>
          </w:tcPr>
          <w:p w14:paraId="545B90C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7CDEA5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1A534A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6A767A7" w14:textId="77777777" w:rsidTr="00AE5A8B">
        <w:tc>
          <w:tcPr>
            <w:tcW w:w="0" w:type="auto"/>
            <w:tcMar>
              <w:top w:w="0" w:type="dxa"/>
              <w:left w:w="108" w:type="dxa"/>
              <w:bottom w:w="0" w:type="dxa"/>
              <w:right w:w="108" w:type="dxa"/>
            </w:tcMar>
            <w:vAlign w:val="center"/>
          </w:tcPr>
          <w:p w14:paraId="548D7835"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52497201" w14:textId="77777777" w:rsidR="00AE5A8B" w:rsidRPr="00177EDE" w:rsidRDefault="00AE5A8B" w:rsidP="00AE5A8B">
            <w:pPr>
              <w:spacing w:after="0" w:line="240" w:lineRule="auto"/>
              <w:jc w:val="center"/>
              <w:rPr>
                <w:rFonts w:asciiTheme="minorHAnsi" w:hAnsiTheme="minorHAnsi" w:cstheme="minorHAnsi"/>
                <w:b/>
                <w:sz w:val="18"/>
                <w:szCs w:val="18"/>
              </w:rPr>
            </w:pPr>
            <w:bookmarkStart w:id="416" w:name="_Toc19624695"/>
            <w:r w:rsidRPr="00177EDE">
              <w:rPr>
                <w:rFonts w:asciiTheme="minorHAnsi" w:hAnsiTheme="minorHAnsi" w:cstheme="minorHAnsi"/>
                <w:b/>
                <w:sz w:val="18"/>
                <w:szCs w:val="18"/>
              </w:rPr>
              <w:t>Διαχείριση Υλικών – Αποθήκης</w:t>
            </w:r>
            <w:bookmarkEnd w:id="416"/>
          </w:p>
        </w:tc>
      </w:tr>
      <w:tr w:rsidR="00AE5A8B" w:rsidRPr="00177EDE" w14:paraId="2B2447B9" w14:textId="77777777" w:rsidTr="00AE5A8B">
        <w:tc>
          <w:tcPr>
            <w:tcW w:w="0" w:type="auto"/>
            <w:tcMar>
              <w:top w:w="0" w:type="dxa"/>
              <w:left w:w="108" w:type="dxa"/>
              <w:bottom w:w="0" w:type="dxa"/>
              <w:right w:w="108" w:type="dxa"/>
            </w:tcMar>
            <w:vAlign w:val="center"/>
          </w:tcPr>
          <w:p w14:paraId="3F4062F6"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2421436C" w14:textId="77777777" w:rsidR="00AE5A8B" w:rsidRPr="00177EDE" w:rsidRDefault="00AE5A8B" w:rsidP="00AE5A8B">
            <w:pPr>
              <w:spacing w:after="0" w:line="240" w:lineRule="auto"/>
              <w:jc w:val="center"/>
              <w:rPr>
                <w:rFonts w:asciiTheme="minorHAnsi" w:hAnsiTheme="minorHAnsi" w:cstheme="minorHAnsi"/>
                <w:sz w:val="18"/>
                <w:szCs w:val="18"/>
              </w:rPr>
            </w:pPr>
            <w:bookmarkStart w:id="417" w:name="_Toc19624696"/>
            <w:r w:rsidRPr="00177EDE">
              <w:rPr>
                <w:rFonts w:asciiTheme="minorHAnsi" w:hAnsiTheme="minorHAnsi" w:cstheme="minorHAnsi"/>
                <w:b/>
                <w:sz w:val="18"/>
                <w:szCs w:val="18"/>
              </w:rPr>
              <w:t>Αποθηκευτικοί χώροι</w:t>
            </w:r>
            <w:bookmarkEnd w:id="417"/>
          </w:p>
        </w:tc>
      </w:tr>
      <w:tr w:rsidR="00AE5A8B" w:rsidRPr="00177EDE" w14:paraId="3CFCA7A5" w14:textId="77777777" w:rsidTr="00AE5A8B">
        <w:tc>
          <w:tcPr>
            <w:tcW w:w="0" w:type="auto"/>
            <w:tcMar>
              <w:top w:w="0" w:type="dxa"/>
              <w:left w:w="108" w:type="dxa"/>
              <w:bottom w:w="0" w:type="dxa"/>
              <w:right w:w="108" w:type="dxa"/>
            </w:tcMar>
            <w:vAlign w:val="center"/>
          </w:tcPr>
          <w:p w14:paraId="29E0549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E1A9454" w14:textId="77777777" w:rsidR="00AE5A8B" w:rsidRPr="00AE5A8B" w:rsidRDefault="00AE5A8B" w:rsidP="00AE5A8B">
            <w:pPr>
              <w:spacing w:after="0" w:line="240" w:lineRule="auto"/>
              <w:rPr>
                <w:rFonts w:asciiTheme="minorHAnsi" w:hAnsiTheme="minorHAnsi" w:cstheme="minorHAnsi"/>
                <w:sz w:val="18"/>
                <w:szCs w:val="18"/>
                <w:lang w:val="el-GR"/>
              </w:rPr>
            </w:pPr>
            <w:bookmarkStart w:id="418" w:name="_Hlk47530373"/>
            <w:r w:rsidRPr="00AE5A8B">
              <w:rPr>
                <w:rFonts w:asciiTheme="minorHAnsi" w:hAnsiTheme="minorHAnsi" w:cstheme="minorHAnsi"/>
                <w:sz w:val="18"/>
                <w:szCs w:val="18"/>
                <w:lang w:val="el-GR"/>
              </w:rPr>
              <w:t>Δυνατότητα ορισμού – τήρησης και παρακολούθησης πολλαπλών αποθηκευτικών χώρων. με ιεραρχική ανάπτυξη των αποθηκευτικών χώρων και αθροιστική ενημέρωση των συνόλων κίνησης.</w:t>
            </w:r>
            <w:bookmarkEnd w:id="418"/>
          </w:p>
        </w:tc>
        <w:tc>
          <w:tcPr>
            <w:tcW w:w="1068" w:type="dxa"/>
            <w:tcMar>
              <w:top w:w="0" w:type="dxa"/>
              <w:left w:w="108" w:type="dxa"/>
              <w:bottom w:w="0" w:type="dxa"/>
              <w:right w:w="108" w:type="dxa"/>
            </w:tcMar>
            <w:vAlign w:val="center"/>
          </w:tcPr>
          <w:p w14:paraId="7CB9221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55CF84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AADEA2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B6C62F5" w14:textId="77777777" w:rsidTr="00AE5A8B">
        <w:tc>
          <w:tcPr>
            <w:tcW w:w="0" w:type="auto"/>
            <w:tcMar>
              <w:top w:w="0" w:type="dxa"/>
              <w:left w:w="108" w:type="dxa"/>
              <w:bottom w:w="0" w:type="dxa"/>
              <w:right w:w="108" w:type="dxa"/>
            </w:tcMar>
            <w:vAlign w:val="center"/>
          </w:tcPr>
          <w:p w14:paraId="43B837B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D3F1C7D" w14:textId="77777777" w:rsidR="00AE5A8B" w:rsidRPr="00AE5A8B" w:rsidRDefault="00AE5A8B" w:rsidP="00AE5A8B">
            <w:pPr>
              <w:spacing w:after="0" w:line="240" w:lineRule="auto"/>
              <w:rPr>
                <w:rFonts w:asciiTheme="minorHAnsi" w:hAnsiTheme="minorHAnsi" w:cstheme="minorHAnsi"/>
                <w:sz w:val="18"/>
                <w:szCs w:val="18"/>
                <w:lang w:val="el-GR"/>
              </w:rPr>
            </w:pPr>
            <w:bookmarkStart w:id="419" w:name="_Hlk47530379"/>
            <w:r w:rsidRPr="00AE5A8B">
              <w:rPr>
                <w:rFonts w:asciiTheme="minorHAnsi" w:hAnsiTheme="minorHAnsi" w:cstheme="minorHAnsi"/>
                <w:sz w:val="18"/>
                <w:szCs w:val="18"/>
                <w:lang w:val="el-GR"/>
              </w:rPr>
              <w:t>Δυνατότητα προβολής των Αποθηκευτικών χώρων σε δενδροειδή ή πινακοειδή μορφή.</w:t>
            </w:r>
            <w:bookmarkEnd w:id="419"/>
          </w:p>
        </w:tc>
        <w:tc>
          <w:tcPr>
            <w:tcW w:w="1068" w:type="dxa"/>
            <w:tcMar>
              <w:top w:w="0" w:type="dxa"/>
              <w:left w:w="108" w:type="dxa"/>
              <w:bottom w:w="0" w:type="dxa"/>
              <w:right w:w="108" w:type="dxa"/>
            </w:tcMar>
            <w:vAlign w:val="center"/>
          </w:tcPr>
          <w:p w14:paraId="49349E2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2A5427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8F2F34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FD14D78" w14:textId="77777777" w:rsidTr="00AE5A8B">
        <w:tc>
          <w:tcPr>
            <w:tcW w:w="0" w:type="auto"/>
            <w:tcMar>
              <w:top w:w="0" w:type="dxa"/>
              <w:left w:w="108" w:type="dxa"/>
              <w:bottom w:w="0" w:type="dxa"/>
              <w:right w:w="108" w:type="dxa"/>
            </w:tcMar>
            <w:vAlign w:val="center"/>
          </w:tcPr>
          <w:p w14:paraId="481D324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31E0557" w14:textId="77777777" w:rsidR="00AE5A8B" w:rsidRPr="00AE5A8B" w:rsidRDefault="00AE5A8B" w:rsidP="00AE5A8B">
            <w:pPr>
              <w:spacing w:after="0" w:line="240" w:lineRule="auto"/>
              <w:rPr>
                <w:rFonts w:asciiTheme="minorHAnsi" w:hAnsiTheme="minorHAnsi" w:cstheme="minorHAnsi"/>
                <w:sz w:val="18"/>
                <w:szCs w:val="18"/>
                <w:lang w:val="el-GR"/>
              </w:rPr>
            </w:pPr>
            <w:bookmarkStart w:id="420" w:name="_Hlk47530383"/>
            <w:r w:rsidRPr="00AE5A8B">
              <w:rPr>
                <w:rFonts w:asciiTheme="minorHAnsi" w:hAnsiTheme="minorHAnsi" w:cstheme="minorHAnsi"/>
                <w:sz w:val="18"/>
                <w:szCs w:val="18"/>
                <w:lang w:val="el-GR"/>
              </w:rPr>
              <w:t>Για κάθε αποθηκευτικό χώρο να τηρείται καρτέλα η οποία περιέχει:</w:t>
            </w:r>
          </w:p>
          <w:p w14:paraId="51BF9BA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Τον Κωδικό Αποθηκευτικού χώρου</w:t>
            </w:r>
          </w:p>
          <w:p w14:paraId="3EC2D5E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Την Περιγραφή του Αποθηκευτικού Χώρου</w:t>
            </w:r>
          </w:p>
          <w:p w14:paraId="53947A9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022F1EB7"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εικόνα αξιών (σύνολο απογραφής, σύνολο εισαγωγών, σύνολο εξαγωγών)</w:t>
            </w:r>
          </w:p>
          <w:p w14:paraId="64BA06A1"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Συγκεντρωτική εικόνα υπολοίπων ειδών. Για κάθε είδος του Αποθηκευτικού χώρου να προβάλλεται ο κωδικός είδους, η περιγραφή και η τρέχουσα ποσότητα. </w:t>
            </w:r>
            <w:bookmarkEnd w:id="420"/>
          </w:p>
        </w:tc>
        <w:tc>
          <w:tcPr>
            <w:tcW w:w="1068" w:type="dxa"/>
            <w:tcMar>
              <w:top w:w="0" w:type="dxa"/>
              <w:left w:w="108" w:type="dxa"/>
              <w:bottom w:w="0" w:type="dxa"/>
              <w:right w:w="108" w:type="dxa"/>
            </w:tcMar>
            <w:vAlign w:val="center"/>
          </w:tcPr>
          <w:p w14:paraId="4F9D388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D8DEB4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8870B8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E8C3F7F" w14:textId="77777777" w:rsidTr="00AE5A8B">
        <w:tc>
          <w:tcPr>
            <w:tcW w:w="0" w:type="auto"/>
            <w:tcMar>
              <w:top w:w="0" w:type="dxa"/>
              <w:left w:w="108" w:type="dxa"/>
              <w:bottom w:w="0" w:type="dxa"/>
              <w:right w:w="108" w:type="dxa"/>
            </w:tcMar>
            <w:vAlign w:val="center"/>
          </w:tcPr>
          <w:p w14:paraId="7B95ED3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1BAB4D8" w14:textId="77777777" w:rsidR="00AE5A8B" w:rsidRPr="00AE5A8B" w:rsidRDefault="00AE5A8B" w:rsidP="00AE5A8B">
            <w:pPr>
              <w:spacing w:after="0" w:line="240" w:lineRule="auto"/>
              <w:rPr>
                <w:rFonts w:asciiTheme="minorHAnsi" w:hAnsiTheme="minorHAnsi" w:cstheme="minorHAnsi"/>
                <w:sz w:val="18"/>
                <w:szCs w:val="18"/>
                <w:lang w:val="el-GR"/>
              </w:rPr>
            </w:pPr>
            <w:bookmarkStart w:id="421" w:name="_Hlk47530408"/>
            <w:r w:rsidRPr="00AE5A8B">
              <w:rPr>
                <w:rFonts w:asciiTheme="minorHAnsi" w:hAnsiTheme="minorHAnsi" w:cstheme="minorHAnsi"/>
                <w:sz w:val="18"/>
                <w:szCs w:val="18"/>
                <w:lang w:val="el-GR"/>
              </w:rPr>
              <w:t>Ευρετήριο αναζήτησης Αποθηκευτικών Χώρων με δυνατότητα συνδυασμού τουλάχιστον των παρακάτω φίλτρων:</w:t>
            </w:r>
          </w:p>
          <w:p w14:paraId="32B8962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w:t>
            </w:r>
          </w:p>
          <w:p w14:paraId="6E659EF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4B90AED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Επίπεδο</w:t>
            </w:r>
            <w:bookmarkEnd w:id="421"/>
          </w:p>
        </w:tc>
        <w:tc>
          <w:tcPr>
            <w:tcW w:w="1068" w:type="dxa"/>
            <w:tcMar>
              <w:top w:w="0" w:type="dxa"/>
              <w:left w:w="108" w:type="dxa"/>
              <w:bottom w:w="0" w:type="dxa"/>
              <w:right w:w="108" w:type="dxa"/>
            </w:tcMar>
            <w:vAlign w:val="center"/>
          </w:tcPr>
          <w:p w14:paraId="0891509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9CD97C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F45A9B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587D4FD" w14:textId="77777777" w:rsidTr="00AE5A8B">
        <w:tc>
          <w:tcPr>
            <w:tcW w:w="0" w:type="auto"/>
            <w:tcMar>
              <w:top w:w="0" w:type="dxa"/>
              <w:left w:w="108" w:type="dxa"/>
              <w:bottom w:w="0" w:type="dxa"/>
              <w:right w:w="108" w:type="dxa"/>
            </w:tcMar>
            <w:vAlign w:val="center"/>
          </w:tcPr>
          <w:p w14:paraId="456CD49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B236197" w14:textId="77777777" w:rsidR="00AE5A8B" w:rsidRPr="00177EDE" w:rsidRDefault="00AE5A8B" w:rsidP="00AE5A8B">
            <w:pPr>
              <w:spacing w:after="0" w:line="240" w:lineRule="auto"/>
              <w:rPr>
                <w:rFonts w:asciiTheme="minorHAnsi" w:hAnsiTheme="minorHAnsi" w:cstheme="minorHAnsi"/>
                <w:sz w:val="18"/>
                <w:szCs w:val="18"/>
              </w:rPr>
            </w:pPr>
            <w:bookmarkStart w:id="422" w:name="_Hlk47530414"/>
            <w:r w:rsidRPr="00177EDE">
              <w:rPr>
                <w:rFonts w:asciiTheme="minorHAnsi" w:hAnsiTheme="minorHAnsi" w:cstheme="minorHAnsi"/>
                <w:sz w:val="18"/>
                <w:szCs w:val="18"/>
              </w:rPr>
              <w:t xml:space="preserve">Τήρηση μητρώου υπευθύνων Αποθήκης. </w:t>
            </w:r>
          </w:p>
          <w:p w14:paraId="1763D06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Η καρτέλα υπευθύνου αποθήκης περιλαμβάνει το επώνυμο,το όνομα, τα στοιχεία επικοινωνίας καθώς και τους αποθηκευτικούς χώρους για τους οποίους έχει οριστεί ως υπεύθυνος.</w:t>
            </w:r>
            <w:bookmarkEnd w:id="422"/>
          </w:p>
        </w:tc>
        <w:tc>
          <w:tcPr>
            <w:tcW w:w="1068" w:type="dxa"/>
            <w:tcMar>
              <w:top w:w="0" w:type="dxa"/>
              <w:left w:w="108" w:type="dxa"/>
              <w:bottom w:w="0" w:type="dxa"/>
              <w:right w:w="108" w:type="dxa"/>
            </w:tcMar>
            <w:vAlign w:val="center"/>
          </w:tcPr>
          <w:p w14:paraId="6B3F8EB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053916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0FEAEE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7E740CB" w14:textId="77777777" w:rsidTr="00AE5A8B">
        <w:tc>
          <w:tcPr>
            <w:tcW w:w="0" w:type="auto"/>
            <w:tcMar>
              <w:top w:w="0" w:type="dxa"/>
              <w:left w:w="108" w:type="dxa"/>
              <w:bottom w:w="0" w:type="dxa"/>
              <w:right w:w="108" w:type="dxa"/>
            </w:tcMar>
            <w:vAlign w:val="center"/>
          </w:tcPr>
          <w:p w14:paraId="2702E1AD"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49875AD" w14:textId="77777777" w:rsidR="00AE5A8B" w:rsidRPr="00177EDE" w:rsidRDefault="00AE5A8B" w:rsidP="00AE5A8B">
            <w:pPr>
              <w:spacing w:after="0" w:line="240" w:lineRule="auto"/>
              <w:jc w:val="center"/>
              <w:rPr>
                <w:rFonts w:asciiTheme="minorHAnsi" w:hAnsiTheme="minorHAnsi" w:cstheme="minorHAnsi"/>
                <w:b/>
                <w:sz w:val="18"/>
                <w:szCs w:val="18"/>
              </w:rPr>
            </w:pPr>
            <w:bookmarkStart w:id="423" w:name="_Toc19624697"/>
            <w:r w:rsidRPr="00177EDE">
              <w:rPr>
                <w:rFonts w:asciiTheme="minorHAnsi" w:hAnsiTheme="minorHAnsi" w:cstheme="minorHAnsi"/>
                <w:b/>
                <w:sz w:val="18"/>
                <w:szCs w:val="18"/>
              </w:rPr>
              <w:t>Είδη</w:t>
            </w:r>
            <w:bookmarkEnd w:id="423"/>
          </w:p>
        </w:tc>
      </w:tr>
      <w:tr w:rsidR="00AE5A8B" w:rsidRPr="00177EDE" w14:paraId="6EA2FA38" w14:textId="77777777" w:rsidTr="00AE5A8B">
        <w:tc>
          <w:tcPr>
            <w:tcW w:w="0" w:type="auto"/>
            <w:tcMar>
              <w:top w:w="0" w:type="dxa"/>
              <w:left w:w="108" w:type="dxa"/>
              <w:bottom w:w="0" w:type="dxa"/>
              <w:right w:w="108" w:type="dxa"/>
            </w:tcMar>
            <w:vAlign w:val="center"/>
          </w:tcPr>
          <w:p w14:paraId="5DAD888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55AB81E" w14:textId="77777777" w:rsidR="00AE5A8B" w:rsidRPr="00AE5A8B" w:rsidRDefault="00AE5A8B" w:rsidP="00AE5A8B">
            <w:pPr>
              <w:spacing w:after="0" w:line="240" w:lineRule="auto"/>
              <w:rPr>
                <w:rFonts w:asciiTheme="minorHAnsi" w:hAnsiTheme="minorHAnsi" w:cstheme="minorHAnsi"/>
                <w:sz w:val="18"/>
                <w:szCs w:val="18"/>
                <w:lang w:val="el-GR"/>
              </w:rPr>
            </w:pPr>
            <w:bookmarkStart w:id="424" w:name="_Hlk47530572"/>
            <w:r w:rsidRPr="00AE5A8B">
              <w:rPr>
                <w:rFonts w:asciiTheme="minorHAnsi" w:hAnsiTheme="minorHAnsi" w:cstheme="minorHAnsi"/>
                <w:sz w:val="18"/>
                <w:szCs w:val="18"/>
                <w:lang w:val="el-GR"/>
              </w:rPr>
              <w:t xml:space="preserve">Δυνατότητα ορισμού κατηγοριών και υποκατηγοριών ειδών. Διασύνδεσή τους με τμήματα Κωδικού Γενικής Λογιστικής και ορισμό κανόνα ώστε να προκύπτει αυτόματα ο κωδικός κάθε νέου είδους. </w:t>
            </w:r>
            <w:bookmarkEnd w:id="424"/>
          </w:p>
        </w:tc>
        <w:tc>
          <w:tcPr>
            <w:tcW w:w="1068" w:type="dxa"/>
            <w:tcMar>
              <w:top w:w="0" w:type="dxa"/>
              <w:left w:w="108" w:type="dxa"/>
              <w:bottom w:w="0" w:type="dxa"/>
              <w:right w:w="108" w:type="dxa"/>
            </w:tcMar>
            <w:vAlign w:val="center"/>
          </w:tcPr>
          <w:p w14:paraId="64564F6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E303F7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BFE878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0807D63" w14:textId="77777777" w:rsidTr="00AE5A8B">
        <w:tc>
          <w:tcPr>
            <w:tcW w:w="0" w:type="auto"/>
            <w:tcMar>
              <w:top w:w="0" w:type="dxa"/>
              <w:left w:w="108" w:type="dxa"/>
              <w:bottom w:w="0" w:type="dxa"/>
              <w:right w:w="108" w:type="dxa"/>
            </w:tcMar>
            <w:vAlign w:val="center"/>
          </w:tcPr>
          <w:p w14:paraId="7D6639F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5CBA4A8" w14:textId="77777777" w:rsidR="00AE5A8B" w:rsidRPr="00AE5A8B" w:rsidRDefault="00AE5A8B" w:rsidP="00AE5A8B">
            <w:pPr>
              <w:spacing w:after="0" w:line="240" w:lineRule="auto"/>
              <w:rPr>
                <w:rFonts w:asciiTheme="minorHAnsi" w:hAnsiTheme="minorHAnsi" w:cstheme="minorHAnsi"/>
                <w:sz w:val="18"/>
                <w:szCs w:val="18"/>
                <w:lang w:val="el-GR"/>
              </w:rPr>
            </w:pPr>
            <w:bookmarkStart w:id="425" w:name="_Hlk47530576"/>
            <w:r w:rsidRPr="00AE5A8B">
              <w:rPr>
                <w:rFonts w:asciiTheme="minorHAnsi" w:hAnsiTheme="minorHAnsi" w:cstheme="minorHAnsi"/>
                <w:sz w:val="18"/>
                <w:szCs w:val="18"/>
                <w:lang w:val="el-GR"/>
              </w:rPr>
              <w:t>Δυνατότητα παραμετρικός ορισμού κινήσεων ειδών (εισαγωγή, εξαγωγή,κλπ.). Για κάθε τύπο κίνησης να ορίζονται ιδιότητες όπως ο κωδικός κίνησης, η περιγραφή, εάν ενημερώνει υπόλοιπο αποθήκης, εάν ενημερώνει τιμές είδους, εάν είναι κίνηση απογραφής κλπ..</w:t>
            </w:r>
            <w:bookmarkEnd w:id="425"/>
          </w:p>
        </w:tc>
        <w:tc>
          <w:tcPr>
            <w:tcW w:w="1068" w:type="dxa"/>
            <w:tcMar>
              <w:top w:w="0" w:type="dxa"/>
              <w:left w:w="108" w:type="dxa"/>
              <w:bottom w:w="0" w:type="dxa"/>
              <w:right w:w="108" w:type="dxa"/>
            </w:tcMar>
            <w:vAlign w:val="center"/>
          </w:tcPr>
          <w:p w14:paraId="0078A3B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F2D5F6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AB2980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33FF4D2" w14:textId="77777777" w:rsidTr="00AE5A8B">
        <w:tc>
          <w:tcPr>
            <w:tcW w:w="0" w:type="auto"/>
            <w:tcMar>
              <w:top w:w="0" w:type="dxa"/>
              <w:left w:w="108" w:type="dxa"/>
              <w:bottom w:w="0" w:type="dxa"/>
              <w:right w:w="108" w:type="dxa"/>
            </w:tcMar>
            <w:vAlign w:val="center"/>
          </w:tcPr>
          <w:p w14:paraId="4C56F97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FADDE91" w14:textId="77777777" w:rsidR="00AE5A8B" w:rsidRPr="00177EDE" w:rsidRDefault="00AE5A8B" w:rsidP="00AE5A8B">
            <w:pPr>
              <w:spacing w:after="0" w:line="240" w:lineRule="auto"/>
              <w:rPr>
                <w:rFonts w:asciiTheme="minorHAnsi" w:hAnsiTheme="minorHAnsi" w:cstheme="minorHAnsi"/>
                <w:sz w:val="18"/>
                <w:szCs w:val="18"/>
              </w:rPr>
            </w:pPr>
            <w:bookmarkStart w:id="426" w:name="_Hlk47530581"/>
            <w:r w:rsidRPr="00177EDE">
              <w:rPr>
                <w:rFonts w:asciiTheme="minorHAnsi" w:hAnsiTheme="minorHAnsi" w:cstheme="minorHAnsi"/>
                <w:sz w:val="18"/>
                <w:szCs w:val="18"/>
              </w:rPr>
              <w:t>Τήρηση μητρώου ειδών</w:t>
            </w:r>
            <w:bookmarkEnd w:id="426"/>
          </w:p>
        </w:tc>
        <w:tc>
          <w:tcPr>
            <w:tcW w:w="1068" w:type="dxa"/>
            <w:tcMar>
              <w:top w:w="0" w:type="dxa"/>
              <w:left w:w="108" w:type="dxa"/>
              <w:bottom w:w="0" w:type="dxa"/>
              <w:right w:w="108" w:type="dxa"/>
            </w:tcMar>
            <w:vAlign w:val="center"/>
          </w:tcPr>
          <w:p w14:paraId="0C40365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670B2DF"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C8AC8A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80E1F74" w14:textId="77777777" w:rsidTr="00AE5A8B">
        <w:tc>
          <w:tcPr>
            <w:tcW w:w="0" w:type="auto"/>
            <w:tcMar>
              <w:top w:w="0" w:type="dxa"/>
              <w:left w:w="108" w:type="dxa"/>
              <w:bottom w:w="0" w:type="dxa"/>
              <w:right w:w="108" w:type="dxa"/>
            </w:tcMar>
            <w:vAlign w:val="center"/>
          </w:tcPr>
          <w:p w14:paraId="77A013C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3246E85" w14:textId="77777777" w:rsidR="00AE5A8B" w:rsidRPr="00AE5A8B" w:rsidRDefault="00AE5A8B" w:rsidP="00AE5A8B">
            <w:pPr>
              <w:spacing w:after="0" w:line="240" w:lineRule="auto"/>
              <w:rPr>
                <w:rFonts w:asciiTheme="minorHAnsi" w:hAnsiTheme="minorHAnsi" w:cstheme="minorHAnsi"/>
                <w:sz w:val="18"/>
                <w:szCs w:val="18"/>
                <w:lang w:val="el-GR"/>
              </w:rPr>
            </w:pPr>
            <w:bookmarkStart w:id="427" w:name="_Hlk47530586"/>
            <w:r w:rsidRPr="00AE5A8B">
              <w:rPr>
                <w:rFonts w:asciiTheme="minorHAnsi" w:hAnsiTheme="minorHAnsi" w:cstheme="minorHAnsi"/>
                <w:sz w:val="18"/>
                <w:szCs w:val="18"/>
                <w:lang w:val="el-GR"/>
              </w:rPr>
              <w:t xml:space="preserve">Τήρηση καρτέλας είδους η οποία περιλαμβάνει τουλάχιστον τα παρακάτω στοιχεία ταυτότητας και κινήσεων: </w:t>
            </w:r>
          </w:p>
          <w:p w14:paraId="37B0D66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Κωδικό και Βοηθητικό Κωδικό </w:t>
            </w:r>
          </w:p>
          <w:p w14:paraId="161F2C4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44F366D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Μονάδα μέτρησης</w:t>
            </w:r>
          </w:p>
          <w:p w14:paraId="48BDB41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Κατηγορία &amp; υποκατηγορία</w:t>
            </w:r>
          </w:p>
          <w:p w14:paraId="30B238E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Κωδικούς Γενικής, Δημόσιας και αναλυτικής Λογιστικής</w:t>
            </w:r>
          </w:p>
          <w:p w14:paraId="403E0DB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Ένδειξη εξ΄ ορισμού βασικού αποθηκευτικού χώρου</w:t>
            </w:r>
          </w:p>
          <w:p w14:paraId="27A14C33"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Χωροθέτηση εντός του Αποθηκευτικού χώρου (π.χ. θέση/ράφι)</w:t>
            </w:r>
          </w:p>
          <w:p w14:paraId="71F4F9C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Εργοστασιακό κωδικό</w:t>
            </w:r>
          </w:p>
          <w:p w14:paraId="5E1EF21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Όριο ασφαλείας</w:t>
            </w:r>
          </w:p>
          <w:p w14:paraId="6439B85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Όριο παραγγελίας </w:t>
            </w:r>
          </w:p>
          <w:p w14:paraId="1560C71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Τιμές μονάδας (τελευταία τιμή αγοράς, τελευταία τιμή πώλησης, αξία </w:t>
            </w:r>
            <w:r w:rsidRPr="00177EDE">
              <w:rPr>
                <w:rFonts w:asciiTheme="minorHAnsi" w:hAnsiTheme="minorHAnsi" w:cstheme="minorHAnsi"/>
                <w:sz w:val="18"/>
                <w:szCs w:val="18"/>
              </w:rPr>
              <w:t>FIFO</w:t>
            </w:r>
            <w:r w:rsidRPr="00AE5A8B">
              <w:rPr>
                <w:rFonts w:asciiTheme="minorHAnsi" w:hAnsiTheme="minorHAnsi" w:cstheme="minorHAnsi"/>
                <w:sz w:val="18"/>
                <w:szCs w:val="18"/>
                <w:lang w:val="el-GR"/>
              </w:rPr>
              <w:t xml:space="preserve">, αξία </w:t>
            </w:r>
            <w:r w:rsidRPr="00177EDE">
              <w:rPr>
                <w:rFonts w:asciiTheme="minorHAnsi" w:hAnsiTheme="minorHAnsi" w:cstheme="minorHAnsi"/>
                <w:sz w:val="18"/>
                <w:szCs w:val="18"/>
              </w:rPr>
              <w:t>LIFO</w:t>
            </w:r>
            <w:r w:rsidRPr="00AE5A8B">
              <w:rPr>
                <w:rFonts w:asciiTheme="minorHAnsi" w:hAnsiTheme="minorHAnsi" w:cstheme="minorHAnsi"/>
                <w:sz w:val="18"/>
                <w:szCs w:val="18"/>
                <w:lang w:val="el-GR"/>
              </w:rPr>
              <w:t>, μέση τιμή αγοράς,μέση τιμή πώλησης)</w:t>
            </w:r>
          </w:p>
          <w:p w14:paraId="3CC31BD1"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εικόνα απογραφής, εισαγωγών, εξαγωγών και υπολοίπων κατά ποσότητα</w:t>
            </w:r>
          </w:p>
          <w:p w14:paraId="240F05EE"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Συγκεντρωτική εικόνα απογραφής, εισαγωγών, εξαγωγών και υπολοίπων κατά αξία</w:t>
            </w:r>
          </w:p>
          <w:p w14:paraId="6F634F9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barcode</w:t>
            </w:r>
          </w:p>
          <w:p w14:paraId="4FF1C67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Αναλυτικό ημερολογιακό αρχείο κινήσεων του είδους κατά ποσότητα και αξία.</w:t>
            </w:r>
          </w:p>
          <w:p w14:paraId="0957EFC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Ανάλυση αποθεμάτων ανά αποθηκευτικό χώρο. Προβολή συγκεντρωτικά ή με ανάλυση ανά ημέρα.</w:t>
            </w:r>
          </w:p>
          <w:p w14:paraId="0D96FE7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Παρτίδες είδους με προβολή αριθμού παρτίδας, ημερομηνίας παρτίδας, περιγραφή, συνολική ποσότητα, ημερομηνία λήξης, ποσότητα εισαγωγών, ποσότητα εξαγωγών. </w:t>
            </w:r>
            <w:bookmarkEnd w:id="427"/>
          </w:p>
        </w:tc>
        <w:tc>
          <w:tcPr>
            <w:tcW w:w="1068" w:type="dxa"/>
            <w:tcMar>
              <w:top w:w="0" w:type="dxa"/>
              <w:left w:w="108" w:type="dxa"/>
              <w:bottom w:w="0" w:type="dxa"/>
              <w:right w:w="108" w:type="dxa"/>
            </w:tcMar>
            <w:vAlign w:val="center"/>
          </w:tcPr>
          <w:p w14:paraId="74ABD14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7E893CC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1EE8FC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0B5EC7F" w14:textId="77777777" w:rsidTr="00AE5A8B">
        <w:tc>
          <w:tcPr>
            <w:tcW w:w="0" w:type="auto"/>
            <w:tcMar>
              <w:top w:w="0" w:type="dxa"/>
              <w:left w:w="108" w:type="dxa"/>
              <w:bottom w:w="0" w:type="dxa"/>
              <w:right w:w="108" w:type="dxa"/>
            </w:tcMar>
            <w:vAlign w:val="center"/>
          </w:tcPr>
          <w:p w14:paraId="00D9897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47BA2C0" w14:textId="77777777" w:rsidR="00AE5A8B" w:rsidRPr="00AE5A8B" w:rsidRDefault="00AE5A8B" w:rsidP="00AE5A8B">
            <w:pPr>
              <w:spacing w:after="0" w:line="240" w:lineRule="auto"/>
              <w:rPr>
                <w:rFonts w:asciiTheme="minorHAnsi" w:hAnsiTheme="minorHAnsi" w:cstheme="minorHAnsi"/>
                <w:sz w:val="18"/>
                <w:szCs w:val="18"/>
                <w:lang w:val="el-GR"/>
              </w:rPr>
            </w:pPr>
            <w:bookmarkStart w:id="428" w:name="_Hlk47530602"/>
            <w:r w:rsidRPr="00AE5A8B">
              <w:rPr>
                <w:rFonts w:asciiTheme="minorHAnsi" w:hAnsiTheme="minorHAnsi" w:cstheme="minorHAnsi"/>
                <w:sz w:val="18"/>
                <w:szCs w:val="18"/>
                <w:lang w:val="el-GR"/>
              </w:rPr>
              <w:t>Δυνατότητα ορισμού βασικού αποθηκευτικού χώρου για κάθε είδος</w:t>
            </w:r>
            <w:bookmarkEnd w:id="428"/>
          </w:p>
        </w:tc>
        <w:tc>
          <w:tcPr>
            <w:tcW w:w="1068" w:type="dxa"/>
            <w:tcMar>
              <w:top w:w="0" w:type="dxa"/>
              <w:left w:w="108" w:type="dxa"/>
              <w:bottom w:w="0" w:type="dxa"/>
              <w:right w:w="108" w:type="dxa"/>
            </w:tcMar>
            <w:vAlign w:val="center"/>
          </w:tcPr>
          <w:p w14:paraId="061F77A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03DB66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A8AFA6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897BDE1" w14:textId="77777777" w:rsidTr="00AE5A8B">
        <w:tc>
          <w:tcPr>
            <w:tcW w:w="0" w:type="auto"/>
            <w:tcMar>
              <w:top w:w="0" w:type="dxa"/>
              <w:left w:w="108" w:type="dxa"/>
              <w:bottom w:w="0" w:type="dxa"/>
              <w:right w:w="108" w:type="dxa"/>
            </w:tcMar>
            <w:vAlign w:val="center"/>
          </w:tcPr>
          <w:p w14:paraId="7E3E99D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2A1389B" w14:textId="77777777" w:rsidR="00AE5A8B" w:rsidRPr="00AE5A8B" w:rsidRDefault="00AE5A8B" w:rsidP="00AE5A8B">
            <w:pPr>
              <w:spacing w:after="0" w:line="240" w:lineRule="auto"/>
              <w:rPr>
                <w:rFonts w:asciiTheme="minorHAnsi" w:hAnsiTheme="minorHAnsi" w:cstheme="minorHAnsi"/>
                <w:sz w:val="18"/>
                <w:szCs w:val="18"/>
                <w:lang w:val="el-GR"/>
              </w:rPr>
            </w:pPr>
            <w:bookmarkStart w:id="429" w:name="_Hlk47530606"/>
            <w:r w:rsidRPr="00AE5A8B">
              <w:rPr>
                <w:rFonts w:asciiTheme="minorHAnsi" w:hAnsiTheme="minorHAnsi" w:cstheme="minorHAnsi"/>
                <w:sz w:val="18"/>
                <w:szCs w:val="18"/>
                <w:lang w:val="el-GR"/>
              </w:rPr>
              <w:t>Δυνατότητα τοποθέτησης των ειδών εντός του αποθηκευτικού χώρου.</w:t>
            </w:r>
            <w:bookmarkEnd w:id="429"/>
          </w:p>
        </w:tc>
        <w:tc>
          <w:tcPr>
            <w:tcW w:w="1068" w:type="dxa"/>
            <w:tcMar>
              <w:top w:w="0" w:type="dxa"/>
              <w:left w:w="108" w:type="dxa"/>
              <w:bottom w:w="0" w:type="dxa"/>
              <w:right w:w="108" w:type="dxa"/>
            </w:tcMar>
            <w:vAlign w:val="center"/>
          </w:tcPr>
          <w:p w14:paraId="3E05684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07D463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0FB026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98BEAAB" w14:textId="77777777" w:rsidTr="00AE5A8B">
        <w:tc>
          <w:tcPr>
            <w:tcW w:w="0" w:type="auto"/>
            <w:tcMar>
              <w:top w:w="0" w:type="dxa"/>
              <w:left w:w="108" w:type="dxa"/>
              <w:bottom w:w="0" w:type="dxa"/>
              <w:right w:w="108" w:type="dxa"/>
            </w:tcMar>
            <w:vAlign w:val="center"/>
          </w:tcPr>
          <w:p w14:paraId="405C046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521CEF1" w14:textId="77777777" w:rsidR="00AE5A8B" w:rsidRPr="00AE5A8B" w:rsidRDefault="00AE5A8B" w:rsidP="00AE5A8B">
            <w:pPr>
              <w:spacing w:after="0" w:line="240" w:lineRule="auto"/>
              <w:rPr>
                <w:rFonts w:asciiTheme="minorHAnsi" w:hAnsiTheme="minorHAnsi" w:cstheme="minorHAnsi"/>
                <w:sz w:val="18"/>
                <w:szCs w:val="18"/>
                <w:lang w:val="el-GR"/>
              </w:rPr>
            </w:pPr>
            <w:bookmarkStart w:id="430" w:name="_Hlk47530609"/>
            <w:r w:rsidRPr="00AE5A8B">
              <w:rPr>
                <w:rFonts w:asciiTheme="minorHAnsi" w:hAnsiTheme="minorHAnsi" w:cstheme="minorHAnsi"/>
                <w:sz w:val="18"/>
                <w:szCs w:val="18"/>
                <w:lang w:val="el-GR"/>
              </w:rPr>
              <w:t>Δυνατότητα ορισμού ορίου ασφαλείας ανά είδος</w:t>
            </w:r>
            <w:bookmarkEnd w:id="430"/>
          </w:p>
        </w:tc>
        <w:tc>
          <w:tcPr>
            <w:tcW w:w="1068" w:type="dxa"/>
            <w:tcMar>
              <w:top w:w="0" w:type="dxa"/>
              <w:left w:w="108" w:type="dxa"/>
              <w:bottom w:w="0" w:type="dxa"/>
              <w:right w:w="108" w:type="dxa"/>
            </w:tcMar>
            <w:vAlign w:val="center"/>
          </w:tcPr>
          <w:p w14:paraId="1D0CC02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337DE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B716DB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EA59E81" w14:textId="77777777" w:rsidTr="00AE5A8B">
        <w:tc>
          <w:tcPr>
            <w:tcW w:w="0" w:type="auto"/>
            <w:tcMar>
              <w:top w:w="0" w:type="dxa"/>
              <w:left w:w="108" w:type="dxa"/>
              <w:bottom w:w="0" w:type="dxa"/>
              <w:right w:w="108" w:type="dxa"/>
            </w:tcMar>
            <w:vAlign w:val="center"/>
          </w:tcPr>
          <w:p w14:paraId="27B6510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84F4825" w14:textId="77777777" w:rsidR="00AE5A8B" w:rsidRPr="00AE5A8B" w:rsidRDefault="00AE5A8B" w:rsidP="00AE5A8B">
            <w:pPr>
              <w:spacing w:after="0" w:line="240" w:lineRule="auto"/>
              <w:rPr>
                <w:rFonts w:asciiTheme="minorHAnsi" w:hAnsiTheme="minorHAnsi" w:cstheme="minorHAnsi"/>
                <w:sz w:val="18"/>
                <w:szCs w:val="18"/>
                <w:lang w:val="el-GR"/>
              </w:rPr>
            </w:pPr>
            <w:bookmarkStart w:id="431" w:name="_Hlk47530612"/>
            <w:r w:rsidRPr="00AE5A8B">
              <w:rPr>
                <w:rFonts w:asciiTheme="minorHAnsi" w:hAnsiTheme="minorHAnsi" w:cstheme="minorHAnsi"/>
                <w:sz w:val="18"/>
                <w:szCs w:val="18"/>
                <w:lang w:val="el-GR"/>
              </w:rPr>
              <w:t>Δυνατότητα ορισμού ορίου παραγγελίας ανά είδος.</w:t>
            </w:r>
            <w:bookmarkEnd w:id="431"/>
          </w:p>
        </w:tc>
        <w:tc>
          <w:tcPr>
            <w:tcW w:w="1068" w:type="dxa"/>
            <w:tcMar>
              <w:top w:w="0" w:type="dxa"/>
              <w:left w:w="108" w:type="dxa"/>
              <w:bottom w:w="0" w:type="dxa"/>
              <w:right w:w="108" w:type="dxa"/>
            </w:tcMar>
            <w:vAlign w:val="center"/>
          </w:tcPr>
          <w:p w14:paraId="348F7BA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F88533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BED6E1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24BB2E2" w14:textId="77777777" w:rsidTr="00AE5A8B">
        <w:tc>
          <w:tcPr>
            <w:tcW w:w="0" w:type="auto"/>
            <w:tcMar>
              <w:top w:w="0" w:type="dxa"/>
              <w:left w:w="108" w:type="dxa"/>
              <w:bottom w:w="0" w:type="dxa"/>
              <w:right w:w="108" w:type="dxa"/>
            </w:tcMar>
            <w:vAlign w:val="center"/>
          </w:tcPr>
          <w:p w14:paraId="42BEAA8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7A0096E" w14:textId="77777777" w:rsidR="00AE5A8B" w:rsidRPr="00AE5A8B" w:rsidRDefault="00AE5A8B" w:rsidP="00AE5A8B">
            <w:pPr>
              <w:spacing w:after="0" w:line="240" w:lineRule="auto"/>
              <w:rPr>
                <w:rFonts w:asciiTheme="minorHAnsi" w:hAnsiTheme="minorHAnsi" w:cstheme="minorHAnsi"/>
                <w:sz w:val="18"/>
                <w:szCs w:val="18"/>
                <w:lang w:val="el-GR"/>
              </w:rPr>
            </w:pPr>
            <w:bookmarkStart w:id="432" w:name="_Hlk47530617"/>
            <w:r w:rsidRPr="00AE5A8B">
              <w:rPr>
                <w:rFonts w:asciiTheme="minorHAnsi" w:hAnsiTheme="minorHAnsi" w:cstheme="minorHAnsi"/>
                <w:sz w:val="18"/>
                <w:szCs w:val="18"/>
                <w:lang w:val="el-GR"/>
              </w:rPr>
              <w:t>Στο ευρετήριο αναζήτησης Ειδών θα πρέπει να εμφανίζονται τουλάχιστον οι παρακάτω στήλες:</w:t>
            </w:r>
          </w:p>
          <w:p w14:paraId="419690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bookmarkStart w:id="433" w:name="_Hlk47530622"/>
            <w:bookmarkEnd w:id="432"/>
            <w:r w:rsidRPr="00177EDE">
              <w:rPr>
                <w:rFonts w:asciiTheme="minorHAnsi" w:hAnsiTheme="minorHAnsi" w:cstheme="minorHAnsi"/>
                <w:sz w:val="18"/>
                <w:szCs w:val="18"/>
              </w:rPr>
              <w:t>Κωδικός</w:t>
            </w:r>
          </w:p>
          <w:p w14:paraId="482DEE1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Barcode</w:t>
            </w:r>
          </w:p>
          <w:p w14:paraId="2514F20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2F95DD6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Υπόλοιπο ποσότητας</w:t>
            </w:r>
          </w:p>
          <w:p w14:paraId="235C3AC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Εργοστασιακό κωδικό </w:t>
            </w:r>
          </w:p>
          <w:p w14:paraId="24477CC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w:t>
            </w:r>
          </w:p>
          <w:p w14:paraId="658B60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Υποκατηγορία</w:t>
            </w:r>
          </w:p>
          <w:p w14:paraId="2F0D3EE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bookmarkEnd w:id="433"/>
          </w:p>
        </w:tc>
        <w:tc>
          <w:tcPr>
            <w:tcW w:w="1068" w:type="dxa"/>
            <w:tcMar>
              <w:top w:w="0" w:type="dxa"/>
              <w:left w:w="108" w:type="dxa"/>
              <w:bottom w:w="0" w:type="dxa"/>
              <w:right w:w="108" w:type="dxa"/>
            </w:tcMar>
            <w:vAlign w:val="center"/>
          </w:tcPr>
          <w:p w14:paraId="2A33517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C89CB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4300C1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D57D86" w14:textId="77777777" w:rsidTr="00AE5A8B">
        <w:tc>
          <w:tcPr>
            <w:tcW w:w="0" w:type="auto"/>
            <w:tcMar>
              <w:top w:w="0" w:type="dxa"/>
              <w:left w:w="108" w:type="dxa"/>
              <w:bottom w:w="0" w:type="dxa"/>
              <w:right w:w="108" w:type="dxa"/>
            </w:tcMar>
            <w:vAlign w:val="center"/>
          </w:tcPr>
          <w:p w14:paraId="4D1A3F4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2F9481B" w14:textId="77777777" w:rsidR="00AE5A8B" w:rsidRPr="00AE5A8B" w:rsidRDefault="00AE5A8B" w:rsidP="00AE5A8B">
            <w:pPr>
              <w:spacing w:after="0" w:line="240" w:lineRule="auto"/>
              <w:rPr>
                <w:rFonts w:asciiTheme="minorHAnsi" w:hAnsiTheme="minorHAnsi" w:cstheme="minorHAnsi"/>
                <w:sz w:val="18"/>
                <w:szCs w:val="18"/>
                <w:lang w:val="el-GR"/>
              </w:rPr>
            </w:pPr>
            <w:bookmarkStart w:id="434" w:name="_Hlk47530627"/>
            <w:r w:rsidRPr="00AE5A8B">
              <w:rPr>
                <w:rFonts w:asciiTheme="minorHAnsi" w:hAnsiTheme="minorHAnsi" w:cstheme="minorHAnsi"/>
                <w:sz w:val="18"/>
                <w:szCs w:val="18"/>
                <w:lang w:val="el-GR"/>
              </w:rPr>
              <w:t>Στο ευρετήριο αναζήτησης Ειδών να υπάρχει η δυνατότητα συνδυασμού τουλάχιστον των παρακάτω φίλτρων:</w:t>
            </w:r>
          </w:p>
          <w:p w14:paraId="304FDCB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 είδους</w:t>
            </w:r>
          </w:p>
          <w:p w14:paraId="02D35F6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Υποκατηγορία είδους</w:t>
            </w:r>
          </w:p>
          <w:p w14:paraId="0200CE9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Περιγραφή </w:t>
            </w:r>
          </w:p>
          <w:p w14:paraId="740313B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w:t>
            </w:r>
          </w:p>
          <w:p w14:paraId="3518F4B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Barcode</w:t>
            </w:r>
          </w:p>
          <w:p w14:paraId="19704E7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Αποθηκευτικός χώρος</w:t>
            </w:r>
          </w:p>
          <w:p w14:paraId="047F2A7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Εργοστασιακός κωδικός </w:t>
            </w:r>
            <w:bookmarkEnd w:id="434"/>
          </w:p>
        </w:tc>
        <w:tc>
          <w:tcPr>
            <w:tcW w:w="1068" w:type="dxa"/>
            <w:tcMar>
              <w:top w:w="0" w:type="dxa"/>
              <w:left w:w="108" w:type="dxa"/>
              <w:bottom w:w="0" w:type="dxa"/>
              <w:right w:w="108" w:type="dxa"/>
            </w:tcMar>
            <w:vAlign w:val="center"/>
          </w:tcPr>
          <w:p w14:paraId="1D8CB4A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9FC397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C34BA2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57A3683" w14:textId="77777777" w:rsidTr="00AE5A8B">
        <w:tc>
          <w:tcPr>
            <w:tcW w:w="0" w:type="auto"/>
            <w:tcMar>
              <w:top w:w="0" w:type="dxa"/>
              <w:left w:w="108" w:type="dxa"/>
              <w:bottom w:w="0" w:type="dxa"/>
              <w:right w:w="108" w:type="dxa"/>
            </w:tcMar>
            <w:vAlign w:val="center"/>
          </w:tcPr>
          <w:p w14:paraId="723D48FB"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3425B414" w14:textId="77777777" w:rsidR="00AE5A8B" w:rsidRPr="00177EDE" w:rsidRDefault="00AE5A8B" w:rsidP="00AE5A8B">
            <w:pPr>
              <w:spacing w:after="0" w:line="240" w:lineRule="auto"/>
              <w:jc w:val="center"/>
              <w:rPr>
                <w:rFonts w:asciiTheme="minorHAnsi" w:hAnsiTheme="minorHAnsi" w:cstheme="minorHAnsi"/>
                <w:b/>
                <w:sz w:val="18"/>
                <w:szCs w:val="18"/>
              </w:rPr>
            </w:pPr>
            <w:bookmarkStart w:id="435" w:name="_Toc19624698"/>
            <w:r w:rsidRPr="00177EDE">
              <w:rPr>
                <w:rFonts w:asciiTheme="minorHAnsi" w:hAnsiTheme="minorHAnsi" w:cstheme="minorHAnsi"/>
                <w:b/>
                <w:sz w:val="18"/>
                <w:szCs w:val="18"/>
              </w:rPr>
              <w:t>Παραγγελίες – Παραστατικά Διαχείρισης Αποθήκης</w:t>
            </w:r>
            <w:bookmarkEnd w:id="435"/>
          </w:p>
        </w:tc>
      </w:tr>
      <w:tr w:rsidR="00AE5A8B" w:rsidRPr="00177EDE" w14:paraId="2B790556" w14:textId="77777777" w:rsidTr="00AE5A8B">
        <w:tc>
          <w:tcPr>
            <w:tcW w:w="0" w:type="auto"/>
            <w:tcMar>
              <w:top w:w="0" w:type="dxa"/>
              <w:left w:w="108" w:type="dxa"/>
              <w:bottom w:w="0" w:type="dxa"/>
              <w:right w:w="108" w:type="dxa"/>
            </w:tcMar>
            <w:vAlign w:val="center"/>
          </w:tcPr>
          <w:p w14:paraId="5C8A11D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7DC0FB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καταχώρησης και αποστολής παραγγελίας ειδών προς προμηθευτή. Να είναι δυνατός ο παραμετρικός ορισμός πολλαπλών τύπων παραγγελιών. Στις ιδιότητες του τύπου παραγγελίας που καθορίζονται από τον χρήστη περιλαμβάνονται: </w:t>
            </w:r>
          </w:p>
          <w:p w14:paraId="1052F34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 κωδικός. </w:t>
            </w:r>
          </w:p>
          <w:p w14:paraId="594C064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 περιγραφή. </w:t>
            </w:r>
          </w:p>
          <w:p w14:paraId="54995B3C"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Χαρακτηρισμός εάν πρόκειται για παραγγελία εσωτερικού ή εξωτερικού.</w:t>
            </w:r>
          </w:p>
          <w:p w14:paraId="1A4DE24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Χαρακτηρισμός για το εάν θα ακολουθεί αυτόματη αρίθμηση.</w:t>
            </w:r>
          </w:p>
          <w:p w14:paraId="38EF146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 φόρμα εκτύπωσης.</w:t>
            </w:r>
          </w:p>
        </w:tc>
        <w:tc>
          <w:tcPr>
            <w:tcW w:w="1068" w:type="dxa"/>
            <w:tcMar>
              <w:top w:w="0" w:type="dxa"/>
              <w:left w:w="108" w:type="dxa"/>
              <w:bottom w:w="0" w:type="dxa"/>
              <w:right w:w="108" w:type="dxa"/>
            </w:tcMar>
            <w:vAlign w:val="center"/>
          </w:tcPr>
          <w:p w14:paraId="46EDFC3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2F0E90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F28635E"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0D8491E" w14:textId="77777777" w:rsidTr="00AE5A8B">
        <w:tc>
          <w:tcPr>
            <w:tcW w:w="0" w:type="auto"/>
            <w:tcMar>
              <w:top w:w="0" w:type="dxa"/>
              <w:left w:w="108" w:type="dxa"/>
              <w:bottom w:w="0" w:type="dxa"/>
              <w:right w:w="108" w:type="dxa"/>
            </w:tcMar>
            <w:vAlign w:val="center"/>
          </w:tcPr>
          <w:p w14:paraId="5CCE753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773383C" w14:textId="77777777" w:rsidR="00AE5A8B" w:rsidRPr="00AE5A8B" w:rsidRDefault="00AE5A8B" w:rsidP="00AE5A8B">
            <w:pPr>
              <w:spacing w:after="0" w:line="240" w:lineRule="auto"/>
              <w:rPr>
                <w:rFonts w:asciiTheme="minorHAnsi" w:hAnsiTheme="minorHAnsi" w:cstheme="minorHAnsi"/>
                <w:sz w:val="18"/>
                <w:szCs w:val="18"/>
                <w:lang w:val="el-GR"/>
              </w:rPr>
            </w:pPr>
            <w:bookmarkStart w:id="436" w:name="_Hlk47531440"/>
            <w:r w:rsidRPr="00AE5A8B">
              <w:rPr>
                <w:rFonts w:asciiTheme="minorHAnsi" w:hAnsiTheme="minorHAnsi" w:cstheme="minorHAnsi"/>
                <w:sz w:val="18"/>
                <w:szCs w:val="18"/>
                <w:lang w:val="el-GR"/>
              </w:rPr>
              <w:t>Η καρτέλα της παραγγελίας να περιλαμβάνει:</w:t>
            </w:r>
          </w:p>
          <w:p w14:paraId="1A4148A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Τον αριθμό </w:t>
            </w:r>
          </w:p>
          <w:p w14:paraId="558D66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Την ημερομηνία παραγγελίας </w:t>
            </w:r>
          </w:p>
          <w:p w14:paraId="2CAC523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Τον προμηθευτή </w:t>
            </w:r>
          </w:p>
          <w:p w14:paraId="69DA8F65"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Παρατηρήσεις σχετικά με την παραγγελία.</w:t>
            </w:r>
          </w:p>
          <w:p w14:paraId="00BC153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Τα είδη και τις ποσότητες.</w:t>
            </w:r>
          </w:p>
          <w:p w14:paraId="4A86E50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Τον τόπο παράδοσης.</w:t>
            </w:r>
          </w:p>
          <w:p w14:paraId="340D15A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 xml:space="preserve">Την ημερομηνία παράδοσης. </w:t>
            </w:r>
            <w:bookmarkEnd w:id="436"/>
          </w:p>
        </w:tc>
        <w:tc>
          <w:tcPr>
            <w:tcW w:w="1068" w:type="dxa"/>
            <w:tcMar>
              <w:top w:w="0" w:type="dxa"/>
              <w:left w:w="108" w:type="dxa"/>
              <w:bottom w:w="0" w:type="dxa"/>
              <w:right w:w="108" w:type="dxa"/>
            </w:tcMar>
            <w:vAlign w:val="center"/>
          </w:tcPr>
          <w:p w14:paraId="7504CAB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53E18B8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EB35533"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3EE7C60" w14:textId="77777777" w:rsidTr="00AE5A8B">
        <w:tc>
          <w:tcPr>
            <w:tcW w:w="0" w:type="auto"/>
            <w:tcMar>
              <w:top w:w="0" w:type="dxa"/>
              <w:left w:w="108" w:type="dxa"/>
              <w:bottom w:w="0" w:type="dxa"/>
              <w:right w:w="108" w:type="dxa"/>
            </w:tcMar>
            <w:vAlign w:val="center"/>
          </w:tcPr>
          <w:p w14:paraId="5479B13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B90FA26" w14:textId="77777777" w:rsidR="00AE5A8B" w:rsidRPr="00AE5A8B" w:rsidRDefault="00AE5A8B" w:rsidP="00AE5A8B">
            <w:pPr>
              <w:spacing w:after="0" w:line="240" w:lineRule="auto"/>
              <w:rPr>
                <w:rFonts w:asciiTheme="minorHAnsi" w:hAnsiTheme="minorHAnsi" w:cstheme="minorHAnsi"/>
                <w:sz w:val="18"/>
                <w:szCs w:val="18"/>
                <w:lang w:val="el-GR"/>
              </w:rPr>
            </w:pPr>
            <w:bookmarkStart w:id="437" w:name="_Hlk47531448"/>
            <w:r w:rsidRPr="00AE5A8B">
              <w:rPr>
                <w:rFonts w:asciiTheme="minorHAnsi" w:hAnsiTheme="minorHAnsi" w:cstheme="minorHAnsi"/>
                <w:sz w:val="18"/>
                <w:szCs w:val="18"/>
                <w:lang w:val="el-GR"/>
              </w:rPr>
              <w:t>Ευρετήριο Παραγγελιών με δυνατότητα συνδυασμού τουλάχιστον των παρακάτω φίλτρων:</w:t>
            </w:r>
          </w:p>
          <w:p w14:paraId="63D97C3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Προμηθευτή </w:t>
            </w:r>
          </w:p>
          <w:p w14:paraId="297F1FD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Ημερολογιακό διάστημα παραγγελίας από…έως… </w:t>
            </w:r>
          </w:p>
          <w:p w14:paraId="0CF5A7D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Είδος</w:t>
            </w:r>
            <w:bookmarkEnd w:id="437"/>
          </w:p>
        </w:tc>
        <w:tc>
          <w:tcPr>
            <w:tcW w:w="1068" w:type="dxa"/>
            <w:tcMar>
              <w:top w:w="0" w:type="dxa"/>
              <w:left w:w="108" w:type="dxa"/>
              <w:bottom w:w="0" w:type="dxa"/>
              <w:right w:w="108" w:type="dxa"/>
            </w:tcMar>
            <w:vAlign w:val="center"/>
          </w:tcPr>
          <w:p w14:paraId="4733CA8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8EE63F5"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C7D749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61F680D" w14:textId="77777777" w:rsidTr="00AE5A8B">
        <w:tc>
          <w:tcPr>
            <w:tcW w:w="0" w:type="auto"/>
            <w:tcMar>
              <w:top w:w="0" w:type="dxa"/>
              <w:left w:w="108" w:type="dxa"/>
              <w:bottom w:w="0" w:type="dxa"/>
              <w:right w:w="108" w:type="dxa"/>
            </w:tcMar>
            <w:vAlign w:val="center"/>
          </w:tcPr>
          <w:p w14:paraId="7F265F9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E2D1EB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αναζήτησης Παραγγελιών θα πρέπει να εμφανίζονται τουλάχιστον οι παρακάτω στήλες:</w:t>
            </w:r>
          </w:p>
          <w:p w14:paraId="23FFE84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 αριθμός παραγγελίας</w:t>
            </w:r>
          </w:p>
          <w:p w14:paraId="2B7F0CF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 ημερομηνία παραγγελίας</w:t>
            </w:r>
          </w:p>
          <w:p w14:paraId="44212E6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Ο προμηθευτής </w:t>
            </w:r>
          </w:p>
          <w:p w14:paraId="47FE1AF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p>
        </w:tc>
        <w:tc>
          <w:tcPr>
            <w:tcW w:w="1068" w:type="dxa"/>
            <w:tcMar>
              <w:top w:w="0" w:type="dxa"/>
              <w:left w:w="108" w:type="dxa"/>
              <w:bottom w:w="0" w:type="dxa"/>
              <w:right w:w="108" w:type="dxa"/>
            </w:tcMar>
            <w:vAlign w:val="center"/>
          </w:tcPr>
          <w:p w14:paraId="7A5DE8C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FB8BD3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D40B2F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0DF729" w14:textId="77777777" w:rsidTr="00AE5A8B">
        <w:tc>
          <w:tcPr>
            <w:tcW w:w="0" w:type="auto"/>
            <w:tcMar>
              <w:top w:w="0" w:type="dxa"/>
              <w:left w:w="108" w:type="dxa"/>
              <w:bottom w:w="0" w:type="dxa"/>
              <w:right w:w="108" w:type="dxa"/>
            </w:tcMar>
            <w:vAlign w:val="center"/>
          </w:tcPr>
          <w:p w14:paraId="5DE7BA5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DE3E8C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διασύνδεσης παραγγελίας με τη σχετική Δέσμευση, τα παραστατικά του προμηθευτή και το έργο.</w:t>
            </w:r>
          </w:p>
        </w:tc>
        <w:tc>
          <w:tcPr>
            <w:tcW w:w="1068" w:type="dxa"/>
            <w:tcMar>
              <w:top w:w="0" w:type="dxa"/>
              <w:left w:w="108" w:type="dxa"/>
              <w:bottom w:w="0" w:type="dxa"/>
              <w:right w:w="108" w:type="dxa"/>
            </w:tcMar>
            <w:vAlign w:val="center"/>
          </w:tcPr>
          <w:p w14:paraId="4B66FAD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8B1889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DD28A3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FAACB61" w14:textId="77777777" w:rsidTr="00AE5A8B">
        <w:tc>
          <w:tcPr>
            <w:tcW w:w="0" w:type="auto"/>
            <w:tcMar>
              <w:top w:w="0" w:type="dxa"/>
              <w:left w:w="108" w:type="dxa"/>
              <w:bottom w:w="0" w:type="dxa"/>
              <w:right w:w="108" w:type="dxa"/>
            </w:tcMar>
            <w:vAlign w:val="center"/>
          </w:tcPr>
          <w:p w14:paraId="3FCFD828"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3A43E8A" w14:textId="77777777" w:rsidR="00AE5A8B" w:rsidRPr="00AE5A8B" w:rsidRDefault="00AE5A8B" w:rsidP="00AE5A8B">
            <w:pPr>
              <w:spacing w:after="0" w:line="240" w:lineRule="auto"/>
              <w:rPr>
                <w:rFonts w:asciiTheme="minorHAnsi" w:hAnsiTheme="minorHAnsi" w:cstheme="minorHAnsi"/>
                <w:sz w:val="18"/>
                <w:szCs w:val="18"/>
                <w:lang w:val="el-GR"/>
              </w:rPr>
            </w:pPr>
            <w:bookmarkStart w:id="438" w:name="_Hlk47531467"/>
            <w:r w:rsidRPr="00AE5A8B">
              <w:rPr>
                <w:rFonts w:asciiTheme="minorHAnsi" w:hAnsiTheme="minorHAnsi" w:cstheme="minorHAnsi"/>
                <w:sz w:val="18"/>
                <w:szCs w:val="18"/>
                <w:lang w:val="el-GR"/>
              </w:rPr>
              <w:t>Δυνατότητα αυτόματης ενημέρωσης της καρτέλας του είδους κατά αξία και ποσότητα από την καταχώρηση του παραστατικού προμηθευτή.</w:t>
            </w:r>
            <w:bookmarkEnd w:id="438"/>
          </w:p>
        </w:tc>
        <w:tc>
          <w:tcPr>
            <w:tcW w:w="1068" w:type="dxa"/>
            <w:tcMar>
              <w:top w:w="0" w:type="dxa"/>
              <w:left w:w="108" w:type="dxa"/>
              <w:bottom w:w="0" w:type="dxa"/>
              <w:right w:w="108" w:type="dxa"/>
            </w:tcMar>
            <w:vAlign w:val="center"/>
          </w:tcPr>
          <w:p w14:paraId="6EFFFCF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D98587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887754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9221C6A" w14:textId="77777777" w:rsidTr="00AE5A8B">
        <w:tc>
          <w:tcPr>
            <w:tcW w:w="0" w:type="auto"/>
            <w:tcMar>
              <w:top w:w="0" w:type="dxa"/>
              <w:left w:w="108" w:type="dxa"/>
              <w:bottom w:w="0" w:type="dxa"/>
              <w:right w:w="108" w:type="dxa"/>
            </w:tcMar>
            <w:vAlign w:val="center"/>
          </w:tcPr>
          <w:p w14:paraId="664936F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1CF26D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δημιουργίας Παραστατικών Διαχείρισης Αποθήκης (Π.Δ.Α.) όπως για παράδειγμα Δελτίο Εισαγωγής, Δελτίο Εξαγωγής κλπ., σύμφωνα με τις ανάγκες της υπηρεσίας.</w:t>
            </w:r>
          </w:p>
        </w:tc>
        <w:tc>
          <w:tcPr>
            <w:tcW w:w="1068" w:type="dxa"/>
            <w:tcMar>
              <w:top w:w="0" w:type="dxa"/>
              <w:left w:w="108" w:type="dxa"/>
              <w:bottom w:w="0" w:type="dxa"/>
              <w:right w:w="108" w:type="dxa"/>
            </w:tcMar>
            <w:vAlign w:val="center"/>
          </w:tcPr>
          <w:p w14:paraId="23127A1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6E1EE91"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489E4F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B3A9EAA" w14:textId="77777777" w:rsidTr="00AE5A8B">
        <w:tc>
          <w:tcPr>
            <w:tcW w:w="0" w:type="auto"/>
            <w:tcMar>
              <w:top w:w="0" w:type="dxa"/>
              <w:left w:w="108" w:type="dxa"/>
              <w:bottom w:w="0" w:type="dxa"/>
              <w:right w:w="108" w:type="dxa"/>
            </w:tcMar>
            <w:vAlign w:val="center"/>
          </w:tcPr>
          <w:p w14:paraId="5CA9075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B8C7A76" w14:textId="77777777" w:rsidR="00AE5A8B" w:rsidRPr="00AE5A8B" w:rsidRDefault="00AE5A8B" w:rsidP="00AE5A8B">
            <w:pPr>
              <w:spacing w:after="0" w:line="240" w:lineRule="auto"/>
              <w:rPr>
                <w:rFonts w:asciiTheme="minorHAnsi" w:hAnsiTheme="minorHAnsi" w:cstheme="minorHAnsi"/>
                <w:sz w:val="18"/>
                <w:szCs w:val="18"/>
                <w:lang w:val="el-GR"/>
              </w:rPr>
            </w:pPr>
            <w:bookmarkStart w:id="439" w:name="_Hlk47531474"/>
            <w:r w:rsidRPr="00AE5A8B">
              <w:rPr>
                <w:rFonts w:asciiTheme="minorHAnsi" w:hAnsiTheme="minorHAnsi" w:cstheme="minorHAnsi"/>
                <w:sz w:val="18"/>
                <w:szCs w:val="18"/>
                <w:lang w:val="el-GR"/>
              </w:rPr>
              <w:t>Δυνατότητα έκδοσης Δελτίου Εισαγωγής κατά την παραλαβή υλικών με αυτόματη ενημέρωση του υπολοίπου των ειδών.</w:t>
            </w:r>
            <w:bookmarkEnd w:id="439"/>
          </w:p>
        </w:tc>
        <w:tc>
          <w:tcPr>
            <w:tcW w:w="1068" w:type="dxa"/>
            <w:tcMar>
              <w:top w:w="0" w:type="dxa"/>
              <w:left w:w="108" w:type="dxa"/>
              <w:bottom w:w="0" w:type="dxa"/>
              <w:right w:w="108" w:type="dxa"/>
            </w:tcMar>
            <w:vAlign w:val="center"/>
          </w:tcPr>
          <w:p w14:paraId="3742EE7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DC4014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372192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0D07491" w14:textId="77777777" w:rsidTr="00AE5A8B">
        <w:tc>
          <w:tcPr>
            <w:tcW w:w="0" w:type="auto"/>
            <w:tcMar>
              <w:top w:w="0" w:type="dxa"/>
              <w:left w:w="108" w:type="dxa"/>
              <w:bottom w:w="0" w:type="dxa"/>
              <w:right w:w="108" w:type="dxa"/>
            </w:tcMar>
            <w:vAlign w:val="center"/>
          </w:tcPr>
          <w:p w14:paraId="22E5C8E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45859DF" w14:textId="77777777" w:rsidR="00AE5A8B" w:rsidRPr="00AE5A8B" w:rsidRDefault="00AE5A8B" w:rsidP="00AE5A8B">
            <w:pPr>
              <w:spacing w:after="0" w:line="240" w:lineRule="auto"/>
              <w:rPr>
                <w:rFonts w:asciiTheme="minorHAnsi" w:hAnsiTheme="minorHAnsi" w:cstheme="minorHAnsi"/>
                <w:sz w:val="18"/>
                <w:szCs w:val="18"/>
                <w:lang w:val="el-GR"/>
              </w:rPr>
            </w:pPr>
            <w:bookmarkStart w:id="440" w:name="_Hlk47531478"/>
            <w:r w:rsidRPr="00AE5A8B">
              <w:rPr>
                <w:rFonts w:asciiTheme="minorHAnsi" w:hAnsiTheme="minorHAnsi" w:cstheme="minorHAnsi"/>
                <w:sz w:val="18"/>
                <w:szCs w:val="18"/>
                <w:lang w:val="el-GR"/>
              </w:rPr>
              <w:t xml:space="preserve">Δυνατότητα μετασχηματισμού Δελτίων Εισαγωγής σε Π.ΕΞ. με ενημέρωση των ειδών κατά αξία. </w:t>
            </w:r>
            <w:bookmarkEnd w:id="440"/>
          </w:p>
        </w:tc>
        <w:tc>
          <w:tcPr>
            <w:tcW w:w="1068" w:type="dxa"/>
            <w:tcMar>
              <w:top w:w="0" w:type="dxa"/>
              <w:left w:w="108" w:type="dxa"/>
              <w:bottom w:w="0" w:type="dxa"/>
              <w:right w:w="108" w:type="dxa"/>
            </w:tcMar>
            <w:vAlign w:val="center"/>
          </w:tcPr>
          <w:p w14:paraId="2C7C9CB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3944CF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B5902E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939FEF0" w14:textId="77777777" w:rsidTr="00AE5A8B">
        <w:tc>
          <w:tcPr>
            <w:tcW w:w="0" w:type="auto"/>
            <w:tcMar>
              <w:top w:w="0" w:type="dxa"/>
              <w:left w:w="108" w:type="dxa"/>
              <w:bottom w:w="0" w:type="dxa"/>
              <w:right w:w="108" w:type="dxa"/>
            </w:tcMar>
            <w:vAlign w:val="center"/>
          </w:tcPr>
          <w:p w14:paraId="281497B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0C6A45" w14:textId="77777777" w:rsidR="00AE5A8B" w:rsidRPr="00AE5A8B" w:rsidRDefault="00AE5A8B" w:rsidP="00AE5A8B">
            <w:pPr>
              <w:spacing w:after="0" w:line="240" w:lineRule="auto"/>
              <w:rPr>
                <w:rFonts w:asciiTheme="minorHAnsi" w:hAnsiTheme="minorHAnsi" w:cstheme="minorHAnsi"/>
                <w:sz w:val="18"/>
                <w:szCs w:val="18"/>
                <w:lang w:val="el-GR"/>
              </w:rPr>
            </w:pPr>
            <w:bookmarkStart w:id="441" w:name="_Hlk19524159"/>
            <w:r w:rsidRPr="00AE5A8B">
              <w:rPr>
                <w:rFonts w:asciiTheme="minorHAnsi" w:hAnsiTheme="minorHAnsi" w:cstheme="minorHAnsi"/>
                <w:sz w:val="18"/>
                <w:szCs w:val="18"/>
                <w:lang w:val="el-GR"/>
              </w:rPr>
              <w:t>Δυνατότητα παραμετρικού ορισμού των ιδιοτήτων Π.Δ.Α. όπως:</w:t>
            </w:r>
          </w:p>
          <w:p w14:paraId="2C55B46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w:t>
            </w:r>
          </w:p>
          <w:p w14:paraId="6EF6BD5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0ACB92D9"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Εάν ακολουθεί αυτόματη ή χειροκίνητη αρίθμηση</w:t>
            </w:r>
          </w:p>
          <w:p w14:paraId="3ECD3E4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 κίνησης αποθήκης</w:t>
            </w:r>
          </w:p>
          <w:p w14:paraId="62DA695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Φόρμα εκτύπωσης</w:t>
            </w:r>
            <w:bookmarkEnd w:id="441"/>
          </w:p>
        </w:tc>
        <w:tc>
          <w:tcPr>
            <w:tcW w:w="1068" w:type="dxa"/>
            <w:tcMar>
              <w:top w:w="0" w:type="dxa"/>
              <w:left w:w="108" w:type="dxa"/>
              <w:bottom w:w="0" w:type="dxa"/>
              <w:right w:w="108" w:type="dxa"/>
            </w:tcMar>
            <w:vAlign w:val="center"/>
          </w:tcPr>
          <w:p w14:paraId="700899C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501543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F07CC6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30126B1" w14:textId="77777777" w:rsidTr="00AE5A8B">
        <w:tc>
          <w:tcPr>
            <w:tcW w:w="0" w:type="auto"/>
            <w:tcMar>
              <w:top w:w="0" w:type="dxa"/>
              <w:left w:w="108" w:type="dxa"/>
              <w:bottom w:w="0" w:type="dxa"/>
              <w:right w:w="108" w:type="dxa"/>
            </w:tcMar>
            <w:vAlign w:val="center"/>
          </w:tcPr>
          <w:p w14:paraId="60F5FD8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80CE52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συμπλήρωσης τουλάχιστον των παρακάτω στοιχείων στη φόρμα καταχώρησης Π.Δ.Α.:</w:t>
            </w:r>
          </w:p>
          <w:p w14:paraId="01C1298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παραστατικού</w:t>
            </w:r>
          </w:p>
          <w:p w14:paraId="6A63A1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παραστατικού</w:t>
            </w:r>
          </w:p>
          <w:p w14:paraId="0B42E2F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παραστατικού</w:t>
            </w:r>
          </w:p>
          <w:p w14:paraId="2009A5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Στοιχεία συναλλασσομένου</w:t>
            </w:r>
          </w:p>
          <w:p w14:paraId="2D173BB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6F5A8C8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σύμβασης</w:t>
            </w:r>
          </w:p>
          <w:p w14:paraId="7FCF22D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Τα στοιχεία του παραστατικού πώλησης εφόσον έχει γίνει μετασχηματισμός.</w:t>
            </w:r>
          </w:p>
          <w:p w14:paraId="48776FE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Στοιχεία Παραλαμβάνοντος </w:t>
            </w:r>
          </w:p>
          <w:p w14:paraId="290C27B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Στοιχεία Παραδίδοντος </w:t>
            </w:r>
          </w:p>
          <w:p w14:paraId="525C5F9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3CCAE71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Επιτροπή παραλαβής</w:t>
            </w:r>
          </w:p>
          <w:p w14:paraId="4F11082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Αποθηκευτικός χώρος παραλαβής</w:t>
            </w:r>
          </w:p>
          <w:p w14:paraId="5B73422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Αποθηκευτικός χώρος προορισμού</w:t>
            </w:r>
          </w:p>
          <w:p w14:paraId="6FBD6E3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είδους</w:t>
            </w:r>
          </w:p>
          <w:p w14:paraId="5139251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 είδους</w:t>
            </w:r>
          </w:p>
          <w:p w14:paraId="1850D4B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w:t>
            </w:r>
          </w:p>
          <w:p w14:paraId="6FFD903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Μονάδα μέτρησης </w:t>
            </w:r>
          </w:p>
          <w:p w14:paraId="6D92E4C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Τιμή μονάδας </w:t>
            </w:r>
          </w:p>
          <w:p w14:paraId="37605D5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Ποσοστό Φ.Π.Α.</w:t>
            </w:r>
          </w:p>
          <w:p w14:paraId="06E8EC5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Αξία Φ.Π.Α. </w:t>
            </w:r>
          </w:p>
          <w:p w14:paraId="30BF2EA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Ποσοστό έκπτωσης</w:t>
            </w:r>
          </w:p>
          <w:p w14:paraId="316E8CB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έκπτωση</w:t>
            </w:r>
          </w:p>
          <w:p w14:paraId="791961E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p w14:paraId="5DCEE7A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Παρτίδα είδους</w:t>
            </w:r>
          </w:p>
        </w:tc>
        <w:tc>
          <w:tcPr>
            <w:tcW w:w="1068" w:type="dxa"/>
            <w:tcMar>
              <w:top w:w="0" w:type="dxa"/>
              <w:left w:w="108" w:type="dxa"/>
              <w:bottom w:w="0" w:type="dxa"/>
              <w:right w:w="108" w:type="dxa"/>
            </w:tcMar>
            <w:vAlign w:val="center"/>
          </w:tcPr>
          <w:p w14:paraId="659A368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829D33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798FBD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5482ECF" w14:textId="77777777" w:rsidTr="00AE5A8B">
        <w:tc>
          <w:tcPr>
            <w:tcW w:w="0" w:type="auto"/>
            <w:tcMar>
              <w:top w:w="0" w:type="dxa"/>
              <w:left w:w="108" w:type="dxa"/>
              <w:bottom w:w="0" w:type="dxa"/>
              <w:right w:w="108" w:type="dxa"/>
            </w:tcMar>
            <w:vAlign w:val="center"/>
          </w:tcPr>
          <w:p w14:paraId="4E361CC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CFA0AC2" w14:textId="77777777" w:rsidR="00AE5A8B" w:rsidRPr="00AE5A8B" w:rsidRDefault="00AE5A8B" w:rsidP="00AE5A8B">
            <w:pPr>
              <w:spacing w:after="0" w:line="240" w:lineRule="auto"/>
              <w:rPr>
                <w:rFonts w:asciiTheme="minorHAnsi" w:hAnsiTheme="minorHAnsi" w:cstheme="minorHAnsi"/>
                <w:sz w:val="18"/>
                <w:szCs w:val="18"/>
                <w:lang w:val="el-GR"/>
              </w:rPr>
            </w:pPr>
            <w:bookmarkStart w:id="442" w:name="_Hlk19524351"/>
            <w:r w:rsidRPr="00AE5A8B">
              <w:rPr>
                <w:rFonts w:asciiTheme="minorHAnsi" w:hAnsiTheme="minorHAnsi" w:cstheme="minorHAnsi"/>
                <w:sz w:val="18"/>
                <w:szCs w:val="18"/>
                <w:lang w:val="el-GR"/>
              </w:rPr>
              <w:t>Ευρετήριο αναζήτησης Π.Δ.Α. με δυνατότητα συνδυασμού τουλάχιστον των παρακάτω φίλτρων:</w:t>
            </w:r>
          </w:p>
          <w:p w14:paraId="6F7B648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Π.Δ.Α.</w:t>
            </w:r>
          </w:p>
          <w:p w14:paraId="6BCB934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Π.Δ.Α.</w:t>
            </w:r>
          </w:p>
          <w:p w14:paraId="7BDD487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από…έως…</w:t>
            </w:r>
          </w:p>
          <w:p w14:paraId="73327A1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Συναλλασσόμενος</w:t>
            </w:r>
          </w:p>
          <w:p w14:paraId="728385D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Αποθηκευτικός χώρος</w:t>
            </w:r>
          </w:p>
          <w:p w14:paraId="3AB3A60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 Είδος</w:t>
            </w:r>
          </w:p>
          <w:p w14:paraId="18F5820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1D895F4B"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Κατάσταση (εάν έχουν μετασχηματιστεί σε Π.ΕΞ. ή όχι)</w:t>
            </w:r>
            <w:bookmarkEnd w:id="442"/>
          </w:p>
        </w:tc>
        <w:tc>
          <w:tcPr>
            <w:tcW w:w="1068" w:type="dxa"/>
            <w:tcMar>
              <w:top w:w="0" w:type="dxa"/>
              <w:left w:w="108" w:type="dxa"/>
              <w:bottom w:w="0" w:type="dxa"/>
              <w:right w:w="108" w:type="dxa"/>
            </w:tcMar>
            <w:vAlign w:val="center"/>
          </w:tcPr>
          <w:p w14:paraId="3A198E8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017E639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8BF12F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BA0C917" w14:textId="77777777" w:rsidTr="00AE5A8B">
        <w:tc>
          <w:tcPr>
            <w:tcW w:w="0" w:type="auto"/>
            <w:tcMar>
              <w:top w:w="0" w:type="dxa"/>
              <w:left w:w="108" w:type="dxa"/>
              <w:bottom w:w="0" w:type="dxa"/>
              <w:right w:w="108" w:type="dxa"/>
            </w:tcMar>
            <w:vAlign w:val="center"/>
          </w:tcPr>
          <w:p w14:paraId="3D38714C"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95F4FFE" w14:textId="77777777" w:rsidR="00AE5A8B" w:rsidRPr="00AE5A8B" w:rsidRDefault="00AE5A8B" w:rsidP="00AE5A8B">
            <w:pPr>
              <w:spacing w:after="0" w:line="240" w:lineRule="auto"/>
              <w:rPr>
                <w:rFonts w:asciiTheme="minorHAnsi" w:hAnsiTheme="minorHAnsi" w:cstheme="minorHAnsi"/>
                <w:sz w:val="18"/>
                <w:szCs w:val="18"/>
                <w:lang w:val="el-GR"/>
              </w:rPr>
            </w:pPr>
            <w:bookmarkStart w:id="443" w:name="_Hlk19524441"/>
            <w:r w:rsidRPr="00AE5A8B">
              <w:rPr>
                <w:rFonts w:asciiTheme="minorHAnsi" w:hAnsiTheme="minorHAnsi" w:cstheme="minorHAnsi"/>
                <w:sz w:val="18"/>
                <w:szCs w:val="18"/>
                <w:lang w:val="el-GR"/>
              </w:rPr>
              <w:t>Στο ευρετήριο αναζήτησης Π.Δ.Α. θα πρέπει να εμφανίζονται τουλάχιστον οι παρακάτω στήλες:</w:t>
            </w:r>
          </w:p>
          <w:p w14:paraId="188CA5E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Π.Δ.Α.</w:t>
            </w:r>
          </w:p>
          <w:p w14:paraId="66C4841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Αριθμός Π.Δ.Α.</w:t>
            </w:r>
          </w:p>
          <w:p w14:paraId="1C0BB6D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w:t>
            </w:r>
          </w:p>
          <w:p w14:paraId="08729CE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Συναλλασσόμενος</w:t>
            </w:r>
          </w:p>
          <w:p w14:paraId="2FF9AC8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w:t>
            </w:r>
          </w:p>
          <w:p w14:paraId="185D48E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Παραλαβών</w:t>
            </w:r>
          </w:p>
          <w:p w14:paraId="4DC2C22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Αποθηκευτικός χώρος</w:t>
            </w:r>
          </w:p>
          <w:p w14:paraId="439F0BC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bookmarkEnd w:id="443"/>
          <w:p w14:paraId="4794120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p>
        </w:tc>
        <w:tc>
          <w:tcPr>
            <w:tcW w:w="1068" w:type="dxa"/>
            <w:tcMar>
              <w:top w:w="0" w:type="dxa"/>
              <w:left w:w="108" w:type="dxa"/>
              <w:bottom w:w="0" w:type="dxa"/>
              <w:right w:w="108" w:type="dxa"/>
            </w:tcMar>
            <w:vAlign w:val="center"/>
          </w:tcPr>
          <w:p w14:paraId="1683B77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621F07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F1249A9"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C3A1F38" w14:textId="77777777" w:rsidTr="00AE5A8B">
        <w:tc>
          <w:tcPr>
            <w:tcW w:w="0" w:type="auto"/>
            <w:tcMar>
              <w:top w:w="0" w:type="dxa"/>
              <w:left w:w="108" w:type="dxa"/>
              <w:bottom w:w="0" w:type="dxa"/>
              <w:right w:w="108" w:type="dxa"/>
            </w:tcMar>
            <w:vAlign w:val="center"/>
          </w:tcPr>
          <w:p w14:paraId="524F320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33EF2A3" w14:textId="77777777" w:rsidR="00AE5A8B" w:rsidRPr="00AE5A8B" w:rsidRDefault="00AE5A8B" w:rsidP="00AE5A8B">
            <w:pPr>
              <w:spacing w:after="0" w:line="240" w:lineRule="auto"/>
              <w:rPr>
                <w:rFonts w:asciiTheme="minorHAnsi" w:hAnsiTheme="minorHAnsi" w:cstheme="minorHAnsi"/>
                <w:sz w:val="18"/>
                <w:szCs w:val="18"/>
                <w:lang w:val="el-GR"/>
              </w:rPr>
            </w:pPr>
            <w:bookmarkStart w:id="444" w:name="_Hlk47531485"/>
            <w:r w:rsidRPr="00AE5A8B">
              <w:rPr>
                <w:rFonts w:asciiTheme="minorHAnsi" w:hAnsiTheme="minorHAnsi" w:cstheme="minorHAnsi"/>
                <w:sz w:val="18"/>
                <w:szCs w:val="18"/>
                <w:lang w:val="el-GR"/>
              </w:rPr>
              <w:t>Δυνατότητα αυτόματης έκδοσης Δελτίου Εξαγωγής από την Αποθήκη και ενημέρωσης των αποθεμάτων της Αποθήκης.</w:t>
            </w:r>
            <w:bookmarkEnd w:id="444"/>
          </w:p>
        </w:tc>
        <w:tc>
          <w:tcPr>
            <w:tcW w:w="1068" w:type="dxa"/>
            <w:tcMar>
              <w:top w:w="0" w:type="dxa"/>
              <w:left w:w="108" w:type="dxa"/>
              <w:bottom w:w="0" w:type="dxa"/>
              <w:right w:w="108" w:type="dxa"/>
            </w:tcMar>
            <w:vAlign w:val="center"/>
          </w:tcPr>
          <w:p w14:paraId="60EF249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15C8D3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6A2BD04"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B9D0198" w14:textId="77777777" w:rsidTr="00AE5A8B">
        <w:tc>
          <w:tcPr>
            <w:tcW w:w="0" w:type="auto"/>
            <w:tcMar>
              <w:top w:w="0" w:type="dxa"/>
              <w:left w:w="108" w:type="dxa"/>
              <w:bottom w:w="0" w:type="dxa"/>
              <w:right w:w="108" w:type="dxa"/>
            </w:tcMar>
            <w:vAlign w:val="center"/>
          </w:tcPr>
          <w:p w14:paraId="2CCC55E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607447F" w14:textId="77777777" w:rsidR="00AE5A8B" w:rsidRPr="00AE5A8B" w:rsidRDefault="00AE5A8B" w:rsidP="00AE5A8B">
            <w:pPr>
              <w:spacing w:after="0" w:line="240" w:lineRule="auto"/>
              <w:rPr>
                <w:rFonts w:asciiTheme="minorHAnsi" w:hAnsiTheme="minorHAnsi" w:cstheme="minorHAnsi"/>
                <w:sz w:val="18"/>
                <w:szCs w:val="18"/>
                <w:lang w:val="el-GR"/>
              </w:rPr>
            </w:pPr>
            <w:bookmarkStart w:id="445" w:name="_Hlk47531489"/>
            <w:r w:rsidRPr="00AE5A8B">
              <w:rPr>
                <w:rFonts w:asciiTheme="minorHAnsi" w:hAnsiTheme="minorHAnsi" w:cstheme="minorHAnsi"/>
                <w:sz w:val="18"/>
                <w:szCs w:val="18"/>
                <w:lang w:val="el-GR"/>
              </w:rPr>
              <w:t xml:space="preserve">Αποτίμηση αξίας αποθήκης κατά μέση τιμή, </w:t>
            </w:r>
            <w:r w:rsidRPr="00177EDE">
              <w:rPr>
                <w:rFonts w:asciiTheme="minorHAnsi" w:hAnsiTheme="minorHAnsi" w:cstheme="minorHAnsi"/>
                <w:sz w:val="18"/>
                <w:szCs w:val="18"/>
                <w:lang w:val="en-US"/>
              </w:rPr>
              <w:t>LIFO</w:t>
            </w:r>
            <w:r w:rsidRPr="00AE5A8B">
              <w:rPr>
                <w:rFonts w:asciiTheme="minorHAnsi" w:hAnsiTheme="minorHAnsi" w:cstheme="minorHAnsi"/>
                <w:sz w:val="18"/>
                <w:szCs w:val="18"/>
                <w:lang w:val="el-GR"/>
              </w:rPr>
              <w:t xml:space="preserve"> &amp;, </w:t>
            </w:r>
            <w:r w:rsidRPr="00177EDE">
              <w:rPr>
                <w:rFonts w:asciiTheme="minorHAnsi" w:hAnsiTheme="minorHAnsi" w:cstheme="minorHAnsi"/>
                <w:sz w:val="18"/>
                <w:szCs w:val="18"/>
                <w:lang w:val="en-US"/>
              </w:rPr>
              <w:t>FIFO</w:t>
            </w:r>
            <w:bookmarkEnd w:id="445"/>
          </w:p>
        </w:tc>
        <w:tc>
          <w:tcPr>
            <w:tcW w:w="1068" w:type="dxa"/>
            <w:tcMar>
              <w:top w:w="0" w:type="dxa"/>
              <w:left w:w="108" w:type="dxa"/>
              <w:bottom w:w="0" w:type="dxa"/>
              <w:right w:w="108" w:type="dxa"/>
            </w:tcMar>
            <w:vAlign w:val="center"/>
          </w:tcPr>
          <w:p w14:paraId="4FDB98F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688645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97D6BC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EF8F2D6" w14:textId="77777777" w:rsidTr="00AE5A8B">
        <w:tc>
          <w:tcPr>
            <w:tcW w:w="0" w:type="auto"/>
            <w:tcMar>
              <w:top w:w="0" w:type="dxa"/>
              <w:left w:w="108" w:type="dxa"/>
              <w:bottom w:w="0" w:type="dxa"/>
              <w:right w:w="108" w:type="dxa"/>
            </w:tcMar>
            <w:vAlign w:val="center"/>
          </w:tcPr>
          <w:p w14:paraId="6152FC8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7AFD9B5" w14:textId="77777777" w:rsidR="00AE5A8B" w:rsidRPr="00AE5A8B" w:rsidRDefault="00AE5A8B" w:rsidP="00AE5A8B">
            <w:pPr>
              <w:spacing w:after="0" w:line="240" w:lineRule="auto"/>
              <w:rPr>
                <w:rFonts w:asciiTheme="minorHAnsi" w:hAnsiTheme="minorHAnsi" w:cstheme="minorHAnsi"/>
                <w:sz w:val="18"/>
                <w:szCs w:val="18"/>
                <w:lang w:val="el-GR"/>
              </w:rPr>
            </w:pPr>
            <w:bookmarkStart w:id="446" w:name="_Hlk47531493"/>
            <w:r w:rsidRPr="00AE5A8B">
              <w:rPr>
                <w:rFonts w:asciiTheme="minorHAnsi" w:hAnsiTheme="minorHAnsi" w:cstheme="minorHAnsi"/>
                <w:sz w:val="18"/>
                <w:szCs w:val="18"/>
                <w:lang w:val="el-GR"/>
              </w:rPr>
              <w:t xml:space="preserve">Δυνατότητα χρήσης </w:t>
            </w:r>
            <w:r w:rsidRPr="00177EDE">
              <w:rPr>
                <w:rFonts w:asciiTheme="minorHAnsi" w:hAnsiTheme="minorHAnsi" w:cstheme="minorHAnsi"/>
                <w:sz w:val="18"/>
                <w:szCs w:val="18"/>
                <w:lang w:val="en-US"/>
              </w:rPr>
              <w:t>barcode</w:t>
            </w:r>
            <w:r w:rsidRPr="00AE5A8B">
              <w:rPr>
                <w:rFonts w:asciiTheme="minorHAnsi" w:hAnsiTheme="minorHAnsi" w:cstheme="minorHAnsi"/>
                <w:sz w:val="18"/>
                <w:szCs w:val="18"/>
                <w:lang w:val="el-GR"/>
              </w:rPr>
              <w:t xml:space="preserve"> κατά την εισαγωγή ή εξαγωγή των υλικών από την αποθήκη και δυνατότητα εκτύπωσης ετικετών </w:t>
            </w:r>
            <w:r w:rsidRPr="00177EDE">
              <w:rPr>
                <w:rFonts w:asciiTheme="minorHAnsi" w:hAnsiTheme="minorHAnsi" w:cstheme="minorHAnsi"/>
                <w:sz w:val="18"/>
                <w:szCs w:val="18"/>
                <w:lang w:val="en-US"/>
              </w:rPr>
              <w:t>barcode</w:t>
            </w:r>
            <w:r w:rsidRPr="00AE5A8B">
              <w:rPr>
                <w:rFonts w:asciiTheme="minorHAnsi" w:hAnsiTheme="minorHAnsi" w:cstheme="minorHAnsi"/>
                <w:sz w:val="18"/>
                <w:szCs w:val="18"/>
                <w:lang w:val="el-GR"/>
              </w:rPr>
              <w:t>.</w:t>
            </w:r>
            <w:bookmarkEnd w:id="446"/>
          </w:p>
        </w:tc>
        <w:tc>
          <w:tcPr>
            <w:tcW w:w="1068" w:type="dxa"/>
            <w:tcMar>
              <w:top w:w="0" w:type="dxa"/>
              <w:left w:w="108" w:type="dxa"/>
              <w:bottom w:w="0" w:type="dxa"/>
              <w:right w:w="108" w:type="dxa"/>
            </w:tcMar>
            <w:vAlign w:val="center"/>
          </w:tcPr>
          <w:p w14:paraId="403FD3D7"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BAEA5D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61CEE9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7308592" w14:textId="77777777" w:rsidTr="00AE5A8B">
        <w:tc>
          <w:tcPr>
            <w:tcW w:w="0" w:type="auto"/>
            <w:tcMar>
              <w:top w:w="0" w:type="dxa"/>
              <w:left w:w="108" w:type="dxa"/>
              <w:bottom w:w="0" w:type="dxa"/>
              <w:right w:w="108" w:type="dxa"/>
            </w:tcMar>
            <w:vAlign w:val="center"/>
          </w:tcPr>
          <w:p w14:paraId="6F88E47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1B28D10" w14:textId="77777777" w:rsidR="00AE5A8B" w:rsidRPr="00AE5A8B" w:rsidRDefault="00AE5A8B" w:rsidP="00AE5A8B">
            <w:pPr>
              <w:spacing w:after="0" w:line="240" w:lineRule="auto"/>
              <w:rPr>
                <w:rFonts w:asciiTheme="minorHAnsi" w:hAnsiTheme="minorHAnsi" w:cstheme="minorHAnsi"/>
                <w:sz w:val="18"/>
                <w:szCs w:val="18"/>
                <w:lang w:val="el-GR"/>
              </w:rPr>
            </w:pPr>
            <w:bookmarkStart w:id="447" w:name="_Hlk47531497"/>
            <w:r w:rsidRPr="00AE5A8B">
              <w:rPr>
                <w:rFonts w:asciiTheme="minorHAnsi" w:hAnsiTheme="minorHAnsi" w:cstheme="minorHAnsi"/>
                <w:sz w:val="18"/>
                <w:szCs w:val="18"/>
                <w:lang w:val="el-GR"/>
              </w:rPr>
              <w:t>Δυνατότητα παρακολούθησης ειδών σε παρτίδες. Σε κάθε παρτίδα θα πρέπει να υπάρχει συγκεντρωτική εικόνα του είδους η οποία περιλαμβάνει: ημερομηνία λήξης, σύνολο ποσότητας παρτίδας, ποσότητα εισαγωγών, υπόλοιπο εισαγωγών, ποσότητα εξαγωγών, υπόλοιπο εξαγωγών.</w:t>
            </w:r>
          </w:p>
          <w:p w14:paraId="69DA902D"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τήρησης αρίθμησης, περιγραφής και ημερομηνίας για κάθε παρτίδα. </w:t>
            </w:r>
            <w:bookmarkEnd w:id="447"/>
          </w:p>
        </w:tc>
        <w:tc>
          <w:tcPr>
            <w:tcW w:w="1068" w:type="dxa"/>
            <w:tcMar>
              <w:top w:w="0" w:type="dxa"/>
              <w:left w:w="108" w:type="dxa"/>
              <w:bottom w:w="0" w:type="dxa"/>
              <w:right w:w="108" w:type="dxa"/>
            </w:tcMar>
            <w:vAlign w:val="center"/>
          </w:tcPr>
          <w:p w14:paraId="00DA07D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76A548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539D86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95001A7" w14:textId="77777777" w:rsidTr="00AE5A8B">
        <w:tc>
          <w:tcPr>
            <w:tcW w:w="0" w:type="auto"/>
            <w:tcMar>
              <w:top w:w="0" w:type="dxa"/>
              <w:left w:w="108" w:type="dxa"/>
              <w:bottom w:w="0" w:type="dxa"/>
              <w:right w:w="108" w:type="dxa"/>
            </w:tcMar>
            <w:vAlign w:val="center"/>
          </w:tcPr>
          <w:p w14:paraId="0B80FFD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EE2BD3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Τηρείται Μητρώο Κινήσεων Ειδών. Κάθε κίνηση θα πρέπει να προκύπτει είτε με άμεση καταχώρηση από τον χρήστη είτε με έμμεσο τρόπο από την καταχώρηση παραστατικού. </w:t>
            </w:r>
          </w:p>
          <w:p w14:paraId="0B826524"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κάθε κίνησης τηρούνται τουλάχιστον στοιχεία όπως:</w:t>
            </w:r>
          </w:p>
          <w:p w14:paraId="246ECE5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κίνησης</w:t>
            </w:r>
          </w:p>
          <w:p w14:paraId="49EF15F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Κωδικός είδους </w:t>
            </w:r>
          </w:p>
          <w:p w14:paraId="742B1C5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34EC285A"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παραστατικού (ημερομηνία, τύπος, προμηθευτής κλπ) εάν η κίνηση δημιουργήθηκε από καταχώρηση παραστατικού.</w:t>
            </w:r>
          </w:p>
          <w:p w14:paraId="62D4D53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δομή</w:t>
            </w:r>
          </w:p>
          <w:p w14:paraId="1A058F7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 είδους</w:t>
            </w:r>
          </w:p>
          <w:p w14:paraId="625E20F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Καθαρή αξία </w:t>
            </w:r>
          </w:p>
          <w:p w14:paraId="5024C32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Αξία Φ.Π.Α. </w:t>
            </w:r>
          </w:p>
          <w:p w14:paraId="2D5EC9C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tc>
        <w:tc>
          <w:tcPr>
            <w:tcW w:w="1068" w:type="dxa"/>
            <w:tcMar>
              <w:top w:w="0" w:type="dxa"/>
              <w:left w:w="108" w:type="dxa"/>
              <w:bottom w:w="0" w:type="dxa"/>
              <w:right w:w="108" w:type="dxa"/>
            </w:tcMar>
            <w:vAlign w:val="center"/>
          </w:tcPr>
          <w:p w14:paraId="28702D7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28C007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FFAF32D"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B746EB9" w14:textId="77777777" w:rsidTr="00AE5A8B">
        <w:tc>
          <w:tcPr>
            <w:tcW w:w="0" w:type="auto"/>
            <w:tcMar>
              <w:top w:w="0" w:type="dxa"/>
              <w:left w:w="108" w:type="dxa"/>
              <w:bottom w:w="0" w:type="dxa"/>
              <w:right w:w="108" w:type="dxa"/>
            </w:tcMar>
            <w:vAlign w:val="center"/>
          </w:tcPr>
          <w:p w14:paraId="6D5C4AB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8AA5F24"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Κινήσεων ειδών.</w:t>
            </w:r>
          </w:p>
          <w:p w14:paraId="0B109ED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συνδυασμού τουλάχιστον των παρακάτω φίλτρων:</w:t>
            </w:r>
          </w:p>
          <w:p w14:paraId="17AAE29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Είδος </w:t>
            </w:r>
          </w:p>
          <w:p w14:paraId="11C2B88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είδους</w:t>
            </w:r>
          </w:p>
          <w:p w14:paraId="762EFE4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Περιγραφή είδους </w:t>
            </w:r>
          </w:p>
          <w:p w14:paraId="03DE73D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 (από…έως…)</w:t>
            </w:r>
          </w:p>
          <w:p w14:paraId="080FBF6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κίνησης</w:t>
            </w:r>
          </w:p>
          <w:p w14:paraId="5F2F7FC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Αποθηκευτικός χώρος</w:t>
            </w:r>
          </w:p>
          <w:p w14:paraId="3C45E49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δομή</w:t>
            </w:r>
          </w:p>
          <w:p w14:paraId="605E380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Παρτίδα</w:t>
            </w:r>
          </w:p>
        </w:tc>
        <w:tc>
          <w:tcPr>
            <w:tcW w:w="1068" w:type="dxa"/>
            <w:tcMar>
              <w:top w:w="0" w:type="dxa"/>
              <w:left w:w="108" w:type="dxa"/>
              <w:bottom w:w="0" w:type="dxa"/>
              <w:right w:w="108" w:type="dxa"/>
            </w:tcMar>
            <w:vAlign w:val="center"/>
          </w:tcPr>
          <w:p w14:paraId="1998954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0DA4714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899B2F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408D7A" w14:textId="77777777" w:rsidTr="00AE5A8B">
        <w:tc>
          <w:tcPr>
            <w:tcW w:w="0" w:type="auto"/>
            <w:tcMar>
              <w:top w:w="0" w:type="dxa"/>
              <w:left w:w="108" w:type="dxa"/>
              <w:bottom w:w="0" w:type="dxa"/>
              <w:right w:w="108" w:type="dxa"/>
            </w:tcMar>
            <w:vAlign w:val="center"/>
          </w:tcPr>
          <w:p w14:paraId="7CC88EB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3518D934" w14:textId="77777777" w:rsidR="00AE5A8B" w:rsidRPr="00AE5A8B" w:rsidRDefault="00AE5A8B" w:rsidP="00AE5A8B">
            <w:pPr>
              <w:spacing w:after="0" w:line="240" w:lineRule="auto"/>
              <w:rPr>
                <w:rFonts w:asciiTheme="minorHAnsi" w:hAnsiTheme="minorHAnsi" w:cstheme="minorHAnsi"/>
                <w:sz w:val="18"/>
                <w:szCs w:val="18"/>
                <w:lang w:val="el-GR"/>
              </w:rPr>
            </w:pPr>
            <w:bookmarkStart w:id="448" w:name="_Hlk47531508"/>
            <w:r w:rsidRPr="00AE5A8B">
              <w:rPr>
                <w:rFonts w:asciiTheme="minorHAnsi" w:hAnsiTheme="minorHAnsi" w:cstheme="minorHAnsi"/>
                <w:sz w:val="18"/>
                <w:szCs w:val="18"/>
                <w:lang w:val="el-GR"/>
              </w:rPr>
              <w:t>Στο ευρετήριο αναζήτησης Κινήσεων Ειδών θα πρέπει να εμφανίζονται τουλάχιστον οι παρακάτω στήλες:</w:t>
            </w:r>
          </w:p>
          <w:p w14:paraId="1551732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w:t>
            </w:r>
          </w:p>
          <w:p w14:paraId="70BAD7F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κίνησης</w:t>
            </w:r>
          </w:p>
          <w:p w14:paraId="4AFCC95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είδους</w:t>
            </w:r>
          </w:p>
          <w:p w14:paraId="5EC4227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 είδους</w:t>
            </w:r>
          </w:p>
          <w:p w14:paraId="256BC4C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Αποθηκευτικός χώρος </w:t>
            </w:r>
          </w:p>
          <w:p w14:paraId="3268654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Παραστατικό</w:t>
            </w:r>
          </w:p>
          <w:p w14:paraId="6A011E1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w:t>
            </w:r>
          </w:p>
          <w:p w14:paraId="47ED44E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p w14:paraId="74785FB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 εισαγωγών</w:t>
            </w:r>
          </w:p>
          <w:p w14:paraId="48FD43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εισαγωγών</w:t>
            </w:r>
          </w:p>
          <w:p w14:paraId="370BCDF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lastRenderedPageBreak/>
              <w:t>Ποσότητα εξαγωγών</w:t>
            </w:r>
          </w:p>
          <w:p w14:paraId="5AEA6E2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εξαγωγών</w:t>
            </w:r>
          </w:p>
          <w:p w14:paraId="6E8FAE3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191A959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Αποθηκευτικός χώρος </w:t>
            </w:r>
          </w:p>
          <w:p w14:paraId="2BE8E0FA"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bookmarkEnd w:id="448"/>
          </w:p>
        </w:tc>
        <w:tc>
          <w:tcPr>
            <w:tcW w:w="1068" w:type="dxa"/>
            <w:tcMar>
              <w:top w:w="0" w:type="dxa"/>
              <w:left w:w="108" w:type="dxa"/>
              <w:bottom w:w="0" w:type="dxa"/>
              <w:right w:w="108" w:type="dxa"/>
            </w:tcMar>
            <w:vAlign w:val="center"/>
          </w:tcPr>
          <w:p w14:paraId="200B8F9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0" w:type="auto"/>
            <w:tcMar>
              <w:top w:w="0" w:type="dxa"/>
              <w:left w:w="108" w:type="dxa"/>
              <w:bottom w:w="0" w:type="dxa"/>
              <w:right w:w="108" w:type="dxa"/>
            </w:tcMar>
            <w:vAlign w:val="center"/>
          </w:tcPr>
          <w:p w14:paraId="76916E1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4399CC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9945460" w14:textId="77777777" w:rsidTr="00AE5A8B">
        <w:tc>
          <w:tcPr>
            <w:tcW w:w="0" w:type="auto"/>
            <w:tcMar>
              <w:top w:w="0" w:type="dxa"/>
              <w:left w:w="108" w:type="dxa"/>
              <w:bottom w:w="0" w:type="dxa"/>
              <w:right w:w="108" w:type="dxa"/>
            </w:tcMar>
            <w:vAlign w:val="center"/>
          </w:tcPr>
          <w:p w14:paraId="548085F1"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619F5BDF" w14:textId="77777777" w:rsidR="00AE5A8B" w:rsidRPr="00177EDE" w:rsidRDefault="00AE5A8B" w:rsidP="00AE5A8B">
            <w:pPr>
              <w:spacing w:after="0" w:line="240" w:lineRule="auto"/>
              <w:jc w:val="center"/>
              <w:rPr>
                <w:rFonts w:asciiTheme="minorHAnsi" w:hAnsiTheme="minorHAnsi" w:cstheme="minorHAnsi"/>
                <w:b/>
                <w:sz w:val="18"/>
                <w:szCs w:val="18"/>
              </w:rPr>
            </w:pPr>
            <w:bookmarkStart w:id="449" w:name="_Toc19624700"/>
            <w:r w:rsidRPr="00177EDE">
              <w:rPr>
                <w:rFonts w:asciiTheme="minorHAnsi" w:hAnsiTheme="minorHAnsi" w:cstheme="minorHAnsi"/>
                <w:b/>
                <w:sz w:val="18"/>
                <w:szCs w:val="18"/>
              </w:rPr>
              <w:t>Διαχείριση Πάγιων Στοιχείων</w:t>
            </w:r>
            <w:bookmarkEnd w:id="449"/>
          </w:p>
        </w:tc>
      </w:tr>
      <w:tr w:rsidR="00AE5A8B" w:rsidRPr="00177EDE" w14:paraId="43596047" w14:textId="77777777" w:rsidTr="00AE5A8B">
        <w:tc>
          <w:tcPr>
            <w:tcW w:w="0" w:type="auto"/>
            <w:tcMar>
              <w:top w:w="0" w:type="dxa"/>
              <w:left w:w="108" w:type="dxa"/>
              <w:bottom w:w="0" w:type="dxa"/>
              <w:right w:w="108" w:type="dxa"/>
            </w:tcMar>
            <w:vAlign w:val="center"/>
          </w:tcPr>
          <w:p w14:paraId="0A75C2F7" w14:textId="77777777" w:rsidR="00AE5A8B" w:rsidRPr="00177EDE" w:rsidRDefault="00AE5A8B" w:rsidP="00AE5A8B">
            <w:pPr>
              <w:spacing w:after="0" w:line="240" w:lineRule="auto"/>
              <w:rPr>
                <w:rFonts w:asciiTheme="minorHAnsi" w:hAnsiTheme="minorHAnsi" w:cstheme="minorHAnsi"/>
                <w:sz w:val="18"/>
                <w:szCs w:val="18"/>
              </w:rPr>
            </w:pPr>
          </w:p>
        </w:tc>
        <w:tc>
          <w:tcPr>
            <w:tcW w:w="0" w:type="auto"/>
            <w:gridSpan w:val="4"/>
            <w:tcMar>
              <w:top w:w="0" w:type="dxa"/>
              <w:left w:w="108" w:type="dxa"/>
              <w:bottom w:w="0" w:type="dxa"/>
              <w:right w:w="108" w:type="dxa"/>
            </w:tcMar>
            <w:vAlign w:val="center"/>
          </w:tcPr>
          <w:p w14:paraId="62C53A45" w14:textId="77777777" w:rsidR="00AE5A8B" w:rsidRPr="00177EDE" w:rsidRDefault="00AE5A8B" w:rsidP="00AE5A8B">
            <w:pPr>
              <w:spacing w:after="0" w:line="240" w:lineRule="auto"/>
              <w:jc w:val="center"/>
              <w:rPr>
                <w:rFonts w:asciiTheme="minorHAnsi" w:hAnsiTheme="minorHAnsi" w:cstheme="minorHAnsi"/>
                <w:b/>
                <w:sz w:val="18"/>
                <w:szCs w:val="18"/>
              </w:rPr>
            </w:pPr>
            <w:bookmarkStart w:id="450" w:name="_Toc19624701"/>
            <w:r w:rsidRPr="00177EDE">
              <w:rPr>
                <w:rFonts w:asciiTheme="minorHAnsi" w:hAnsiTheme="minorHAnsi" w:cstheme="minorHAnsi"/>
                <w:b/>
                <w:sz w:val="18"/>
                <w:szCs w:val="18"/>
              </w:rPr>
              <w:t>Καρτέλα και κινήσεις παγίου</w:t>
            </w:r>
            <w:bookmarkEnd w:id="450"/>
          </w:p>
        </w:tc>
      </w:tr>
      <w:tr w:rsidR="00AE5A8B" w:rsidRPr="00177EDE" w14:paraId="60382D51" w14:textId="77777777" w:rsidTr="00AE5A8B">
        <w:tc>
          <w:tcPr>
            <w:tcW w:w="0" w:type="auto"/>
            <w:tcMar>
              <w:top w:w="0" w:type="dxa"/>
              <w:left w:w="108" w:type="dxa"/>
              <w:bottom w:w="0" w:type="dxa"/>
              <w:right w:w="108" w:type="dxa"/>
            </w:tcMar>
            <w:vAlign w:val="center"/>
          </w:tcPr>
          <w:p w14:paraId="56CF5D4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C39822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ορισμού κατηγοριών και υποκατηγοριών παγίων. Διασύνδεσή τους με τμήματα Κωδικού Γενικής Λογιστικής και ορισμό κανόνα ώστε να προκύπτει αυτόματα ο κωδικός κάθε νέου παγίου.</w:t>
            </w:r>
          </w:p>
        </w:tc>
        <w:tc>
          <w:tcPr>
            <w:tcW w:w="1068" w:type="dxa"/>
            <w:tcMar>
              <w:top w:w="0" w:type="dxa"/>
              <w:left w:w="108" w:type="dxa"/>
              <w:bottom w:w="0" w:type="dxa"/>
              <w:right w:w="108" w:type="dxa"/>
            </w:tcMar>
            <w:vAlign w:val="center"/>
          </w:tcPr>
          <w:p w14:paraId="7543999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D690EC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267B93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DCE5E63" w14:textId="77777777" w:rsidTr="00AE5A8B">
        <w:tc>
          <w:tcPr>
            <w:tcW w:w="0" w:type="auto"/>
            <w:tcMar>
              <w:top w:w="0" w:type="dxa"/>
              <w:left w:w="108" w:type="dxa"/>
              <w:bottom w:w="0" w:type="dxa"/>
              <w:right w:w="108" w:type="dxa"/>
            </w:tcMar>
            <w:vAlign w:val="center"/>
          </w:tcPr>
          <w:p w14:paraId="662F762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5D5E04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Παραμετρικός ορισμός κινήσεων παγίων (αγορά, ολοκλήρωση, βελτίωση, προσθήκη, επιχορήγηση, συντήρηση, επισκευή κλπ.). Για κάθε τύπο κίνησης να τηρούνται ιδιότητες όπως: κωδικός, περιγραφή, τύπος κίνησης Γ.Λ., Εάν ενημερώνει α) τρέχουσα Αξία β)τρέχουσα γ) αξία κτήσης προσθηκών δ)αξία κτήσης βελτιώσεων ε) αξία αναπροσαρμογής στ) αξία συντήρησης ζ) αξία επισκευών, Εάν είναι κίνηση ολοκλήρωσης, εάν αποσβένεται. </w:t>
            </w:r>
          </w:p>
        </w:tc>
        <w:tc>
          <w:tcPr>
            <w:tcW w:w="1068" w:type="dxa"/>
            <w:tcMar>
              <w:top w:w="0" w:type="dxa"/>
              <w:left w:w="108" w:type="dxa"/>
              <w:bottom w:w="0" w:type="dxa"/>
              <w:right w:w="108" w:type="dxa"/>
            </w:tcMar>
            <w:vAlign w:val="center"/>
          </w:tcPr>
          <w:p w14:paraId="390A29FC"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5F97DB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F59A9A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0E4A538" w14:textId="77777777" w:rsidTr="00AE5A8B">
        <w:tc>
          <w:tcPr>
            <w:tcW w:w="0" w:type="auto"/>
            <w:tcMar>
              <w:top w:w="0" w:type="dxa"/>
              <w:left w:w="108" w:type="dxa"/>
              <w:bottom w:w="0" w:type="dxa"/>
              <w:right w:w="108" w:type="dxa"/>
            </w:tcMar>
            <w:vAlign w:val="center"/>
          </w:tcPr>
          <w:p w14:paraId="4107B2F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F696DA5"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 xml:space="preserve">Τήρηση Μητρώου Παγίων </w:t>
            </w:r>
          </w:p>
        </w:tc>
        <w:tc>
          <w:tcPr>
            <w:tcW w:w="1068" w:type="dxa"/>
            <w:tcMar>
              <w:top w:w="0" w:type="dxa"/>
              <w:left w:w="108" w:type="dxa"/>
              <w:bottom w:w="0" w:type="dxa"/>
              <w:right w:w="108" w:type="dxa"/>
            </w:tcMar>
            <w:vAlign w:val="center"/>
          </w:tcPr>
          <w:p w14:paraId="6AA02A7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D89AA5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5588B4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8EF48A9" w14:textId="77777777" w:rsidTr="00AE5A8B">
        <w:tc>
          <w:tcPr>
            <w:tcW w:w="0" w:type="auto"/>
            <w:tcMar>
              <w:top w:w="0" w:type="dxa"/>
              <w:left w:w="108" w:type="dxa"/>
              <w:bottom w:w="0" w:type="dxa"/>
              <w:right w:w="108" w:type="dxa"/>
            </w:tcMar>
            <w:vAlign w:val="center"/>
          </w:tcPr>
          <w:p w14:paraId="0EA3418B"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2816301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Τήρηση Καρτέλας Παγίου η οποία περιλαμβάνει τουλάχιστον τα παρακάτω στοιχεία ταυτότητας και κινήσεων: </w:t>
            </w:r>
          </w:p>
          <w:p w14:paraId="763EA2F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Κωδικό </w:t>
            </w:r>
          </w:p>
          <w:p w14:paraId="5BFFA13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78D7DA8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Κατηγορία</w:t>
            </w:r>
          </w:p>
          <w:p w14:paraId="0BE80F7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Υποκατηγορία</w:t>
            </w:r>
          </w:p>
          <w:p w14:paraId="60A6239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Barcode</w:t>
            </w:r>
          </w:p>
          <w:p w14:paraId="60AF5B9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κτήσης</w:t>
            </w:r>
          </w:p>
          <w:p w14:paraId="425ADCD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w:t>
            </w:r>
          </w:p>
          <w:p w14:paraId="32D63A0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έναρξης</w:t>
            </w:r>
          </w:p>
          <w:p w14:paraId="5F7C30C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Καθαρή αξία</w:t>
            </w:r>
          </w:p>
          <w:p w14:paraId="3A67F1C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ΦΠΑ έναρξης</w:t>
            </w:r>
          </w:p>
          <w:p w14:paraId="40B3FF1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αδρανοποίησης</w:t>
            </w:r>
          </w:p>
          <w:p w14:paraId="544E095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Μέθοδος απόσβεσης</w:t>
            </w:r>
          </w:p>
          <w:p w14:paraId="50C955B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Συντελεστή απόσβεσης</w:t>
            </w:r>
          </w:p>
          <w:p w14:paraId="56E9A0F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Γενικής Λογιστικής Παγίου</w:t>
            </w:r>
          </w:p>
          <w:p w14:paraId="5BD14E57"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Γενικής Λογιστικής Αποσβέσεων</w:t>
            </w:r>
          </w:p>
          <w:p w14:paraId="07B7504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Γενικής Λογιστικής Αποσβέσεων</w:t>
            </w:r>
          </w:p>
          <w:p w14:paraId="1E9054A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 Γενικής Λογιστικής Αποσβεσθέντων</w:t>
            </w:r>
          </w:p>
          <w:p w14:paraId="220BFA0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Επισκευών</w:t>
            </w:r>
          </w:p>
          <w:p w14:paraId="4083F8A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Συντηρήσεων</w:t>
            </w:r>
          </w:p>
          <w:p w14:paraId="21E7AA50"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Συγκεντρωτικά στοιχεία (αποσβέσιμη αξία, απόσβεση απογραφής, αποσβέσεις χρήσης, αναπόσβεστη αξία) Αποσβέσεων Παγίου, Προσθηκών, Αναπροσαρμογών, Βελτιώσεων και Επιχορηγήσεων</w:t>
            </w:r>
          </w:p>
          <w:p w14:paraId="4F7D9202" w14:textId="77777777" w:rsidR="00AE5A8B" w:rsidRPr="00AE5A8B" w:rsidRDefault="00AE5A8B" w:rsidP="0095282C">
            <w:pPr>
              <w:numPr>
                <w:ilvl w:val="0"/>
                <w:numId w:val="149"/>
              </w:numPr>
              <w:suppressAutoHyphens w:val="0"/>
              <w:spacing w:after="0" w:line="240" w:lineRule="auto"/>
              <w:ind w:left="408"/>
              <w:rPr>
                <w:rFonts w:asciiTheme="minorHAnsi" w:hAnsiTheme="minorHAnsi" w:cstheme="minorHAnsi"/>
                <w:sz w:val="18"/>
                <w:szCs w:val="18"/>
                <w:lang w:val="el-GR"/>
              </w:rPr>
            </w:pPr>
            <w:r w:rsidRPr="00AE5A8B">
              <w:rPr>
                <w:rFonts w:asciiTheme="minorHAnsi" w:hAnsiTheme="minorHAnsi" w:cstheme="minorHAnsi"/>
                <w:sz w:val="18"/>
                <w:szCs w:val="18"/>
                <w:lang w:val="el-GR"/>
              </w:rPr>
              <w:t>Ανάλυση παγίου η οποία θα περιλαμβάνει στοιχεία όπως:</w:t>
            </w:r>
          </w:p>
          <w:p w14:paraId="1F57337D" w14:textId="77777777" w:rsidR="00AE5A8B" w:rsidRPr="00177EDE" w:rsidRDefault="00AE5A8B" w:rsidP="0095282C">
            <w:pPr>
              <w:numPr>
                <w:ilvl w:val="0"/>
                <w:numId w:val="154"/>
              </w:numPr>
              <w:suppressAutoHyphens w:val="0"/>
              <w:spacing w:after="0" w:line="240" w:lineRule="auto"/>
              <w:rPr>
                <w:rFonts w:asciiTheme="minorHAnsi" w:hAnsiTheme="minorHAnsi" w:cstheme="minorHAnsi"/>
                <w:sz w:val="18"/>
                <w:szCs w:val="18"/>
              </w:rPr>
            </w:pPr>
            <w:r w:rsidRPr="00177EDE">
              <w:rPr>
                <w:rFonts w:asciiTheme="minorHAnsi" w:hAnsiTheme="minorHAnsi" w:cstheme="minorHAnsi"/>
                <w:sz w:val="18"/>
                <w:szCs w:val="18"/>
              </w:rPr>
              <w:t>Στοιχεία κατασκευαστή</w:t>
            </w:r>
          </w:p>
          <w:p w14:paraId="6F5F174D" w14:textId="77777777" w:rsidR="00AE5A8B" w:rsidRPr="00177EDE" w:rsidRDefault="00AE5A8B" w:rsidP="0095282C">
            <w:pPr>
              <w:numPr>
                <w:ilvl w:val="0"/>
                <w:numId w:val="154"/>
              </w:numPr>
              <w:suppressAutoHyphens w:val="0"/>
              <w:spacing w:after="0" w:line="240" w:lineRule="auto"/>
              <w:rPr>
                <w:rFonts w:asciiTheme="minorHAnsi" w:hAnsiTheme="minorHAnsi" w:cstheme="minorHAnsi"/>
                <w:sz w:val="18"/>
                <w:szCs w:val="18"/>
              </w:rPr>
            </w:pPr>
            <w:r w:rsidRPr="00177EDE">
              <w:rPr>
                <w:rFonts w:asciiTheme="minorHAnsi" w:hAnsiTheme="minorHAnsi" w:cstheme="minorHAnsi"/>
                <w:sz w:val="18"/>
                <w:szCs w:val="18"/>
              </w:rPr>
              <w:t>Σειριακό αριθμό</w:t>
            </w:r>
          </w:p>
          <w:p w14:paraId="2E0DDD75" w14:textId="77777777" w:rsidR="00AE5A8B" w:rsidRPr="00177EDE" w:rsidRDefault="00AE5A8B" w:rsidP="0095282C">
            <w:pPr>
              <w:numPr>
                <w:ilvl w:val="0"/>
                <w:numId w:val="154"/>
              </w:numPr>
              <w:suppressAutoHyphens w:val="0"/>
              <w:spacing w:after="0" w:line="240" w:lineRule="auto"/>
              <w:rPr>
                <w:rFonts w:asciiTheme="minorHAnsi" w:hAnsiTheme="minorHAnsi" w:cstheme="minorHAnsi"/>
                <w:sz w:val="18"/>
                <w:szCs w:val="18"/>
              </w:rPr>
            </w:pPr>
            <w:r w:rsidRPr="00177EDE">
              <w:rPr>
                <w:rFonts w:asciiTheme="minorHAnsi" w:hAnsiTheme="minorHAnsi" w:cstheme="minorHAnsi"/>
                <w:sz w:val="18"/>
                <w:szCs w:val="18"/>
              </w:rPr>
              <w:t xml:space="preserve">Έργο </w:t>
            </w:r>
          </w:p>
          <w:p w14:paraId="64F5AE57" w14:textId="77777777" w:rsidR="00AE5A8B" w:rsidRPr="00177EDE" w:rsidRDefault="00AE5A8B" w:rsidP="0095282C">
            <w:pPr>
              <w:numPr>
                <w:ilvl w:val="0"/>
                <w:numId w:val="154"/>
              </w:numPr>
              <w:suppressAutoHyphens w:val="0"/>
              <w:spacing w:after="0" w:line="240" w:lineRule="auto"/>
              <w:rPr>
                <w:rFonts w:asciiTheme="minorHAnsi" w:hAnsiTheme="minorHAnsi" w:cstheme="minorHAnsi"/>
                <w:sz w:val="18"/>
                <w:szCs w:val="18"/>
              </w:rPr>
            </w:pPr>
            <w:r w:rsidRPr="00177EDE">
              <w:rPr>
                <w:rFonts w:asciiTheme="minorHAnsi" w:hAnsiTheme="minorHAnsi" w:cstheme="minorHAnsi"/>
                <w:sz w:val="18"/>
                <w:szCs w:val="18"/>
              </w:rPr>
              <w:t>Προμηθευτή</w:t>
            </w:r>
          </w:p>
          <w:p w14:paraId="402E1B78" w14:textId="77777777" w:rsidR="00AE5A8B" w:rsidRPr="00177EDE" w:rsidRDefault="00AE5A8B" w:rsidP="0095282C">
            <w:pPr>
              <w:numPr>
                <w:ilvl w:val="0"/>
                <w:numId w:val="154"/>
              </w:numPr>
              <w:suppressAutoHyphens w:val="0"/>
              <w:spacing w:after="0" w:line="240" w:lineRule="auto"/>
              <w:rPr>
                <w:rFonts w:asciiTheme="minorHAnsi" w:hAnsiTheme="minorHAnsi" w:cstheme="minorHAnsi"/>
                <w:sz w:val="18"/>
                <w:szCs w:val="18"/>
              </w:rPr>
            </w:pPr>
            <w:r w:rsidRPr="00177EDE">
              <w:rPr>
                <w:rFonts w:asciiTheme="minorHAnsi" w:hAnsiTheme="minorHAnsi" w:cstheme="minorHAnsi"/>
                <w:sz w:val="18"/>
                <w:szCs w:val="18"/>
              </w:rPr>
              <w:t>Παρατηρήσεις</w:t>
            </w:r>
          </w:p>
          <w:p w14:paraId="43E09898" w14:textId="77777777" w:rsidR="00AE5A8B" w:rsidRPr="00AE5A8B" w:rsidRDefault="00AE5A8B" w:rsidP="0095282C">
            <w:pPr>
              <w:numPr>
                <w:ilvl w:val="0"/>
                <w:numId w:val="154"/>
              </w:numPr>
              <w:suppressAutoHyphens w:val="0"/>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Πρωτεύοντα και δευτερεύοντα συστατικά του παγίου</w:t>
            </w:r>
          </w:p>
          <w:p w14:paraId="1A4ADC6F" w14:textId="77777777" w:rsidR="00AE5A8B" w:rsidRPr="00AE5A8B" w:rsidRDefault="00AE5A8B" w:rsidP="0095282C">
            <w:pPr>
              <w:numPr>
                <w:ilvl w:val="0"/>
                <w:numId w:val="154"/>
              </w:numPr>
              <w:suppressAutoHyphens w:val="0"/>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Αναλώσιμα που χρησιμοποιεί για την λειτουργία του</w:t>
            </w:r>
          </w:p>
          <w:p w14:paraId="44F7404D" w14:textId="77777777" w:rsidR="00AE5A8B" w:rsidRPr="00AE5A8B" w:rsidRDefault="00AE5A8B" w:rsidP="0095282C">
            <w:pPr>
              <w:numPr>
                <w:ilvl w:val="0"/>
                <w:numId w:val="153"/>
              </w:numPr>
              <w:suppressAutoHyphens w:val="0"/>
              <w:spacing w:after="0" w:line="240" w:lineRule="auto"/>
              <w:ind w:left="410"/>
              <w:rPr>
                <w:rFonts w:asciiTheme="minorHAnsi" w:hAnsiTheme="minorHAnsi" w:cstheme="minorHAnsi"/>
                <w:sz w:val="18"/>
                <w:szCs w:val="18"/>
                <w:lang w:val="el-GR"/>
              </w:rPr>
            </w:pPr>
            <w:r w:rsidRPr="00AE5A8B">
              <w:rPr>
                <w:rFonts w:asciiTheme="minorHAnsi" w:hAnsiTheme="minorHAnsi" w:cstheme="minorHAnsi"/>
                <w:sz w:val="18"/>
                <w:szCs w:val="18"/>
                <w:lang w:val="el-GR"/>
              </w:rPr>
              <w:t>Αναλυτική εικόνα των κινήσεων του παγίου(ημερομηνία, τύπο κίνησης, αξία κίνησης)</w:t>
            </w:r>
          </w:p>
          <w:p w14:paraId="5C6AA9BB" w14:textId="77777777" w:rsidR="00AE5A8B" w:rsidRPr="00AE5A8B" w:rsidRDefault="00AE5A8B" w:rsidP="0095282C">
            <w:pPr>
              <w:numPr>
                <w:ilvl w:val="0"/>
                <w:numId w:val="153"/>
              </w:numPr>
              <w:suppressAutoHyphens w:val="0"/>
              <w:spacing w:after="0" w:line="240" w:lineRule="auto"/>
              <w:ind w:left="410"/>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χρέωσης παγίου και ιστορικού χρεώσεων σε οργανωτική μονάδα και υπάλληλο</w:t>
            </w:r>
          </w:p>
        </w:tc>
        <w:tc>
          <w:tcPr>
            <w:tcW w:w="1068" w:type="dxa"/>
            <w:tcMar>
              <w:top w:w="0" w:type="dxa"/>
              <w:left w:w="108" w:type="dxa"/>
              <w:bottom w:w="0" w:type="dxa"/>
              <w:right w:w="108" w:type="dxa"/>
            </w:tcMar>
            <w:vAlign w:val="center"/>
          </w:tcPr>
          <w:p w14:paraId="02FE4A06"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06A688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D39AEA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0A6A5D7" w14:textId="77777777" w:rsidTr="00AE5A8B">
        <w:tc>
          <w:tcPr>
            <w:tcW w:w="0" w:type="auto"/>
            <w:tcMar>
              <w:top w:w="0" w:type="dxa"/>
              <w:left w:w="108" w:type="dxa"/>
              <w:bottom w:w="0" w:type="dxa"/>
              <w:right w:w="108" w:type="dxa"/>
            </w:tcMar>
            <w:vAlign w:val="center"/>
          </w:tcPr>
          <w:p w14:paraId="3EC37A7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C3E5031"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Ορισμός μεθόδων απόσβεσης και δυνατότητα διασύνδεσή τους τόσο με κατηγορία-υποκατηγορία παγίου όσο και με την καρτέλα του παγίου.</w:t>
            </w:r>
          </w:p>
        </w:tc>
        <w:tc>
          <w:tcPr>
            <w:tcW w:w="1068" w:type="dxa"/>
            <w:tcMar>
              <w:top w:w="0" w:type="dxa"/>
              <w:left w:w="108" w:type="dxa"/>
              <w:bottom w:w="0" w:type="dxa"/>
              <w:right w:w="108" w:type="dxa"/>
            </w:tcMar>
            <w:vAlign w:val="center"/>
          </w:tcPr>
          <w:p w14:paraId="2D9758A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2307AB3"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8DFE6D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56DA57C" w14:textId="77777777" w:rsidTr="00AE5A8B">
        <w:tc>
          <w:tcPr>
            <w:tcW w:w="0" w:type="auto"/>
            <w:tcMar>
              <w:top w:w="0" w:type="dxa"/>
              <w:left w:w="108" w:type="dxa"/>
              <w:bottom w:w="0" w:type="dxa"/>
              <w:right w:w="108" w:type="dxa"/>
            </w:tcMar>
            <w:vAlign w:val="center"/>
          </w:tcPr>
          <w:p w14:paraId="1434C84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7F414D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Αυτόματος υπολογισμός αποσβέσεων (αγοράς, βελτίωσης, προσθήκης, επιχορήγησης, αναπροσαρμογής) με ταυτόχρονη ενημέρωση των κωδικών Γενικής και Αναλυτικής Λογιστικής, της καρτέλας παγίου και του Μητρώου Παγίων.</w:t>
            </w:r>
          </w:p>
        </w:tc>
        <w:tc>
          <w:tcPr>
            <w:tcW w:w="1068" w:type="dxa"/>
            <w:tcMar>
              <w:top w:w="0" w:type="dxa"/>
              <w:left w:w="108" w:type="dxa"/>
              <w:bottom w:w="0" w:type="dxa"/>
              <w:right w:w="108" w:type="dxa"/>
            </w:tcMar>
            <w:vAlign w:val="center"/>
          </w:tcPr>
          <w:p w14:paraId="79D0B1F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64947A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44F68A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CDE46FC" w14:textId="77777777" w:rsidTr="00AE5A8B">
        <w:tc>
          <w:tcPr>
            <w:tcW w:w="0" w:type="auto"/>
            <w:tcMar>
              <w:top w:w="0" w:type="dxa"/>
              <w:left w:w="108" w:type="dxa"/>
              <w:bottom w:w="0" w:type="dxa"/>
              <w:right w:w="108" w:type="dxa"/>
            </w:tcMar>
            <w:vAlign w:val="center"/>
          </w:tcPr>
          <w:p w14:paraId="5A7233F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A40E4E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Ενημέρωση καρτέλας παγίου με αξία δαπανών συντήρησης.</w:t>
            </w:r>
          </w:p>
        </w:tc>
        <w:tc>
          <w:tcPr>
            <w:tcW w:w="1068" w:type="dxa"/>
            <w:tcMar>
              <w:top w:w="0" w:type="dxa"/>
              <w:left w:w="108" w:type="dxa"/>
              <w:bottom w:w="0" w:type="dxa"/>
              <w:right w:w="108" w:type="dxa"/>
            </w:tcMar>
            <w:vAlign w:val="center"/>
          </w:tcPr>
          <w:p w14:paraId="569B092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4BBDC37"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5FBEDCB"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3C9B43D" w14:textId="77777777" w:rsidTr="00AE5A8B">
        <w:tc>
          <w:tcPr>
            <w:tcW w:w="0" w:type="auto"/>
            <w:tcMar>
              <w:top w:w="0" w:type="dxa"/>
              <w:left w:w="108" w:type="dxa"/>
              <w:bottom w:w="0" w:type="dxa"/>
              <w:right w:w="108" w:type="dxa"/>
            </w:tcMar>
            <w:vAlign w:val="center"/>
          </w:tcPr>
          <w:p w14:paraId="6655FAE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B87431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αυτόματης δημιουργίας παγίων ως κατάληξη της λειτουργίας της προμήθειας παγίων περιουσιακών στοιχείων. Η καρτέλα παγίου να δημιουργείται από την καταχώρηση του παραστατικού αγοράς.</w:t>
            </w:r>
          </w:p>
        </w:tc>
        <w:tc>
          <w:tcPr>
            <w:tcW w:w="1068" w:type="dxa"/>
            <w:tcMar>
              <w:top w:w="0" w:type="dxa"/>
              <w:left w:w="108" w:type="dxa"/>
              <w:bottom w:w="0" w:type="dxa"/>
              <w:right w:w="108" w:type="dxa"/>
            </w:tcMar>
            <w:vAlign w:val="center"/>
          </w:tcPr>
          <w:p w14:paraId="5F2594A8"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C4DFED"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ECF5A5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1E71D0A" w14:textId="77777777" w:rsidTr="00AE5A8B">
        <w:tc>
          <w:tcPr>
            <w:tcW w:w="0" w:type="auto"/>
            <w:tcMar>
              <w:top w:w="0" w:type="dxa"/>
              <w:left w:w="108" w:type="dxa"/>
              <w:bottom w:w="0" w:type="dxa"/>
              <w:right w:w="108" w:type="dxa"/>
            </w:tcMar>
            <w:vAlign w:val="center"/>
          </w:tcPr>
          <w:p w14:paraId="1C14731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78FCE4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επιλογής αν δημιουργηθούν πολλές ή μία καρτέλες παγίων όταν το παραστατικό αφορά σε αγορά ποσότητας μεγαλύτερης του ενός παγίου.</w:t>
            </w:r>
          </w:p>
        </w:tc>
        <w:tc>
          <w:tcPr>
            <w:tcW w:w="1068" w:type="dxa"/>
            <w:tcMar>
              <w:top w:w="0" w:type="dxa"/>
              <w:left w:w="108" w:type="dxa"/>
              <w:bottom w:w="0" w:type="dxa"/>
              <w:right w:w="108" w:type="dxa"/>
            </w:tcMar>
            <w:vAlign w:val="center"/>
          </w:tcPr>
          <w:p w14:paraId="42E8ADD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360FDB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AF27108"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B22DCF9" w14:textId="77777777" w:rsidTr="00AE5A8B">
        <w:tc>
          <w:tcPr>
            <w:tcW w:w="0" w:type="auto"/>
            <w:tcMar>
              <w:top w:w="0" w:type="dxa"/>
              <w:left w:w="108" w:type="dxa"/>
              <w:bottom w:w="0" w:type="dxa"/>
              <w:right w:w="108" w:type="dxa"/>
            </w:tcMar>
            <w:vAlign w:val="center"/>
          </w:tcPr>
          <w:p w14:paraId="4A52007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6E7D9F9" w14:textId="77777777" w:rsidR="00AE5A8B" w:rsidRPr="00177EDE" w:rsidRDefault="00AE5A8B" w:rsidP="00AE5A8B">
            <w:pPr>
              <w:spacing w:after="0" w:line="240" w:lineRule="auto"/>
              <w:rPr>
                <w:rFonts w:asciiTheme="minorHAnsi" w:hAnsiTheme="minorHAnsi" w:cstheme="minorHAnsi"/>
                <w:sz w:val="18"/>
                <w:szCs w:val="18"/>
              </w:rPr>
            </w:pPr>
            <w:r w:rsidRPr="00AE5A8B">
              <w:rPr>
                <w:rFonts w:asciiTheme="minorHAnsi" w:hAnsiTheme="minorHAnsi" w:cstheme="minorHAnsi"/>
                <w:sz w:val="18"/>
                <w:szCs w:val="18"/>
                <w:lang w:val="el-GR"/>
              </w:rPr>
              <w:t xml:space="preserve">Δυνατότητα χρέωσης των παγίων ανά οργανωτική μονάδα και υπάλληλο. </w:t>
            </w:r>
            <w:r w:rsidRPr="00177EDE">
              <w:rPr>
                <w:rFonts w:asciiTheme="minorHAnsi" w:hAnsiTheme="minorHAnsi" w:cstheme="minorHAnsi"/>
                <w:sz w:val="18"/>
                <w:szCs w:val="18"/>
              </w:rPr>
              <w:t>Τήρηση ιστορικού χρεώσεων παγίου.</w:t>
            </w:r>
          </w:p>
        </w:tc>
        <w:tc>
          <w:tcPr>
            <w:tcW w:w="1068" w:type="dxa"/>
            <w:tcMar>
              <w:top w:w="0" w:type="dxa"/>
              <w:left w:w="108" w:type="dxa"/>
              <w:bottom w:w="0" w:type="dxa"/>
              <w:right w:w="108" w:type="dxa"/>
            </w:tcMar>
            <w:vAlign w:val="center"/>
          </w:tcPr>
          <w:p w14:paraId="47A2070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DF3EAF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189B64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D0A71FF" w14:textId="77777777" w:rsidTr="00AE5A8B">
        <w:tc>
          <w:tcPr>
            <w:tcW w:w="0" w:type="auto"/>
            <w:tcMar>
              <w:top w:w="0" w:type="dxa"/>
              <w:left w:w="108" w:type="dxa"/>
              <w:bottom w:w="0" w:type="dxa"/>
              <w:right w:w="108" w:type="dxa"/>
            </w:tcMar>
            <w:vAlign w:val="center"/>
          </w:tcPr>
          <w:p w14:paraId="2383F6C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89E153B"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αναζήτησης χρεώσεων παγίων με δυνατότητα συνδυασμού τουλάχιστον των παρακάτω φίλτρων:</w:t>
            </w:r>
          </w:p>
          <w:p w14:paraId="03A142BB"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Πάγιο</w:t>
            </w:r>
          </w:p>
          <w:p w14:paraId="5C89A3E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Ημερολογιακό διάστημα από…έως…</w:t>
            </w:r>
          </w:p>
          <w:p w14:paraId="2762FF8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1BF184D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Υπάλληλο </w:t>
            </w:r>
          </w:p>
        </w:tc>
        <w:tc>
          <w:tcPr>
            <w:tcW w:w="1068" w:type="dxa"/>
            <w:tcMar>
              <w:top w:w="0" w:type="dxa"/>
              <w:left w:w="108" w:type="dxa"/>
              <w:bottom w:w="0" w:type="dxa"/>
              <w:right w:w="108" w:type="dxa"/>
            </w:tcMar>
            <w:vAlign w:val="center"/>
          </w:tcPr>
          <w:p w14:paraId="1B82A2D9"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DAE17C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AD308EF"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CA672F8" w14:textId="77777777" w:rsidTr="00AE5A8B">
        <w:tc>
          <w:tcPr>
            <w:tcW w:w="0" w:type="auto"/>
            <w:tcMar>
              <w:top w:w="0" w:type="dxa"/>
              <w:left w:w="108" w:type="dxa"/>
              <w:bottom w:w="0" w:type="dxa"/>
              <w:right w:w="108" w:type="dxa"/>
            </w:tcMar>
            <w:vAlign w:val="center"/>
          </w:tcPr>
          <w:p w14:paraId="04C40DD2"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052DE05"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χρεώσεων παγίων θα πρέπει να εμφανίζονται τουλάχιστον οι παρακάτω στήλες:</w:t>
            </w:r>
          </w:p>
          <w:p w14:paraId="361C508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Παγίου</w:t>
            </w:r>
          </w:p>
          <w:p w14:paraId="7749A49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5F3CA12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Οργανωτική μονάδα</w:t>
            </w:r>
          </w:p>
          <w:p w14:paraId="340037A8"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Υπάλληλος</w:t>
            </w:r>
          </w:p>
          <w:p w14:paraId="0763E8A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Ημερομηνία χρέωσης </w:t>
            </w:r>
          </w:p>
          <w:p w14:paraId="1EDFE54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 χρέωσης</w:t>
            </w:r>
          </w:p>
          <w:p w14:paraId="0E6B42D0"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p>
        </w:tc>
        <w:tc>
          <w:tcPr>
            <w:tcW w:w="1068" w:type="dxa"/>
            <w:tcMar>
              <w:top w:w="0" w:type="dxa"/>
              <w:left w:w="108" w:type="dxa"/>
              <w:bottom w:w="0" w:type="dxa"/>
              <w:right w:w="108" w:type="dxa"/>
            </w:tcMar>
            <w:vAlign w:val="center"/>
          </w:tcPr>
          <w:p w14:paraId="43EEE8A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F5F0B6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C4560F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22206172" w14:textId="77777777" w:rsidTr="00AE5A8B">
        <w:tc>
          <w:tcPr>
            <w:tcW w:w="0" w:type="auto"/>
            <w:tcMar>
              <w:top w:w="0" w:type="dxa"/>
              <w:left w:w="108" w:type="dxa"/>
              <w:bottom w:w="0" w:type="dxa"/>
              <w:right w:w="108" w:type="dxa"/>
            </w:tcMar>
            <w:vAlign w:val="center"/>
          </w:tcPr>
          <w:p w14:paraId="2895829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AC097C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στοιχείων κινήσεων παγίων (κτήση, πώληση, καταστροφή, απόσυρση, χρέωση, μεταφορά μεταξύ υπηρεσιών κλπ.).</w:t>
            </w:r>
          </w:p>
        </w:tc>
        <w:tc>
          <w:tcPr>
            <w:tcW w:w="1068" w:type="dxa"/>
            <w:tcMar>
              <w:top w:w="0" w:type="dxa"/>
              <w:left w:w="108" w:type="dxa"/>
              <w:bottom w:w="0" w:type="dxa"/>
              <w:right w:w="108" w:type="dxa"/>
            </w:tcMar>
            <w:vAlign w:val="center"/>
          </w:tcPr>
          <w:p w14:paraId="198C7A5A"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D3E913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45669A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54B57938" w14:textId="77777777" w:rsidTr="00AE5A8B">
        <w:tc>
          <w:tcPr>
            <w:tcW w:w="0" w:type="auto"/>
            <w:tcMar>
              <w:top w:w="0" w:type="dxa"/>
              <w:left w:w="108" w:type="dxa"/>
              <w:bottom w:w="0" w:type="dxa"/>
              <w:right w:w="108" w:type="dxa"/>
            </w:tcMar>
            <w:vAlign w:val="center"/>
          </w:tcPr>
          <w:p w14:paraId="4F471F37"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68561C9"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τήρησης βελτιώσεων / προσθηκών και επιχορηγήσεων παγίων και σύνδεσής τους με τα κύρια πάγια.</w:t>
            </w:r>
          </w:p>
        </w:tc>
        <w:tc>
          <w:tcPr>
            <w:tcW w:w="1068" w:type="dxa"/>
            <w:tcMar>
              <w:top w:w="0" w:type="dxa"/>
              <w:left w:w="108" w:type="dxa"/>
              <w:bottom w:w="0" w:type="dxa"/>
              <w:right w:w="108" w:type="dxa"/>
            </w:tcMar>
            <w:vAlign w:val="center"/>
          </w:tcPr>
          <w:p w14:paraId="76054FEE"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44D85DAA"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B8E148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A4EC943" w14:textId="77777777" w:rsidTr="00AE5A8B">
        <w:tc>
          <w:tcPr>
            <w:tcW w:w="0" w:type="auto"/>
            <w:tcMar>
              <w:top w:w="0" w:type="dxa"/>
              <w:left w:w="108" w:type="dxa"/>
              <w:bottom w:w="0" w:type="dxa"/>
              <w:right w:w="108" w:type="dxa"/>
            </w:tcMar>
            <w:vAlign w:val="center"/>
          </w:tcPr>
          <w:p w14:paraId="50F849CF"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0347CB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απενεργοποίησης παγίων που έχουν πωληθεί ή καταστραφεί.</w:t>
            </w:r>
          </w:p>
        </w:tc>
        <w:tc>
          <w:tcPr>
            <w:tcW w:w="1068" w:type="dxa"/>
            <w:tcMar>
              <w:top w:w="0" w:type="dxa"/>
              <w:left w:w="108" w:type="dxa"/>
              <w:bottom w:w="0" w:type="dxa"/>
              <w:right w:w="108" w:type="dxa"/>
            </w:tcMar>
            <w:vAlign w:val="center"/>
          </w:tcPr>
          <w:p w14:paraId="58A05AC1"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AC690C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EAC128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0A1942F" w14:textId="77777777" w:rsidTr="00AE5A8B">
        <w:tc>
          <w:tcPr>
            <w:tcW w:w="0" w:type="auto"/>
            <w:tcMar>
              <w:top w:w="0" w:type="dxa"/>
              <w:left w:w="108" w:type="dxa"/>
              <w:bottom w:w="0" w:type="dxa"/>
              <w:right w:w="108" w:type="dxa"/>
            </w:tcMar>
            <w:vAlign w:val="center"/>
          </w:tcPr>
          <w:p w14:paraId="7B8BE67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115E00A"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τήρησης πλήρους ιστορικότητας των φυσικών κινήσεων παγίων.</w:t>
            </w:r>
          </w:p>
        </w:tc>
        <w:tc>
          <w:tcPr>
            <w:tcW w:w="1068" w:type="dxa"/>
            <w:tcMar>
              <w:top w:w="0" w:type="dxa"/>
              <w:left w:w="108" w:type="dxa"/>
              <w:bottom w:w="0" w:type="dxa"/>
              <w:right w:w="108" w:type="dxa"/>
            </w:tcMar>
            <w:vAlign w:val="center"/>
          </w:tcPr>
          <w:p w14:paraId="7F40B413"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704931F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30DB9E6"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0B4DAA7" w14:textId="77777777" w:rsidTr="00AE5A8B">
        <w:tc>
          <w:tcPr>
            <w:tcW w:w="0" w:type="auto"/>
            <w:tcMar>
              <w:top w:w="0" w:type="dxa"/>
              <w:left w:w="108" w:type="dxa"/>
              <w:bottom w:w="0" w:type="dxa"/>
              <w:right w:w="108" w:type="dxa"/>
            </w:tcMar>
            <w:vAlign w:val="center"/>
          </w:tcPr>
          <w:p w14:paraId="51BE8A91"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5D6BF1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Τήρηση Μητρώου Κινήσεων Παγίων. Κάθε κίνηση θα πρέπει να προκύπτει είτε με άμεση καταχώρηση από τον χρήστη είτε με έμμεσο τρόπο από την καταχώρηση παραστατικού. </w:t>
            </w:r>
          </w:p>
          <w:p w14:paraId="6A6C7458"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της κίνησης τηρούνται τουλάχιστον στοιχεία όπως:</w:t>
            </w:r>
          </w:p>
          <w:p w14:paraId="5DB84243"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κίνησης</w:t>
            </w:r>
          </w:p>
          <w:p w14:paraId="00D2EC9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Κωδικός παγίου </w:t>
            </w:r>
          </w:p>
          <w:p w14:paraId="36CA438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Περιγραφή</w:t>
            </w:r>
          </w:p>
          <w:p w14:paraId="088E600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w:t>
            </w:r>
          </w:p>
          <w:p w14:paraId="5905B4E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Ποσότητα</w:t>
            </w:r>
          </w:p>
          <w:p w14:paraId="4AF98750"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Αξία μονάδας μέτρησης</w:t>
            </w:r>
          </w:p>
          <w:p w14:paraId="61C8E4E6"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w:t>
            </w:r>
          </w:p>
          <w:p w14:paraId="7302276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Παραστατικό</w:t>
            </w:r>
          </w:p>
          <w:p w14:paraId="34AF01DF"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έναρξης απόσβεσης</w:t>
            </w:r>
          </w:p>
          <w:p w14:paraId="38E7A54C"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Αναπόσβεστη αξία</w:t>
            </w:r>
          </w:p>
        </w:tc>
        <w:tc>
          <w:tcPr>
            <w:tcW w:w="1068" w:type="dxa"/>
            <w:tcMar>
              <w:top w:w="0" w:type="dxa"/>
              <w:left w:w="108" w:type="dxa"/>
              <w:bottom w:w="0" w:type="dxa"/>
              <w:right w:w="108" w:type="dxa"/>
            </w:tcMar>
            <w:vAlign w:val="center"/>
          </w:tcPr>
          <w:p w14:paraId="29BD33EB"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A7D9A0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F8A1E30"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087219CD" w14:textId="77777777" w:rsidTr="00AE5A8B">
        <w:tc>
          <w:tcPr>
            <w:tcW w:w="0" w:type="auto"/>
            <w:tcMar>
              <w:top w:w="0" w:type="dxa"/>
              <w:left w:w="108" w:type="dxa"/>
              <w:bottom w:w="0" w:type="dxa"/>
              <w:right w:w="108" w:type="dxa"/>
            </w:tcMar>
            <w:vAlign w:val="center"/>
          </w:tcPr>
          <w:p w14:paraId="0534E98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9EF7DA3"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cstheme="minorHAnsi"/>
                <w:sz w:val="18"/>
                <w:szCs w:val="18"/>
              </w:rPr>
              <w:t>Ευρετήριο Κινήσεων Παγίων.</w:t>
            </w:r>
          </w:p>
          <w:p w14:paraId="53B3CCC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η δυνατότητα συνδυασμού τουλάχιστον των παρακάτω φίλτρων:</w:t>
            </w:r>
          </w:p>
          <w:p w14:paraId="33C2C93A"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Πάγιο </w:t>
            </w:r>
          </w:p>
          <w:p w14:paraId="52AE89FD"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Είδος κίνησης</w:t>
            </w:r>
          </w:p>
          <w:p w14:paraId="0CF09989"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 xml:space="preserve">Περιγραφή είδους </w:t>
            </w:r>
          </w:p>
          <w:p w14:paraId="053EE27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 (από…έως…)</w:t>
            </w:r>
          </w:p>
        </w:tc>
        <w:tc>
          <w:tcPr>
            <w:tcW w:w="1068" w:type="dxa"/>
            <w:tcMar>
              <w:top w:w="0" w:type="dxa"/>
              <w:left w:w="108" w:type="dxa"/>
              <w:bottom w:w="0" w:type="dxa"/>
              <w:right w:w="108" w:type="dxa"/>
            </w:tcMar>
            <w:vAlign w:val="center"/>
          </w:tcPr>
          <w:p w14:paraId="5882532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ABC14C6"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3C75A61A"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37222FE" w14:textId="77777777" w:rsidTr="00AE5A8B">
        <w:tc>
          <w:tcPr>
            <w:tcW w:w="0" w:type="auto"/>
            <w:tcMar>
              <w:top w:w="0" w:type="dxa"/>
              <w:left w:w="108" w:type="dxa"/>
              <w:bottom w:w="0" w:type="dxa"/>
              <w:right w:w="108" w:type="dxa"/>
            </w:tcMar>
            <w:vAlign w:val="center"/>
          </w:tcPr>
          <w:p w14:paraId="1C548599"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7195F3E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cstheme="minorHAnsi"/>
                <w:sz w:val="18"/>
                <w:szCs w:val="18"/>
                <w:lang w:val="el-GR"/>
              </w:rPr>
              <w:t>Στο ευρετήριο αναζήτησης Κινήσεων Παγίων θα πρέπει να εμφανίζονται τουλάχιστον οι παρακάτω στήλες:</w:t>
            </w:r>
          </w:p>
          <w:p w14:paraId="20BBD7E4"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Ημερομηνία Κίνησης</w:t>
            </w:r>
          </w:p>
          <w:p w14:paraId="615604F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Πάγιο</w:t>
            </w:r>
          </w:p>
          <w:p w14:paraId="3C0A62D5"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Κωδικός Παγίου</w:t>
            </w:r>
          </w:p>
          <w:p w14:paraId="757E680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Αιτιολογία</w:t>
            </w:r>
          </w:p>
          <w:p w14:paraId="0D6AE9C2"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Παραστατικό</w:t>
            </w:r>
          </w:p>
          <w:p w14:paraId="599676F1"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Τύπος κίνησης</w:t>
            </w:r>
          </w:p>
          <w:p w14:paraId="7C5DCF9E" w14:textId="77777777" w:rsidR="00AE5A8B" w:rsidRPr="00177EDE" w:rsidRDefault="00AE5A8B" w:rsidP="0095282C">
            <w:pPr>
              <w:numPr>
                <w:ilvl w:val="0"/>
                <w:numId w:val="149"/>
              </w:numPr>
              <w:suppressAutoHyphens w:val="0"/>
              <w:spacing w:after="0" w:line="240" w:lineRule="auto"/>
              <w:ind w:left="408"/>
              <w:rPr>
                <w:rFonts w:asciiTheme="minorHAnsi" w:hAnsiTheme="minorHAnsi" w:cstheme="minorHAnsi"/>
                <w:sz w:val="18"/>
                <w:szCs w:val="18"/>
              </w:rPr>
            </w:pPr>
            <w:r w:rsidRPr="00177EDE">
              <w:rPr>
                <w:rFonts w:asciiTheme="minorHAnsi" w:hAnsiTheme="minorHAnsi" w:cstheme="minorHAnsi"/>
                <w:sz w:val="18"/>
                <w:szCs w:val="18"/>
              </w:rPr>
              <w:t>Συνολική Αξία κίνησης</w:t>
            </w:r>
          </w:p>
          <w:p w14:paraId="35F2D8F6" w14:textId="77777777" w:rsidR="00AE5A8B" w:rsidRPr="00AE5A8B" w:rsidRDefault="00AE5A8B" w:rsidP="00AE5A8B">
            <w:pPr>
              <w:spacing w:after="0" w:line="240" w:lineRule="auto"/>
              <w:ind w:left="50"/>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δυναμικής ταξινόμησης του αποτελέσματος αναζήτησης στις στήλες του ευρετηρίου και άμεσης μετάβασης σε επιλεγμένη εγγραφή.</w:t>
            </w:r>
          </w:p>
        </w:tc>
        <w:tc>
          <w:tcPr>
            <w:tcW w:w="1068" w:type="dxa"/>
            <w:tcMar>
              <w:top w:w="0" w:type="dxa"/>
              <w:left w:w="108" w:type="dxa"/>
              <w:bottom w:w="0" w:type="dxa"/>
              <w:right w:w="108" w:type="dxa"/>
            </w:tcMar>
            <w:vAlign w:val="center"/>
          </w:tcPr>
          <w:p w14:paraId="407A12E2"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263346D0"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83063D2"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4401FA09" w14:textId="77777777" w:rsidTr="00AE5A8B">
        <w:tc>
          <w:tcPr>
            <w:tcW w:w="0" w:type="auto"/>
            <w:tcMar>
              <w:top w:w="0" w:type="dxa"/>
              <w:left w:w="108" w:type="dxa"/>
              <w:bottom w:w="0" w:type="dxa"/>
              <w:right w:w="108" w:type="dxa"/>
            </w:tcMar>
            <w:vAlign w:val="center"/>
          </w:tcPr>
          <w:p w14:paraId="1CB52A7D"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9110" w:type="dxa"/>
            <w:gridSpan w:val="4"/>
            <w:tcMar>
              <w:top w:w="0" w:type="dxa"/>
              <w:left w:w="108" w:type="dxa"/>
              <w:bottom w:w="0" w:type="dxa"/>
              <w:right w:w="108" w:type="dxa"/>
            </w:tcMar>
            <w:vAlign w:val="center"/>
          </w:tcPr>
          <w:p w14:paraId="6D2BCA6F"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b/>
                <w:sz w:val="18"/>
                <w:szCs w:val="18"/>
              </w:rPr>
              <w:t>Ηλεκτρονική Τιμολόγηση</w:t>
            </w:r>
          </w:p>
        </w:tc>
      </w:tr>
      <w:tr w:rsidR="00AE5A8B" w:rsidRPr="00177EDE" w14:paraId="492CA079" w14:textId="77777777" w:rsidTr="00AE5A8B">
        <w:tc>
          <w:tcPr>
            <w:tcW w:w="0" w:type="auto"/>
            <w:tcMar>
              <w:top w:w="0" w:type="dxa"/>
              <w:left w:w="108" w:type="dxa"/>
              <w:bottom w:w="0" w:type="dxa"/>
              <w:right w:w="108" w:type="dxa"/>
            </w:tcMar>
            <w:vAlign w:val="center"/>
          </w:tcPr>
          <w:p w14:paraId="1AE212E6"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6DFBBD0C"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sz w:val="18"/>
                <w:szCs w:val="18"/>
                <w:lang w:val="el-GR"/>
              </w:rPr>
              <w:t>Δυνατότητα εκτέλεσης και ελέγχου της διαδικασίας που απαιτείται για τη</w:t>
            </w:r>
            <w:r w:rsidRPr="00177EDE">
              <w:rPr>
                <w:rFonts w:asciiTheme="minorHAnsi" w:hAnsiTheme="minorHAnsi"/>
                <w:sz w:val="18"/>
                <w:szCs w:val="18"/>
              </w:rPr>
              <w:t>  </w:t>
            </w:r>
            <w:r w:rsidRPr="00AE5A8B">
              <w:rPr>
                <w:rFonts w:asciiTheme="minorHAnsi" w:hAnsiTheme="minorHAnsi"/>
                <w:sz w:val="18"/>
                <w:szCs w:val="18"/>
                <w:lang w:val="el-GR"/>
              </w:rPr>
              <w:t>διαβίβαση παραστατικών</w:t>
            </w:r>
          </w:p>
        </w:tc>
        <w:tc>
          <w:tcPr>
            <w:tcW w:w="1068" w:type="dxa"/>
            <w:tcMar>
              <w:top w:w="0" w:type="dxa"/>
              <w:left w:w="108" w:type="dxa"/>
              <w:bottom w:w="0" w:type="dxa"/>
              <w:right w:w="108" w:type="dxa"/>
            </w:tcMar>
            <w:vAlign w:val="center"/>
          </w:tcPr>
          <w:p w14:paraId="6D9057B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582DA88"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8066A6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6059E97F" w14:textId="77777777" w:rsidTr="00AE5A8B">
        <w:tc>
          <w:tcPr>
            <w:tcW w:w="0" w:type="auto"/>
            <w:tcMar>
              <w:top w:w="0" w:type="dxa"/>
              <w:left w:w="108" w:type="dxa"/>
              <w:bottom w:w="0" w:type="dxa"/>
              <w:right w:w="108" w:type="dxa"/>
            </w:tcMar>
            <w:vAlign w:val="center"/>
          </w:tcPr>
          <w:p w14:paraId="50151E7E"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553FAE20"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sz w:val="18"/>
                <w:szCs w:val="18"/>
                <w:lang w:val="el-GR"/>
              </w:rPr>
              <w:t>Εκτέλεση της διαβίβασης συνόψεων και χαρακτηρισμών εσόδων και εξόδων.</w:t>
            </w:r>
          </w:p>
        </w:tc>
        <w:tc>
          <w:tcPr>
            <w:tcW w:w="1068" w:type="dxa"/>
            <w:tcMar>
              <w:top w:w="0" w:type="dxa"/>
              <w:left w:w="108" w:type="dxa"/>
              <w:bottom w:w="0" w:type="dxa"/>
              <w:right w:w="108" w:type="dxa"/>
            </w:tcMar>
            <w:vAlign w:val="center"/>
          </w:tcPr>
          <w:p w14:paraId="0707E01D"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42D6DE2"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DDD5D8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1440D17A" w14:textId="77777777" w:rsidTr="00AE5A8B">
        <w:tc>
          <w:tcPr>
            <w:tcW w:w="0" w:type="auto"/>
            <w:tcMar>
              <w:top w:w="0" w:type="dxa"/>
              <w:left w:w="108" w:type="dxa"/>
              <w:bottom w:w="0" w:type="dxa"/>
              <w:right w:w="108" w:type="dxa"/>
            </w:tcMar>
            <w:vAlign w:val="center"/>
          </w:tcPr>
          <w:p w14:paraId="745F84E0"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F797A1E"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sz w:val="18"/>
                <w:szCs w:val="18"/>
                <w:lang w:val="el-GR"/>
              </w:rPr>
              <w:t>Δυνατότητα είτε δυναμικού χαρακτηρισμού των Εσόδων και των Εξόδων, είτε χαρακτηρισμού των παραστατικών διακριτά</w:t>
            </w:r>
          </w:p>
        </w:tc>
        <w:tc>
          <w:tcPr>
            <w:tcW w:w="1068" w:type="dxa"/>
            <w:tcMar>
              <w:top w:w="0" w:type="dxa"/>
              <w:left w:w="108" w:type="dxa"/>
              <w:bottom w:w="0" w:type="dxa"/>
              <w:right w:w="108" w:type="dxa"/>
            </w:tcMar>
            <w:vAlign w:val="center"/>
          </w:tcPr>
          <w:p w14:paraId="424E8460"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5939288C"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0D55C41"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35C24FA3" w14:textId="77777777" w:rsidTr="00AE5A8B">
        <w:tc>
          <w:tcPr>
            <w:tcW w:w="0" w:type="auto"/>
            <w:tcMar>
              <w:top w:w="0" w:type="dxa"/>
              <w:left w:w="108" w:type="dxa"/>
              <w:bottom w:w="0" w:type="dxa"/>
              <w:right w:w="108" w:type="dxa"/>
            </w:tcMar>
            <w:vAlign w:val="center"/>
          </w:tcPr>
          <w:p w14:paraId="15B10114"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42830D62"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sz w:val="18"/>
                <w:szCs w:val="18"/>
                <w:lang w:val="el-GR"/>
              </w:rPr>
              <w:t>Λήψη πλήρους ιστορικού παραστατικών, χαρακτηρισμών και ακυρώσεων που έχει υποβάλει ο φορέας</w:t>
            </w:r>
          </w:p>
        </w:tc>
        <w:tc>
          <w:tcPr>
            <w:tcW w:w="1068" w:type="dxa"/>
            <w:tcMar>
              <w:top w:w="0" w:type="dxa"/>
              <w:left w:w="108" w:type="dxa"/>
              <w:bottom w:w="0" w:type="dxa"/>
              <w:right w:w="108" w:type="dxa"/>
            </w:tcMar>
            <w:vAlign w:val="center"/>
          </w:tcPr>
          <w:p w14:paraId="38A531C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34732789"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40C08BDC"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71BB960" w14:textId="77777777" w:rsidTr="00AE5A8B">
        <w:tc>
          <w:tcPr>
            <w:tcW w:w="0" w:type="auto"/>
            <w:tcMar>
              <w:top w:w="0" w:type="dxa"/>
              <w:left w:w="108" w:type="dxa"/>
              <w:bottom w:w="0" w:type="dxa"/>
              <w:right w:w="108" w:type="dxa"/>
            </w:tcMar>
            <w:vAlign w:val="center"/>
          </w:tcPr>
          <w:p w14:paraId="7A75FC73"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1B62B89F" w14:textId="77777777" w:rsidR="00AE5A8B" w:rsidRPr="00AE5A8B" w:rsidRDefault="00AE5A8B" w:rsidP="00AE5A8B">
            <w:pPr>
              <w:spacing w:after="0" w:line="240" w:lineRule="auto"/>
              <w:rPr>
                <w:rFonts w:asciiTheme="minorHAnsi" w:hAnsiTheme="minorHAnsi" w:cstheme="minorHAnsi"/>
                <w:sz w:val="18"/>
                <w:szCs w:val="18"/>
                <w:lang w:val="el-GR"/>
              </w:rPr>
            </w:pPr>
            <w:r w:rsidRPr="00AE5A8B">
              <w:rPr>
                <w:rFonts w:asciiTheme="minorHAnsi" w:hAnsiTheme="minorHAnsi"/>
                <w:sz w:val="18"/>
                <w:szCs w:val="18"/>
                <w:lang w:val="el-GR"/>
              </w:rPr>
              <w:t>Λήψη ηλεκτρονικών τιμολογίων μέσω ΚΕΔ.Δυνατότητα επιλεκτικής ή μαζικής αποθήκευσης</w:t>
            </w:r>
          </w:p>
        </w:tc>
        <w:tc>
          <w:tcPr>
            <w:tcW w:w="1068" w:type="dxa"/>
            <w:tcMar>
              <w:top w:w="0" w:type="dxa"/>
              <w:left w:w="108" w:type="dxa"/>
              <w:bottom w:w="0" w:type="dxa"/>
              <w:right w:w="108" w:type="dxa"/>
            </w:tcMar>
            <w:vAlign w:val="center"/>
          </w:tcPr>
          <w:p w14:paraId="35517485"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10EFD41B"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BA8D5B7" w14:textId="77777777" w:rsidR="00AE5A8B" w:rsidRPr="00177EDE" w:rsidRDefault="00AE5A8B" w:rsidP="00AE5A8B">
            <w:pPr>
              <w:spacing w:after="0" w:line="240" w:lineRule="auto"/>
              <w:jc w:val="center"/>
              <w:rPr>
                <w:rFonts w:asciiTheme="minorHAnsi" w:hAnsiTheme="minorHAnsi" w:cstheme="minorHAnsi"/>
                <w:sz w:val="18"/>
                <w:szCs w:val="18"/>
              </w:rPr>
            </w:pPr>
          </w:p>
        </w:tc>
      </w:tr>
      <w:tr w:rsidR="00AE5A8B" w:rsidRPr="00177EDE" w14:paraId="73890C1F" w14:textId="77777777" w:rsidTr="00AE5A8B">
        <w:tc>
          <w:tcPr>
            <w:tcW w:w="0" w:type="auto"/>
            <w:tcMar>
              <w:top w:w="0" w:type="dxa"/>
              <w:left w:w="108" w:type="dxa"/>
              <w:bottom w:w="0" w:type="dxa"/>
              <w:right w:w="108" w:type="dxa"/>
            </w:tcMar>
            <w:vAlign w:val="center"/>
          </w:tcPr>
          <w:p w14:paraId="7DA3874A" w14:textId="77777777" w:rsidR="00AE5A8B" w:rsidRPr="00177EDE" w:rsidRDefault="00AE5A8B" w:rsidP="0095282C">
            <w:pPr>
              <w:numPr>
                <w:ilvl w:val="0"/>
                <w:numId w:val="150"/>
              </w:numPr>
              <w:suppressAutoHyphens w:val="0"/>
              <w:spacing w:after="0" w:line="240" w:lineRule="auto"/>
              <w:rPr>
                <w:rFonts w:asciiTheme="minorHAnsi" w:hAnsiTheme="minorHAnsi" w:cstheme="minorHAnsi"/>
                <w:sz w:val="18"/>
                <w:szCs w:val="18"/>
              </w:rPr>
            </w:pPr>
          </w:p>
        </w:tc>
        <w:tc>
          <w:tcPr>
            <w:tcW w:w="5916" w:type="dxa"/>
            <w:tcMar>
              <w:top w:w="0" w:type="dxa"/>
              <w:left w:w="108" w:type="dxa"/>
              <w:bottom w:w="0" w:type="dxa"/>
              <w:right w:w="108" w:type="dxa"/>
            </w:tcMar>
            <w:vAlign w:val="center"/>
          </w:tcPr>
          <w:p w14:paraId="058A25FC" w14:textId="77777777" w:rsidR="00AE5A8B" w:rsidRPr="00177EDE" w:rsidRDefault="00AE5A8B" w:rsidP="00AE5A8B">
            <w:pPr>
              <w:spacing w:after="0" w:line="240" w:lineRule="auto"/>
              <w:rPr>
                <w:rFonts w:asciiTheme="minorHAnsi" w:hAnsiTheme="minorHAnsi" w:cstheme="minorHAnsi"/>
                <w:sz w:val="18"/>
                <w:szCs w:val="18"/>
              </w:rPr>
            </w:pPr>
            <w:r w:rsidRPr="00177EDE">
              <w:rPr>
                <w:rFonts w:asciiTheme="minorHAnsi" w:hAnsiTheme="minorHAnsi"/>
                <w:sz w:val="18"/>
                <w:szCs w:val="18"/>
              </w:rPr>
              <w:t>Προβολή στοιχείων τιμολογίου</w:t>
            </w:r>
          </w:p>
        </w:tc>
        <w:tc>
          <w:tcPr>
            <w:tcW w:w="1068" w:type="dxa"/>
            <w:tcMar>
              <w:top w:w="0" w:type="dxa"/>
              <w:left w:w="108" w:type="dxa"/>
              <w:bottom w:w="0" w:type="dxa"/>
              <w:right w:w="108" w:type="dxa"/>
            </w:tcMar>
            <w:vAlign w:val="center"/>
          </w:tcPr>
          <w:p w14:paraId="1FDFF104" w14:textId="77777777" w:rsidR="00AE5A8B" w:rsidRPr="00177EDE" w:rsidRDefault="00AE5A8B" w:rsidP="00AE5A8B">
            <w:pPr>
              <w:spacing w:after="0" w:line="240" w:lineRule="auto"/>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0" w:type="auto"/>
            <w:tcMar>
              <w:top w:w="0" w:type="dxa"/>
              <w:left w:w="108" w:type="dxa"/>
              <w:bottom w:w="0" w:type="dxa"/>
              <w:right w:w="108" w:type="dxa"/>
            </w:tcMar>
            <w:vAlign w:val="center"/>
          </w:tcPr>
          <w:p w14:paraId="6D2DF054" w14:textId="77777777" w:rsidR="00AE5A8B" w:rsidRPr="00177EDE" w:rsidRDefault="00AE5A8B" w:rsidP="00AE5A8B">
            <w:pPr>
              <w:spacing w:after="0" w:line="240" w:lineRule="auto"/>
              <w:jc w:val="center"/>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669CA78" w14:textId="77777777" w:rsidR="00AE5A8B" w:rsidRPr="00177EDE" w:rsidRDefault="00AE5A8B" w:rsidP="00AE5A8B">
            <w:pPr>
              <w:spacing w:after="0" w:line="240" w:lineRule="auto"/>
              <w:jc w:val="center"/>
              <w:rPr>
                <w:rFonts w:asciiTheme="minorHAnsi" w:hAnsiTheme="minorHAnsi" w:cstheme="minorHAnsi"/>
                <w:sz w:val="18"/>
                <w:szCs w:val="18"/>
              </w:rPr>
            </w:pPr>
          </w:p>
        </w:tc>
      </w:tr>
    </w:tbl>
    <w:p w14:paraId="6BA2F9BE" w14:textId="77777777" w:rsidR="00AE5A8B" w:rsidRDefault="00AE5A8B" w:rsidP="0095282C">
      <w:pPr>
        <w:pStyle w:val="30"/>
        <w:numPr>
          <w:ilvl w:val="1"/>
          <w:numId w:val="179"/>
        </w:numPr>
        <w:spacing w:before="120" w:after="120"/>
        <w:rPr>
          <w:rFonts w:asciiTheme="minorHAnsi" w:hAnsiTheme="minorHAnsi" w:cstheme="minorHAnsi"/>
          <w:sz w:val="20"/>
          <w:lang w:val="el-GR"/>
        </w:rPr>
      </w:pPr>
      <w:bookmarkStart w:id="451" w:name="_Toc177462102"/>
      <w:r>
        <w:rPr>
          <w:rFonts w:asciiTheme="minorHAnsi" w:hAnsiTheme="minorHAnsi" w:cstheme="minorHAnsi"/>
          <w:sz w:val="20"/>
          <w:lang w:val="el-GR"/>
        </w:rPr>
        <w:t>Υποσύστημα Ανταποδοτικών Τελών &amp; Τελών Ακίνητης Περιουσίας</w:t>
      </w:r>
      <w:bookmarkEnd w:id="451"/>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28"/>
        <w:gridCol w:w="5600"/>
        <w:gridCol w:w="1249"/>
        <w:gridCol w:w="1182"/>
        <w:gridCol w:w="1172"/>
      </w:tblGrid>
      <w:tr w:rsidR="00AE5A8B" w:rsidRPr="00177EDE" w14:paraId="38096454" w14:textId="77777777" w:rsidTr="00AE5A8B">
        <w:trPr>
          <w:trHeight w:val="453"/>
          <w:tblHeader/>
        </w:trPr>
        <w:tc>
          <w:tcPr>
            <w:tcW w:w="338" w:type="pct"/>
            <w:shd w:val="clear" w:color="auto" w:fill="C0C0C0"/>
            <w:tcMar>
              <w:top w:w="0" w:type="dxa"/>
              <w:left w:w="108" w:type="dxa"/>
              <w:bottom w:w="0" w:type="dxa"/>
              <w:right w:w="108" w:type="dxa"/>
            </w:tcMar>
            <w:vAlign w:val="center"/>
          </w:tcPr>
          <w:p w14:paraId="6653F139" w14:textId="77777777" w:rsidR="00AE5A8B" w:rsidRPr="00177EDE" w:rsidRDefault="00AE5A8B" w:rsidP="00AE5A8B">
            <w:pPr>
              <w:spacing w:after="0" w:line="240" w:lineRule="auto"/>
              <w:ind w:left="-113" w:right="-44"/>
              <w:jc w:val="center"/>
              <w:rPr>
                <w:rFonts w:asciiTheme="minorHAnsi" w:hAnsiTheme="minorHAnsi" w:cstheme="minorHAnsi"/>
                <w:b/>
                <w:bCs/>
                <w:sz w:val="18"/>
                <w:szCs w:val="18"/>
              </w:rPr>
            </w:pPr>
            <w:r w:rsidRPr="00177EDE">
              <w:rPr>
                <w:rFonts w:asciiTheme="minorHAnsi" w:hAnsiTheme="minorHAnsi" w:cstheme="minorHAnsi"/>
                <w:b/>
                <w:bCs/>
                <w:sz w:val="18"/>
                <w:szCs w:val="18"/>
              </w:rPr>
              <w:t>Α/Α</w:t>
            </w:r>
          </w:p>
        </w:tc>
        <w:tc>
          <w:tcPr>
            <w:tcW w:w="3023" w:type="pct"/>
            <w:shd w:val="clear" w:color="auto" w:fill="C0C0C0"/>
            <w:tcMar>
              <w:top w:w="0" w:type="dxa"/>
              <w:left w:w="108" w:type="dxa"/>
              <w:bottom w:w="0" w:type="dxa"/>
              <w:right w:w="108" w:type="dxa"/>
            </w:tcMar>
            <w:vAlign w:val="center"/>
          </w:tcPr>
          <w:p w14:paraId="3D59F3A5"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ΠΡΟΔΙΑΓΡΑΦΗ</w:t>
            </w:r>
          </w:p>
        </w:tc>
        <w:tc>
          <w:tcPr>
            <w:tcW w:w="764" w:type="pct"/>
            <w:shd w:val="clear" w:color="auto" w:fill="C0C0C0"/>
            <w:tcMar>
              <w:top w:w="0" w:type="dxa"/>
              <w:left w:w="108" w:type="dxa"/>
              <w:bottom w:w="0" w:type="dxa"/>
              <w:right w:w="108" w:type="dxa"/>
            </w:tcMar>
            <w:vAlign w:val="center"/>
          </w:tcPr>
          <w:p w14:paraId="3EE4D5E9"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ΑΠΑΙΤΗΣΗ</w:t>
            </w:r>
          </w:p>
        </w:tc>
        <w:tc>
          <w:tcPr>
            <w:tcW w:w="458" w:type="pct"/>
            <w:shd w:val="clear" w:color="auto" w:fill="C0C0C0"/>
            <w:tcMar>
              <w:top w:w="0" w:type="dxa"/>
              <w:left w:w="108" w:type="dxa"/>
              <w:bottom w:w="0" w:type="dxa"/>
              <w:right w:w="108" w:type="dxa"/>
            </w:tcMar>
            <w:vAlign w:val="center"/>
          </w:tcPr>
          <w:p w14:paraId="6BEF24BB"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ΑΠΑΝΤΗΣΗ</w:t>
            </w:r>
          </w:p>
        </w:tc>
        <w:tc>
          <w:tcPr>
            <w:tcW w:w="417" w:type="pct"/>
            <w:shd w:val="clear" w:color="auto" w:fill="C0C0C0"/>
            <w:vAlign w:val="center"/>
          </w:tcPr>
          <w:p w14:paraId="50611903"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ΠΑΡΑΠΟΜΠΗ</w:t>
            </w:r>
          </w:p>
        </w:tc>
      </w:tr>
      <w:tr w:rsidR="00AE5A8B" w:rsidRPr="00177EDE" w14:paraId="7B6E2E63" w14:textId="77777777" w:rsidTr="00AE5A8B">
        <w:tc>
          <w:tcPr>
            <w:tcW w:w="338" w:type="pct"/>
            <w:tcMar>
              <w:top w:w="0" w:type="dxa"/>
              <w:left w:w="108" w:type="dxa"/>
              <w:bottom w:w="0" w:type="dxa"/>
              <w:right w:w="108" w:type="dxa"/>
            </w:tcMar>
            <w:vAlign w:val="center"/>
          </w:tcPr>
          <w:p w14:paraId="5B5AB4FE"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1DE633E"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παρέχει στο χρήστη τις εξής κατ’ ελάχιστον λειτουργίες οι οποίες αφορούν:</w:t>
            </w:r>
          </w:p>
          <w:p w14:paraId="0B921BBE"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 διαχείριση του μητρώου ακινήτων που υπάγονται στον Φορέα Λειτουργίας</w:t>
            </w:r>
          </w:p>
          <w:p w14:paraId="7F3EEFCF"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πλήρη καταγραφή των συμβολαίων ακίνητης περιουσίας</w:t>
            </w:r>
          </w:p>
          <w:p w14:paraId="2C82C359"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 διατήρηση όλων των παραμετρικών στοιχείων που καθορίζουν γεωγραφικά τα ακίνητα, όπως τα πολύγωνα ζωνών και Σ.Α.Ο.</w:t>
            </w:r>
          </w:p>
          <w:p w14:paraId="2F8CFD95"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 διατήρηση ιστορικά όλων των αποφάσεων του Δημοτικού Συμβουλίου που αφορούν χρεώσεις, πρόστιμα και απαλλαγές σε Δημοτικά Τέλη, Δημοτικό Φόρο και Τέλος Ακίνητης Περιουσίας</w:t>
            </w:r>
          </w:p>
        </w:tc>
        <w:tc>
          <w:tcPr>
            <w:tcW w:w="764" w:type="pct"/>
            <w:tcMar>
              <w:top w:w="0" w:type="dxa"/>
              <w:left w:w="108" w:type="dxa"/>
              <w:bottom w:w="0" w:type="dxa"/>
              <w:right w:w="108" w:type="dxa"/>
            </w:tcMar>
            <w:vAlign w:val="center"/>
          </w:tcPr>
          <w:p w14:paraId="4EE90536"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5C79B86A"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44A4A581"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64FF2DD5" w14:textId="77777777" w:rsidTr="00AE5A8B">
        <w:tc>
          <w:tcPr>
            <w:tcW w:w="338" w:type="pct"/>
            <w:tcMar>
              <w:top w:w="0" w:type="dxa"/>
              <w:left w:w="108" w:type="dxa"/>
              <w:bottom w:w="0" w:type="dxa"/>
              <w:right w:w="108" w:type="dxa"/>
            </w:tcMar>
            <w:vAlign w:val="center"/>
          </w:tcPr>
          <w:p w14:paraId="4CF674B7"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25E867EC"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περιλαμβάνει την λεπτομερή παραμετροποίηση όλων των σταθερών στοιχείων που αφορούν τον προσδιορισμό των ακινήτων, αλλά και των μεταβλητών στοιχείων που αφορούν τις χρεώσεις τους. </w:t>
            </w:r>
          </w:p>
        </w:tc>
        <w:tc>
          <w:tcPr>
            <w:tcW w:w="764" w:type="pct"/>
            <w:tcMar>
              <w:top w:w="0" w:type="dxa"/>
              <w:left w:w="108" w:type="dxa"/>
              <w:bottom w:w="0" w:type="dxa"/>
              <w:right w:w="108" w:type="dxa"/>
            </w:tcMar>
            <w:vAlign w:val="center"/>
          </w:tcPr>
          <w:p w14:paraId="5FE7A199"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542F54C1"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36D358B7"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5E279C45" w14:textId="77777777" w:rsidTr="00AE5A8B">
        <w:tc>
          <w:tcPr>
            <w:tcW w:w="338" w:type="pct"/>
            <w:tcMar>
              <w:top w:w="0" w:type="dxa"/>
              <w:left w:w="108" w:type="dxa"/>
              <w:bottom w:w="0" w:type="dxa"/>
              <w:right w:w="108" w:type="dxa"/>
            </w:tcMar>
            <w:vAlign w:val="center"/>
          </w:tcPr>
          <w:p w14:paraId="2C8E3DEA"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67EA054F"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Κάθε μεταβλητό στοιχείο να διατηρείται ιστορικά με διαστήματα ισχύος και να χρησιμοποιείται για τις ανάγκες αναδρομικών υπολογισμών χρέωσης.</w:t>
            </w:r>
          </w:p>
        </w:tc>
        <w:tc>
          <w:tcPr>
            <w:tcW w:w="764" w:type="pct"/>
            <w:tcMar>
              <w:top w:w="0" w:type="dxa"/>
              <w:left w:w="108" w:type="dxa"/>
              <w:bottom w:w="0" w:type="dxa"/>
              <w:right w:w="108" w:type="dxa"/>
            </w:tcMar>
            <w:vAlign w:val="center"/>
          </w:tcPr>
          <w:p w14:paraId="17DA9699"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37D01877"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45475F80"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3BF7CA6F" w14:textId="77777777" w:rsidTr="00AE5A8B">
        <w:tc>
          <w:tcPr>
            <w:tcW w:w="338" w:type="pct"/>
            <w:tcMar>
              <w:top w:w="0" w:type="dxa"/>
              <w:left w:w="108" w:type="dxa"/>
              <w:bottom w:w="0" w:type="dxa"/>
              <w:right w:w="108" w:type="dxa"/>
            </w:tcMar>
            <w:vAlign w:val="center"/>
          </w:tcPr>
          <w:p w14:paraId="30A2FD0D"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77D2AA78"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διαχειρίζεται τις ειδικές πολιτικές χρέωσης που εφαρμόζει ο Δήμος, με δυνατότητα ορισμού συντελεστή μείωσης ανά τέλος. </w:t>
            </w:r>
          </w:p>
        </w:tc>
        <w:tc>
          <w:tcPr>
            <w:tcW w:w="764" w:type="pct"/>
            <w:tcMar>
              <w:top w:w="0" w:type="dxa"/>
              <w:left w:w="108" w:type="dxa"/>
              <w:bottom w:w="0" w:type="dxa"/>
              <w:right w:w="108" w:type="dxa"/>
            </w:tcMar>
            <w:vAlign w:val="center"/>
          </w:tcPr>
          <w:p w14:paraId="67E2BA1F"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000B3346"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48BAA925"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41A55A8F" w14:textId="77777777" w:rsidTr="00AE5A8B">
        <w:tc>
          <w:tcPr>
            <w:tcW w:w="338" w:type="pct"/>
            <w:tcMar>
              <w:top w:w="0" w:type="dxa"/>
              <w:left w:w="108" w:type="dxa"/>
              <w:bottom w:w="0" w:type="dxa"/>
              <w:right w:w="108" w:type="dxa"/>
            </w:tcMar>
            <w:vAlign w:val="center"/>
          </w:tcPr>
          <w:p w14:paraId="2C1DCB35"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0E0983A7"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Στη διαχείριση των διαφορετικών πολιτικών χρέωσης ειδικών ομάδων, να προσφέρεται η δυνατότητα ιστορικής τήρησης των συντελεστών που εφαρμόζονται, με διαστήματα ισχύος. </w:t>
            </w:r>
          </w:p>
        </w:tc>
        <w:tc>
          <w:tcPr>
            <w:tcW w:w="764" w:type="pct"/>
            <w:tcMar>
              <w:top w:w="0" w:type="dxa"/>
              <w:left w:w="108" w:type="dxa"/>
              <w:bottom w:w="0" w:type="dxa"/>
              <w:right w:w="108" w:type="dxa"/>
            </w:tcMar>
            <w:vAlign w:val="center"/>
          </w:tcPr>
          <w:p w14:paraId="1E0C5784"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5A861F1F"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6664BCA1"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2AEE205B" w14:textId="77777777" w:rsidTr="00AE5A8B">
        <w:tc>
          <w:tcPr>
            <w:tcW w:w="338" w:type="pct"/>
            <w:tcMar>
              <w:top w:w="0" w:type="dxa"/>
              <w:left w:w="108" w:type="dxa"/>
              <w:bottom w:w="0" w:type="dxa"/>
              <w:right w:w="108" w:type="dxa"/>
            </w:tcMar>
            <w:vAlign w:val="center"/>
          </w:tcPr>
          <w:p w14:paraId="7F8FF344"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5074774E"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Ο ορισμός μιας ειδικής πολιτικής χρέωσης σε έναν ιδιοκτήτη ή σε έναν καταναλωτή, θα μπορεί να επηρεάζει τον υπολογισμό, τα πλασματικά τετραγωνικά μέτρα που θα σταλούν στον ΔΕΔΔΗΕ, ενώ μπορεί να έχει, εάν απαιτείται, προκαθορισμένη ημερομηνία λήξης, για την οποία ο χρήστης να ενημερώνεται αυτόματα, καθώς θα δημιουργούνται ειδοποιήσεις για προκείμενες λήξεις.</w:t>
            </w:r>
          </w:p>
        </w:tc>
        <w:tc>
          <w:tcPr>
            <w:tcW w:w="764" w:type="pct"/>
            <w:tcMar>
              <w:top w:w="0" w:type="dxa"/>
              <w:left w:w="108" w:type="dxa"/>
              <w:bottom w:w="0" w:type="dxa"/>
              <w:right w:w="108" w:type="dxa"/>
            </w:tcMar>
            <w:vAlign w:val="center"/>
          </w:tcPr>
          <w:p w14:paraId="1F11D211"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09B48AC7"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6E3CBB66"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5E3AB56B" w14:textId="77777777" w:rsidTr="00AE5A8B">
        <w:tc>
          <w:tcPr>
            <w:tcW w:w="338" w:type="pct"/>
            <w:tcMar>
              <w:top w:w="0" w:type="dxa"/>
              <w:left w:w="108" w:type="dxa"/>
              <w:bottom w:w="0" w:type="dxa"/>
              <w:right w:w="108" w:type="dxa"/>
            </w:tcMar>
            <w:vAlign w:val="center"/>
          </w:tcPr>
          <w:p w14:paraId="0C5C16E8"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3E77F93"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τηρείται ενιαίο μητρώο υπόχρεων με διασύνδεση με το σύστημα οικονομικής διαχείρισης. </w:t>
            </w:r>
          </w:p>
        </w:tc>
        <w:tc>
          <w:tcPr>
            <w:tcW w:w="764" w:type="pct"/>
            <w:tcMar>
              <w:top w:w="0" w:type="dxa"/>
              <w:left w:w="108" w:type="dxa"/>
              <w:bottom w:w="0" w:type="dxa"/>
              <w:right w:w="108" w:type="dxa"/>
            </w:tcMar>
            <w:vAlign w:val="center"/>
          </w:tcPr>
          <w:p w14:paraId="2315F435"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1C466BE0"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54A522F3"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13D04937" w14:textId="77777777" w:rsidTr="00AE5A8B">
        <w:tc>
          <w:tcPr>
            <w:tcW w:w="338" w:type="pct"/>
            <w:tcMar>
              <w:top w:w="0" w:type="dxa"/>
              <w:left w:w="108" w:type="dxa"/>
              <w:bottom w:w="0" w:type="dxa"/>
              <w:right w:w="108" w:type="dxa"/>
            </w:tcMar>
            <w:vAlign w:val="center"/>
          </w:tcPr>
          <w:p w14:paraId="0D4EAE5A"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1E837C6D"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Στην καρτέλα ενός υπόχρεου να εμφανίζονται όλα τα στοιχεία ιδιοκτησίας και καταναλωτή που τον αφορούν και γίνεται άμεση μετάβαση σε συγκεκριμένο ακίνητο. </w:t>
            </w:r>
          </w:p>
        </w:tc>
        <w:tc>
          <w:tcPr>
            <w:tcW w:w="764" w:type="pct"/>
            <w:tcMar>
              <w:top w:w="0" w:type="dxa"/>
              <w:left w:w="108" w:type="dxa"/>
              <w:bottom w:w="0" w:type="dxa"/>
              <w:right w:w="108" w:type="dxa"/>
            </w:tcMar>
            <w:vAlign w:val="center"/>
          </w:tcPr>
          <w:p w14:paraId="3549313F"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53F31AF2"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305DA6AF"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333639B5" w14:textId="77777777" w:rsidTr="00AE5A8B">
        <w:tc>
          <w:tcPr>
            <w:tcW w:w="338" w:type="pct"/>
            <w:tcMar>
              <w:top w:w="0" w:type="dxa"/>
              <w:left w:w="108" w:type="dxa"/>
              <w:bottom w:w="0" w:type="dxa"/>
              <w:right w:w="108" w:type="dxa"/>
            </w:tcMar>
            <w:vAlign w:val="center"/>
          </w:tcPr>
          <w:p w14:paraId="38957AF4"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599AB06A"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Από την ίδια καρτέλα, να παρέχεται η δυνατότητα καθορισμού ειδικής πολιτικής χρέωσης, καθώς και επιλογής συγκεκριμένων χρήσεων για τις οποίες θα εφαρμοστεί η πολιτική. </w:t>
            </w:r>
          </w:p>
        </w:tc>
        <w:tc>
          <w:tcPr>
            <w:tcW w:w="764" w:type="pct"/>
            <w:tcMar>
              <w:top w:w="0" w:type="dxa"/>
              <w:left w:w="108" w:type="dxa"/>
              <w:bottom w:w="0" w:type="dxa"/>
              <w:right w:w="108" w:type="dxa"/>
            </w:tcMar>
            <w:vAlign w:val="center"/>
          </w:tcPr>
          <w:p w14:paraId="1E6EC12E"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19F5C00E"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03D5915C"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2CC06060" w14:textId="77777777" w:rsidTr="00AE5A8B">
        <w:tc>
          <w:tcPr>
            <w:tcW w:w="338" w:type="pct"/>
            <w:tcMar>
              <w:top w:w="0" w:type="dxa"/>
              <w:left w:w="108" w:type="dxa"/>
              <w:bottom w:w="0" w:type="dxa"/>
              <w:right w:w="108" w:type="dxa"/>
            </w:tcMar>
            <w:vAlign w:val="center"/>
          </w:tcPr>
          <w:p w14:paraId="4250B2F0"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2CED8764"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παρέχεται η δυνατότητα μαζικού υπολογισμού χρεώσεων για όλα τα ακίνητα που αφορούν τον συγκεκριμένο υπόχρεο και έκδοση βεβαίωσης μη οφειλής για σύνολο ή μέρος των ακινήτων που έχει ποσοστό ιδιοκτησίας.</w:t>
            </w:r>
          </w:p>
        </w:tc>
        <w:tc>
          <w:tcPr>
            <w:tcW w:w="764" w:type="pct"/>
            <w:tcMar>
              <w:top w:w="0" w:type="dxa"/>
              <w:left w:w="108" w:type="dxa"/>
              <w:bottom w:w="0" w:type="dxa"/>
              <w:right w:w="108" w:type="dxa"/>
            </w:tcMar>
            <w:vAlign w:val="center"/>
          </w:tcPr>
          <w:p w14:paraId="2F6FD7E1"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70B99054"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9E2CC32"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0573D415" w14:textId="77777777" w:rsidTr="00AE5A8B">
        <w:tc>
          <w:tcPr>
            <w:tcW w:w="338" w:type="pct"/>
            <w:tcMar>
              <w:top w:w="0" w:type="dxa"/>
              <w:left w:w="108" w:type="dxa"/>
              <w:bottom w:w="0" w:type="dxa"/>
              <w:right w:w="108" w:type="dxa"/>
            </w:tcMar>
            <w:vAlign w:val="center"/>
          </w:tcPr>
          <w:p w14:paraId="6B3DFDEB"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442FF4E"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παρέχει ενιαίο μητρώο ηλεκτροδοτούμενων και μη ηλεκτροδοτούμενων ακινήτων. </w:t>
            </w:r>
          </w:p>
        </w:tc>
        <w:tc>
          <w:tcPr>
            <w:tcW w:w="764" w:type="pct"/>
            <w:tcMar>
              <w:top w:w="0" w:type="dxa"/>
              <w:left w:w="108" w:type="dxa"/>
              <w:bottom w:w="0" w:type="dxa"/>
              <w:right w:w="108" w:type="dxa"/>
            </w:tcMar>
            <w:vAlign w:val="center"/>
          </w:tcPr>
          <w:p w14:paraId="59493292"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6825DFB5"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0040656"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272C9DE1" w14:textId="77777777" w:rsidTr="00AE5A8B">
        <w:tc>
          <w:tcPr>
            <w:tcW w:w="338" w:type="pct"/>
            <w:tcMar>
              <w:top w:w="0" w:type="dxa"/>
              <w:left w:w="108" w:type="dxa"/>
              <w:bottom w:w="0" w:type="dxa"/>
              <w:right w:w="108" w:type="dxa"/>
            </w:tcMar>
            <w:vAlign w:val="center"/>
          </w:tcPr>
          <w:p w14:paraId="479BDE01"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1A0A4EE"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 καρτέλα ενός ακινήτου να αποτελείται από τα γενικά στοιχεία που αφορούν ολόκληρο το ακίνητο, και αναλυτικά στοιχεία που αφορούν τμηματικά τετραγωνικά μέτρα του ακινήτου. </w:t>
            </w:r>
          </w:p>
        </w:tc>
        <w:tc>
          <w:tcPr>
            <w:tcW w:w="764" w:type="pct"/>
            <w:tcMar>
              <w:top w:w="0" w:type="dxa"/>
              <w:left w:w="108" w:type="dxa"/>
              <w:bottom w:w="0" w:type="dxa"/>
              <w:right w:w="108" w:type="dxa"/>
            </w:tcMar>
            <w:vAlign w:val="center"/>
          </w:tcPr>
          <w:p w14:paraId="4AE40CC3"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29CA6790"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54F3C72B"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05C1E910" w14:textId="77777777" w:rsidTr="00AE5A8B">
        <w:tc>
          <w:tcPr>
            <w:tcW w:w="338" w:type="pct"/>
            <w:tcMar>
              <w:top w:w="0" w:type="dxa"/>
              <w:left w:w="108" w:type="dxa"/>
              <w:bottom w:w="0" w:type="dxa"/>
              <w:right w:w="108" w:type="dxa"/>
            </w:tcMar>
            <w:vAlign w:val="center"/>
          </w:tcPr>
          <w:p w14:paraId="75B191BC"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3830C0B3"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Στα γενικά στοιχεία να περιλαμβάνονται τα στοιχεία συμβολαίου, η διεύθυνση και το οικόπεδο στο οποίο ανήκει. </w:t>
            </w:r>
          </w:p>
        </w:tc>
        <w:tc>
          <w:tcPr>
            <w:tcW w:w="764" w:type="pct"/>
            <w:tcMar>
              <w:top w:w="0" w:type="dxa"/>
              <w:left w:w="108" w:type="dxa"/>
              <w:bottom w:w="0" w:type="dxa"/>
              <w:right w:w="108" w:type="dxa"/>
            </w:tcMar>
            <w:vAlign w:val="center"/>
          </w:tcPr>
          <w:p w14:paraId="415D5FFB"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3637E891"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9E1C7FD"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42558BB6" w14:textId="77777777" w:rsidTr="00AE5A8B">
        <w:tc>
          <w:tcPr>
            <w:tcW w:w="338" w:type="pct"/>
            <w:tcMar>
              <w:top w:w="0" w:type="dxa"/>
              <w:left w:w="108" w:type="dxa"/>
              <w:bottom w:w="0" w:type="dxa"/>
              <w:right w:w="108" w:type="dxa"/>
            </w:tcMar>
            <w:vAlign w:val="center"/>
          </w:tcPr>
          <w:p w14:paraId="7B16CE78"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34FBD29F"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Σχετικά με την ανάλυση των τετραγωνικών μέτρων, η εφαρμογή να παρέχει την πλήρη και λεπτομερή καταγραφή των τετραγωνικών μέτρων, την χρήση που έχουν και τον χαρακτηρισμό για τις χρεώσεις στις οποίες υπόκεινται.</w:t>
            </w:r>
          </w:p>
        </w:tc>
        <w:tc>
          <w:tcPr>
            <w:tcW w:w="764" w:type="pct"/>
            <w:tcMar>
              <w:top w:w="0" w:type="dxa"/>
              <w:left w:w="108" w:type="dxa"/>
              <w:bottom w:w="0" w:type="dxa"/>
              <w:right w:w="108" w:type="dxa"/>
            </w:tcMar>
            <w:vAlign w:val="center"/>
          </w:tcPr>
          <w:p w14:paraId="3BCBEF82"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19B02E96"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6F7FA99"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7C1D6799" w14:textId="77777777" w:rsidTr="00AE5A8B">
        <w:tc>
          <w:tcPr>
            <w:tcW w:w="338" w:type="pct"/>
            <w:tcMar>
              <w:top w:w="0" w:type="dxa"/>
              <w:left w:w="108" w:type="dxa"/>
              <w:bottom w:w="0" w:type="dxa"/>
              <w:right w:w="108" w:type="dxa"/>
            </w:tcMar>
            <w:vAlign w:val="center"/>
          </w:tcPr>
          <w:p w14:paraId="66DD8D92"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5C8D0CAE"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μπορεί να επιτευχθεί η πλήρης μηχανογράφηση σε επίπεδο διακριτών εσωτερικών ή και εξωτερικών χώρων από τους οποίους αποτελείται το ακίνητο με την πραγματική απεικόνισή τους.</w:t>
            </w:r>
          </w:p>
        </w:tc>
        <w:tc>
          <w:tcPr>
            <w:tcW w:w="764" w:type="pct"/>
            <w:tcMar>
              <w:top w:w="0" w:type="dxa"/>
              <w:left w:w="108" w:type="dxa"/>
              <w:bottom w:w="0" w:type="dxa"/>
              <w:right w:w="108" w:type="dxa"/>
            </w:tcMar>
            <w:vAlign w:val="center"/>
          </w:tcPr>
          <w:p w14:paraId="2A2C459B"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7F770F57"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5947A1D"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51E4B77B" w14:textId="77777777" w:rsidTr="00AE5A8B">
        <w:tc>
          <w:tcPr>
            <w:tcW w:w="338" w:type="pct"/>
            <w:tcMar>
              <w:top w:w="0" w:type="dxa"/>
              <w:left w:w="108" w:type="dxa"/>
              <w:bottom w:w="0" w:type="dxa"/>
              <w:right w:w="108" w:type="dxa"/>
            </w:tcMar>
            <w:vAlign w:val="center"/>
          </w:tcPr>
          <w:p w14:paraId="0F1C5A36"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DBD8662"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Κάθε στοιχείο της ανάλυσης να διατηρείται ιστορικά με διαστήματα ισχύος, για τον ορθό αναδρομικό υπολογισμό των χρεώσεων ανά τέλος. Σε κάθε γραμμή ανάλυσης των τετραγωνικών μέτρων, να μπορούν να γίνουν οι εξής ενέργειες:</w:t>
            </w:r>
          </w:p>
          <w:p w14:paraId="7AD9435A"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Τροποποίηση τετραγωνικών μέτρων: σε περιπτώσεις που εκ των υστέρων γνωστοποιούνται διαφορές στα τετραγωνικά μέτρα που θα αφορούν το ίδιο τμήμα (πχ την αποθήκη ή την οικία του ακινήτου), η εφαρμογή θα πρέπει να παρέχει τη δυνατότητα τροποποίησης, όπου ορίζεται η διαφορά των τετραγωνικών μέτρων που δηλώθηκαν ετεροχρονισμένα. Η συγκεκριμένη ενέργεια θα μπορεί να εξυπηρετεί και τις τροποποιήσεις των χώρων που γίνονται βάσει σχετικής άδειας από την πολεοδομία. </w:t>
            </w:r>
          </w:p>
          <w:p w14:paraId="7BF9C728"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Μεταβολή: να εξυπηρετεί περιπτώσεις που αλλάζει η χρέωση για το συγκεκριμένο τμήμα τετραγωνικών μέτρων. Για παράδειγμα διακόπτεται η παροχή και μεταβάλλεται σε μη ηλεκτροδοτούμενο, ή αλλάζει από οικιακή σε επαγγελματική χρήση κ.ο.κ..</w:t>
            </w:r>
          </w:p>
          <w:p w14:paraId="385A464A"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Κλείσιμο: Όταν ο χώρος παύει να ισχύει, θα πρέπει να παρέχεται η δυνατότητα κλεισίματος, όπου ορίζεται η ημερομηνία, ύστερα από την οποία ο συγκεκριμένος χώρος παύει να υφίσταται.</w:t>
            </w:r>
          </w:p>
          <w:p w14:paraId="7A4748FD"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Ανάθεση ιδιοκτητών/ενοικιαστών: η εφαρμογή θα πρέπει να επιτρέπει τη διάκριση των ιδιοκτητών/ενοικιαστών σε επίπεδο χώρου με διακριτά ποσοστά ιδιοκτησίας και ανάθεσης χρεώσεων.</w:t>
            </w:r>
          </w:p>
          <w:p w14:paraId="1BC81663"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Διαγραφή: Σε περιπτώσεις λάθους καταχώρησης, θα μπορεί να γίνει διαγραφή μόνο εφόσον δεν υπάρχουν χρεώσεις που να αφορούν την εγγραφή.</w:t>
            </w:r>
          </w:p>
        </w:tc>
        <w:tc>
          <w:tcPr>
            <w:tcW w:w="764" w:type="pct"/>
            <w:tcMar>
              <w:top w:w="0" w:type="dxa"/>
              <w:left w:w="108" w:type="dxa"/>
              <w:bottom w:w="0" w:type="dxa"/>
              <w:right w:w="108" w:type="dxa"/>
            </w:tcMar>
            <w:vAlign w:val="center"/>
          </w:tcPr>
          <w:p w14:paraId="660F8CD5"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7D9AC268"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352119BA"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5C9FD13C" w14:textId="77777777" w:rsidTr="00AE5A8B">
        <w:tc>
          <w:tcPr>
            <w:tcW w:w="338" w:type="pct"/>
            <w:tcMar>
              <w:top w:w="0" w:type="dxa"/>
              <w:left w:w="108" w:type="dxa"/>
              <w:bottom w:w="0" w:type="dxa"/>
              <w:right w:w="108" w:type="dxa"/>
            </w:tcMar>
            <w:vAlign w:val="center"/>
          </w:tcPr>
          <w:p w14:paraId="4E5FCB64"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C0A8FC6"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Όλες οι ενέργειες στην εφαρμογή να αντιστοιχούν σε δικαιώματα και κάθε μία από αυτές θα μπορούν να πραγματοποιηθούν εφόσον ο χρήστης έχει το αντίστοιχο δικαίωμα. </w:t>
            </w:r>
          </w:p>
        </w:tc>
        <w:tc>
          <w:tcPr>
            <w:tcW w:w="764" w:type="pct"/>
            <w:tcMar>
              <w:top w:w="0" w:type="dxa"/>
              <w:left w:w="108" w:type="dxa"/>
              <w:bottom w:w="0" w:type="dxa"/>
              <w:right w:w="108" w:type="dxa"/>
            </w:tcMar>
            <w:vAlign w:val="center"/>
          </w:tcPr>
          <w:p w14:paraId="4C3A6D9B"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788BA281"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FE62ED8"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63F5923B" w14:textId="77777777" w:rsidTr="00AE5A8B">
        <w:tc>
          <w:tcPr>
            <w:tcW w:w="338" w:type="pct"/>
            <w:tcMar>
              <w:top w:w="0" w:type="dxa"/>
              <w:left w:w="108" w:type="dxa"/>
              <w:bottom w:w="0" w:type="dxa"/>
              <w:right w:w="108" w:type="dxa"/>
            </w:tcMar>
            <w:vAlign w:val="center"/>
          </w:tcPr>
          <w:p w14:paraId="7A2AD08C"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578F7E53"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 εφαρμογή να παρέχει τη δυνατότητα αναδρομικού υπολογισμού ανά υπόχρεο ή συνολικά για το ακίνητο, με δυνατότητα επιλογής των τμημάτων τετραγωνικών μέτρων για τα οποία θα υπολογίσει, και καθορισμού προστίμων ανά τέλος. </w:t>
            </w:r>
          </w:p>
        </w:tc>
        <w:tc>
          <w:tcPr>
            <w:tcW w:w="764" w:type="pct"/>
            <w:tcMar>
              <w:top w:w="0" w:type="dxa"/>
              <w:left w:w="108" w:type="dxa"/>
              <w:bottom w:w="0" w:type="dxa"/>
              <w:right w:w="108" w:type="dxa"/>
            </w:tcMar>
            <w:vAlign w:val="center"/>
          </w:tcPr>
          <w:p w14:paraId="36EE0C8C"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65641AE4"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4C689A55"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24C635D6" w14:textId="77777777" w:rsidTr="00AE5A8B">
        <w:tc>
          <w:tcPr>
            <w:tcW w:w="338" w:type="pct"/>
            <w:tcMar>
              <w:top w:w="0" w:type="dxa"/>
              <w:left w:w="108" w:type="dxa"/>
              <w:bottom w:w="0" w:type="dxa"/>
              <w:right w:w="108" w:type="dxa"/>
            </w:tcMar>
            <w:vAlign w:val="center"/>
          </w:tcPr>
          <w:p w14:paraId="5EF7DC17"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65C34574"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 υπολογισμός να εμφανίζεται για κάθε επιλεγμένο τμήμα τ.μ. συγκεντρωτικά, ανά έτος και αναλυτικά ανά χρονικό διάστημα, ενώ να μπορεί να παρέχεται η δυνατότητα προβολής και εκτύπωσης των εκφράσεων υπολογισμού από τις οποίες προέκυψε το αποτέλεσμα. </w:t>
            </w:r>
          </w:p>
        </w:tc>
        <w:tc>
          <w:tcPr>
            <w:tcW w:w="764" w:type="pct"/>
            <w:tcMar>
              <w:top w:w="0" w:type="dxa"/>
              <w:left w:w="108" w:type="dxa"/>
              <w:bottom w:w="0" w:type="dxa"/>
              <w:right w:w="108" w:type="dxa"/>
            </w:tcMar>
            <w:vAlign w:val="center"/>
          </w:tcPr>
          <w:p w14:paraId="0F4C70F3"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0295CCC8"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47DDD877"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70DF93B5" w14:textId="77777777" w:rsidTr="00AE5A8B">
        <w:tc>
          <w:tcPr>
            <w:tcW w:w="338" w:type="pct"/>
            <w:tcMar>
              <w:top w:w="0" w:type="dxa"/>
              <w:left w:w="108" w:type="dxa"/>
              <w:bottom w:w="0" w:type="dxa"/>
              <w:right w:w="108" w:type="dxa"/>
            </w:tcMar>
            <w:vAlign w:val="center"/>
          </w:tcPr>
          <w:p w14:paraId="630C0CBC"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605178C3"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Από την ίδια οθόνη να παρέχεται η δυνατότητα έκδοσης βεβαιωτικού σημειώματος ή σύνταξης αβεβαίωτου χρηματικού καταλόγου.</w:t>
            </w:r>
          </w:p>
        </w:tc>
        <w:tc>
          <w:tcPr>
            <w:tcW w:w="764" w:type="pct"/>
            <w:tcMar>
              <w:top w:w="0" w:type="dxa"/>
              <w:left w:w="108" w:type="dxa"/>
              <w:bottom w:w="0" w:type="dxa"/>
              <w:right w:w="108" w:type="dxa"/>
            </w:tcMar>
            <w:vAlign w:val="center"/>
          </w:tcPr>
          <w:p w14:paraId="3092C355"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095C5C57"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374F1B85"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1810E68E" w14:textId="77777777" w:rsidTr="00AE5A8B">
        <w:tc>
          <w:tcPr>
            <w:tcW w:w="338" w:type="pct"/>
            <w:tcMar>
              <w:top w:w="0" w:type="dxa"/>
              <w:left w:w="108" w:type="dxa"/>
              <w:bottom w:w="0" w:type="dxa"/>
              <w:right w:w="108" w:type="dxa"/>
            </w:tcMar>
            <w:vAlign w:val="center"/>
          </w:tcPr>
          <w:p w14:paraId="4C327127"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462BBC4F"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 εφαρμογή κατ’ ελάχιστον να παρέχει τις εξής δυνατότητες: </w:t>
            </w:r>
          </w:p>
          <w:p w14:paraId="16E4060F"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διαχείριση απεριόριστων συντελεστών τελών καθαριότητας</w:t>
            </w:r>
          </w:p>
          <w:p w14:paraId="44C91B61" w14:textId="77777777" w:rsidR="00AE5A8B" w:rsidRPr="00177EDE"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177EDE">
              <w:rPr>
                <w:rFonts w:asciiTheme="minorHAnsi" w:hAnsiTheme="minorHAnsi" w:cstheme="minorHAnsi"/>
                <w:sz w:val="18"/>
                <w:szCs w:val="18"/>
              </w:rPr>
              <w:t>Την αυτόματη πλασματοποίηση τετραγωνικών</w:t>
            </w:r>
          </w:p>
          <w:p w14:paraId="722C3F56"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Τον αυτόματο υπολογισμό του υπόλοιπου δόμησης για τον υπολογισμό του ΤΑΠ</w:t>
            </w:r>
          </w:p>
          <w:p w14:paraId="2686C40C"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διαχείριση ειδικών πολιτικών χρέωσης των ευπαθών ομάδων</w:t>
            </w:r>
          </w:p>
          <w:p w14:paraId="1B1BD94D"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Τον αυτόματο υπολογισμό των αναδρομικών χρεώσεων με τις πολιτικές και τις Δημοτικές Αποφάσεις που ίσχυαν ιστορικά</w:t>
            </w:r>
          </w:p>
          <w:p w14:paraId="166C29C1"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τήρηση ενιαίου μητρώου ηλεκτροδοτούμενων και μη ηλεκτροδοτούμενων ακινήτων ανά ιδιοκτήτη</w:t>
            </w:r>
          </w:p>
          <w:p w14:paraId="4E8A8F3A"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πλασματοποίηση των μη ηλεκτροδοτούμενων ακινήτων και οικοπέδων για την είσπραξη του ΤΑΠ μέσω του λογαριασμού ρεύματος</w:t>
            </w:r>
          </w:p>
          <w:p w14:paraId="34A5942A"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πλήρη ιστορικότητα των μεταβολών του ακινήτου ή των ιδιοκτητών</w:t>
            </w:r>
          </w:p>
          <w:p w14:paraId="4F31DEE8"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Την αυτόματη εισαγωγή του μηνιαίου μηχανογραφικού αρχείου του πολλαπλού λογαριασμού κατανάλωσης ρεύματος με χρονολογική ταξινόμηση κατανάλωσης ανά παροχή και η εξαγωγή στατιστικών στοιχείων</w:t>
            </w:r>
          </w:p>
          <w:p w14:paraId="47414758"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Την δημιουργία συγκεντρωτικών πινάκων για τη διακύμανση των εισπράξεων και εξόδων κατανάλωσης ρεύματος ανά μήνα και ανά τοπική κοινότητα και συνολικά για το Δήμο με δυνατότητα επιλογής χρονικού διαστήματος προβολής καθώς επίσης και την δυνατότητα σύνδεσης με Κ.Α.Ε. λογιστικής</w:t>
            </w:r>
          </w:p>
          <w:p w14:paraId="2E5AC560"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Τον μαζικό επαναϋπολογισμό των πλασματικών τετραγωνικών σε περίπτωση αλλαγής των αποφάσεων του Δημοτικού Συμβουλίου</w:t>
            </w:r>
          </w:p>
        </w:tc>
        <w:tc>
          <w:tcPr>
            <w:tcW w:w="764" w:type="pct"/>
            <w:tcMar>
              <w:top w:w="0" w:type="dxa"/>
              <w:left w:w="108" w:type="dxa"/>
              <w:bottom w:w="0" w:type="dxa"/>
              <w:right w:w="108" w:type="dxa"/>
            </w:tcMar>
            <w:vAlign w:val="center"/>
          </w:tcPr>
          <w:p w14:paraId="6B52B583"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lastRenderedPageBreak/>
              <w:t>ΝΑΙ</w:t>
            </w:r>
          </w:p>
        </w:tc>
        <w:tc>
          <w:tcPr>
            <w:tcW w:w="458" w:type="pct"/>
            <w:tcMar>
              <w:top w:w="0" w:type="dxa"/>
              <w:left w:w="108" w:type="dxa"/>
              <w:bottom w:w="0" w:type="dxa"/>
              <w:right w:w="108" w:type="dxa"/>
            </w:tcMar>
            <w:vAlign w:val="center"/>
          </w:tcPr>
          <w:p w14:paraId="5F0A40EC"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276991F3"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4994D1F3" w14:textId="77777777" w:rsidTr="00AE5A8B">
        <w:tc>
          <w:tcPr>
            <w:tcW w:w="338" w:type="pct"/>
            <w:tcMar>
              <w:top w:w="0" w:type="dxa"/>
              <w:left w:w="108" w:type="dxa"/>
              <w:bottom w:w="0" w:type="dxa"/>
              <w:right w:w="108" w:type="dxa"/>
            </w:tcMar>
            <w:vAlign w:val="center"/>
          </w:tcPr>
          <w:p w14:paraId="5B698FCE"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7BBEB0D7"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Να μπορούν να αντλούνται αυτόματα όλα τα δηλούμενα στοιχεία των πολιτών από την πλατφόρμα δήλωσης διόρθωσης τ.μ. ακινήτων προς τους ΟΤΑ.</w:t>
            </w:r>
          </w:p>
          <w:p w14:paraId="5D933498"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μπορούν να συγκρίνονται με τα ήδη υπάρχοντα στον Δήμο δεδομένα, και να μπορούν να τροποποιούνται τα στοιχεία και να ενημερώνεται αυτόματα ο ΔΕΔΔΗΕ, για την άμεση ενσωμάτωση των τετραγωνικών στους λογαριασμούς. </w:t>
            </w:r>
          </w:p>
          <w:p w14:paraId="73559B3C"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Θα πρέπει να παρέχεται σημαντική επέκταση της εφαρμογής η οποία θα αποτελεί την δυνατότητα προς τους πολίτες να προβούν σε δήλωση των αλλαγών των τετραγωνικών τους μέσα από την ιστοσελίδα του Δήμο, οποιαδήποτε στιγμή το επιθυμούν. </w:t>
            </w:r>
          </w:p>
        </w:tc>
        <w:tc>
          <w:tcPr>
            <w:tcW w:w="764" w:type="pct"/>
            <w:tcMar>
              <w:top w:w="0" w:type="dxa"/>
              <w:left w:w="108" w:type="dxa"/>
              <w:bottom w:w="0" w:type="dxa"/>
              <w:right w:w="108" w:type="dxa"/>
            </w:tcMar>
            <w:vAlign w:val="center"/>
          </w:tcPr>
          <w:p w14:paraId="36313BD7"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19D18871"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66C08A8"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1956E059" w14:textId="77777777" w:rsidTr="00AE5A8B">
        <w:tc>
          <w:tcPr>
            <w:tcW w:w="338" w:type="pct"/>
            <w:tcMar>
              <w:top w:w="0" w:type="dxa"/>
              <w:left w:w="108" w:type="dxa"/>
              <w:bottom w:w="0" w:type="dxa"/>
              <w:right w:w="108" w:type="dxa"/>
            </w:tcMar>
            <w:vAlign w:val="center"/>
          </w:tcPr>
          <w:p w14:paraId="6D47249A" w14:textId="77777777" w:rsidR="00AE5A8B" w:rsidRPr="00177EDE" w:rsidRDefault="00AE5A8B" w:rsidP="0095282C">
            <w:pPr>
              <w:numPr>
                <w:ilvl w:val="0"/>
                <w:numId w:val="176"/>
              </w:numPr>
              <w:suppressAutoHyphens w:val="0"/>
              <w:spacing w:after="0" w:line="240" w:lineRule="auto"/>
              <w:ind w:left="-113" w:right="-44" w:firstLine="0"/>
              <w:jc w:val="center"/>
              <w:rPr>
                <w:rFonts w:asciiTheme="minorHAnsi" w:hAnsiTheme="minorHAnsi" w:cstheme="minorHAnsi"/>
                <w:sz w:val="18"/>
                <w:szCs w:val="18"/>
              </w:rPr>
            </w:pPr>
          </w:p>
        </w:tc>
        <w:tc>
          <w:tcPr>
            <w:tcW w:w="3023" w:type="pct"/>
            <w:tcMar>
              <w:top w:w="0" w:type="dxa"/>
              <w:left w:w="108" w:type="dxa"/>
              <w:bottom w:w="0" w:type="dxa"/>
              <w:right w:w="108" w:type="dxa"/>
            </w:tcMar>
            <w:vAlign w:val="center"/>
          </w:tcPr>
          <w:p w14:paraId="5D54132B"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βασίζεται στην φιλοσοφία της ορθής και δίκαιης επιβολής των τελών, η οποία θα πρέπει να προϋποθέτει την γνώση των πραγματικών τετραγωνικών των ηλεκτροδοτούμενων και μη ακινήτων, σύμφωνα με τον Ν.4555/2019.</w:t>
            </w:r>
          </w:p>
        </w:tc>
        <w:tc>
          <w:tcPr>
            <w:tcW w:w="764" w:type="pct"/>
            <w:tcMar>
              <w:top w:w="0" w:type="dxa"/>
              <w:left w:w="108" w:type="dxa"/>
              <w:bottom w:w="0" w:type="dxa"/>
              <w:right w:w="108" w:type="dxa"/>
            </w:tcMar>
            <w:vAlign w:val="center"/>
          </w:tcPr>
          <w:p w14:paraId="7D702FC2"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458" w:type="pct"/>
            <w:tcMar>
              <w:top w:w="0" w:type="dxa"/>
              <w:left w:w="108" w:type="dxa"/>
              <w:bottom w:w="0" w:type="dxa"/>
              <w:right w:w="108" w:type="dxa"/>
            </w:tcMar>
            <w:vAlign w:val="center"/>
          </w:tcPr>
          <w:p w14:paraId="53E52F32"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417" w:type="pct"/>
            <w:tcMar>
              <w:top w:w="0" w:type="dxa"/>
              <w:left w:w="108" w:type="dxa"/>
              <w:bottom w:w="0" w:type="dxa"/>
              <w:right w:w="108" w:type="dxa"/>
            </w:tcMar>
            <w:vAlign w:val="center"/>
          </w:tcPr>
          <w:p w14:paraId="1A50659C" w14:textId="77777777" w:rsidR="00AE5A8B" w:rsidRPr="00177EDE" w:rsidRDefault="00AE5A8B" w:rsidP="00AE5A8B">
            <w:pPr>
              <w:spacing w:after="0" w:line="240" w:lineRule="auto"/>
              <w:ind w:left="57" w:right="57"/>
              <w:rPr>
                <w:rFonts w:asciiTheme="minorHAnsi" w:hAnsiTheme="minorHAnsi" w:cstheme="minorHAnsi"/>
                <w:sz w:val="18"/>
                <w:szCs w:val="18"/>
              </w:rPr>
            </w:pPr>
          </w:p>
        </w:tc>
      </w:tr>
    </w:tbl>
    <w:p w14:paraId="34E98588" w14:textId="77777777" w:rsidR="00AE5A8B" w:rsidRPr="00AE5A8B" w:rsidRDefault="00AE5A8B" w:rsidP="00AE5A8B">
      <w:pPr>
        <w:rPr>
          <w:lang w:val="el-GR"/>
        </w:rPr>
      </w:pPr>
    </w:p>
    <w:p w14:paraId="7DB48C04" w14:textId="77777777" w:rsidR="00AE5A8B" w:rsidRPr="00885739" w:rsidRDefault="00AE5A8B" w:rsidP="0095282C">
      <w:pPr>
        <w:pStyle w:val="30"/>
        <w:numPr>
          <w:ilvl w:val="1"/>
          <w:numId w:val="179"/>
        </w:numPr>
        <w:spacing w:before="120" w:after="120"/>
        <w:rPr>
          <w:rFonts w:asciiTheme="minorHAnsi" w:hAnsiTheme="minorHAnsi" w:cstheme="minorHAnsi"/>
          <w:sz w:val="20"/>
          <w:lang w:val="el-GR"/>
        </w:rPr>
      </w:pPr>
      <w:r>
        <w:rPr>
          <w:rFonts w:asciiTheme="minorHAnsi" w:hAnsiTheme="minorHAnsi" w:cstheme="minorHAnsi"/>
          <w:sz w:val="20"/>
          <w:lang w:val="el-GR"/>
        </w:rPr>
        <w:t xml:space="preserve"> </w:t>
      </w:r>
      <w:bookmarkStart w:id="452" w:name="_Toc177462103"/>
      <w:r>
        <w:rPr>
          <w:rFonts w:asciiTheme="minorHAnsi" w:hAnsiTheme="minorHAnsi" w:cstheme="minorHAnsi"/>
          <w:sz w:val="20"/>
          <w:lang w:val="el-GR"/>
        </w:rPr>
        <w:t>Υποσύστημα Δημοτικής Αστυνομίας και Προστίμων</w:t>
      </w:r>
      <w:bookmarkEnd w:id="45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11"/>
        <w:gridCol w:w="5630"/>
        <w:gridCol w:w="1234"/>
        <w:gridCol w:w="1182"/>
        <w:gridCol w:w="1172"/>
      </w:tblGrid>
      <w:tr w:rsidR="00AE5A8B" w:rsidRPr="005357B1" w14:paraId="4A85814E" w14:textId="77777777" w:rsidTr="00AE5A8B">
        <w:trPr>
          <w:trHeight w:val="453"/>
          <w:tblHeader/>
        </w:trPr>
        <w:tc>
          <w:tcPr>
            <w:tcW w:w="216" w:type="pct"/>
            <w:shd w:val="clear" w:color="auto" w:fill="C0C0C0"/>
            <w:tcMar>
              <w:top w:w="0" w:type="dxa"/>
              <w:left w:w="108" w:type="dxa"/>
              <w:bottom w:w="0" w:type="dxa"/>
              <w:right w:w="108" w:type="dxa"/>
            </w:tcMar>
            <w:vAlign w:val="center"/>
          </w:tcPr>
          <w:p w14:paraId="126C7EF3" w14:textId="77777777" w:rsidR="00AE5A8B" w:rsidRPr="005357B1" w:rsidRDefault="00AE5A8B" w:rsidP="00AE5A8B">
            <w:pPr>
              <w:spacing w:after="0" w:line="240" w:lineRule="auto"/>
              <w:ind w:left="-108" w:right="-39"/>
              <w:jc w:val="center"/>
              <w:rPr>
                <w:rFonts w:asciiTheme="minorHAnsi" w:hAnsiTheme="minorHAnsi" w:cstheme="minorHAnsi"/>
                <w:b/>
                <w:bCs/>
                <w:sz w:val="18"/>
                <w:szCs w:val="18"/>
              </w:rPr>
            </w:pPr>
            <w:r w:rsidRPr="005357B1">
              <w:rPr>
                <w:rFonts w:asciiTheme="minorHAnsi" w:hAnsiTheme="minorHAnsi" w:cstheme="minorHAnsi"/>
                <w:b/>
                <w:bCs/>
                <w:sz w:val="18"/>
                <w:szCs w:val="18"/>
              </w:rPr>
              <w:t>Α/Α</w:t>
            </w:r>
          </w:p>
        </w:tc>
        <w:tc>
          <w:tcPr>
            <w:tcW w:w="2926" w:type="pct"/>
            <w:shd w:val="clear" w:color="auto" w:fill="C0C0C0"/>
            <w:tcMar>
              <w:top w:w="0" w:type="dxa"/>
              <w:left w:w="108" w:type="dxa"/>
              <w:bottom w:w="0" w:type="dxa"/>
              <w:right w:w="108" w:type="dxa"/>
            </w:tcMar>
            <w:vAlign w:val="center"/>
          </w:tcPr>
          <w:p w14:paraId="674EEFBD" w14:textId="77777777" w:rsidR="00AE5A8B" w:rsidRPr="005357B1" w:rsidRDefault="00AE5A8B" w:rsidP="00AE5A8B">
            <w:pPr>
              <w:spacing w:after="0" w:line="240" w:lineRule="auto"/>
              <w:ind w:left="57" w:right="57"/>
              <w:jc w:val="center"/>
              <w:rPr>
                <w:rFonts w:asciiTheme="minorHAnsi" w:hAnsiTheme="minorHAnsi" w:cstheme="minorHAnsi"/>
                <w:b/>
                <w:bCs/>
                <w:sz w:val="18"/>
                <w:szCs w:val="18"/>
              </w:rPr>
            </w:pPr>
            <w:r w:rsidRPr="005357B1">
              <w:rPr>
                <w:rFonts w:asciiTheme="minorHAnsi" w:hAnsiTheme="minorHAnsi" w:cstheme="minorHAnsi"/>
                <w:b/>
                <w:bCs/>
                <w:sz w:val="18"/>
                <w:szCs w:val="18"/>
              </w:rPr>
              <w:t>ΠΡΟΔΙΑΓΡΑΦΗ</w:t>
            </w:r>
          </w:p>
        </w:tc>
        <w:tc>
          <w:tcPr>
            <w:tcW w:w="643" w:type="pct"/>
            <w:shd w:val="clear" w:color="auto" w:fill="C0C0C0"/>
            <w:tcMar>
              <w:top w:w="0" w:type="dxa"/>
              <w:left w:w="108" w:type="dxa"/>
              <w:bottom w:w="0" w:type="dxa"/>
              <w:right w:w="108" w:type="dxa"/>
            </w:tcMar>
            <w:vAlign w:val="center"/>
          </w:tcPr>
          <w:p w14:paraId="5A502017" w14:textId="77777777" w:rsidR="00AE5A8B" w:rsidRPr="005357B1" w:rsidRDefault="00AE5A8B" w:rsidP="00AE5A8B">
            <w:pPr>
              <w:spacing w:after="0" w:line="240" w:lineRule="auto"/>
              <w:ind w:left="57" w:right="57"/>
              <w:jc w:val="center"/>
              <w:rPr>
                <w:rFonts w:asciiTheme="minorHAnsi" w:hAnsiTheme="minorHAnsi" w:cstheme="minorHAnsi"/>
                <w:b/>
                <w:bCs/>
                <w:sz w:val="18"/>
                <w:szCs w:val="18"/>
              </w:rPr>
            </w:pPr>
            <w:r w:rsidRPr="005357B1">
              <w:rPr>
                <w:rFonts w:asciiTheme="minorHAnsi" w:hAnsiTheme="minorHAnsi" w:cstheme="minorHAnsi"/>
                <w:b/>
                <w:bCs/>
                <w:sz w:val="18"/>
                <w:szCs w:val="18"/>
              </w:rPr>
              <w:t>ΑΠΑΙΤΗΣΗ</w:t>
            </w:r>
          </w:p>
        </w:tc>
        <w:tc>
          <w:tcPr>
            <w:tcW w:w="610" w:type="pct"/>
            <w:shd w:val="clear" w:color="auto" w:fill="C0C0C0"/>
            <w:tcMar>
              <w:top w:w="0" w:type="dxa"/>
              <w:left w:w="108" w:type="dxa"/>
              <w:bottom w:w="0" w:type="dxa"/>
              <w:right w:w="108" w:type="dxa"/>
            </w:tcMar>
            <w:vAlign w:val="center"/>
          </w:tcPr>
          <w:p w14:paraId="4EEC0AEA" w14:textId="77777777" w:rsidR="00AE5A8B" w:rsidRPr="005357B1" w:rsidRDefault="00AE5A8B" w:rsidP="00AE5A8B">
            <w:pPr>
              <w:spacing w:after="0" w:line="240" w:lineRule="auto"/>
              <w:ind w:left="57" w:right="57"/>
              <w:jc w:val="center"/>
              <w:rPr>
                <w:rFonts w:asciiTheme="minorHAnsi" w:hAnsiTheme="minorHAnsi" w:cstheme="minorHAnsi"/>
                <w:b/>
                <w:bCs/>
                <w:sz w:val="18"/>
                <w:szCs w:val="18"/>
              </w:rPr>
            </w:pPr>
            <w:r w:rsidRPr="005357B1">
              <w:rPr>
                <w:rFonts w:asciiTheme="minorHAnsi" w:hAnsiTheme="minorHAnsi" w:cstheme="minorHAnsi"/>
                <w:b/>
                <w:bCs/>
                <w:sz w:val="18"/>
                <w:szCs w:val="18"/>
              </w:rPr>
              <w:t>ΑΠΑΝΤΗΣΗ</w:t>
            </w:r>
          </w:p>
        </w:tc>
        <w:tc>
          <w:tcPr>
            <w:tcW w:w="605" w:type="pct"/>
            <w:shd w:val="clear" w:color="auto" w:fill="C0C0C0"/>
            <w:vAlign w:val="center"/>
          </w:tcPr>
          <w:p w14:paraId="506B96D0" w14:textId="77777777" w:rsidR="00AE5A8B" w:rsidRPr="005357B1" w:rsidRDefault="00AE5A8B" w:rsidP="00AE5A8B">
            <w:pPr>
              <w:spacing w:after="0" w:line="240" w:lineRule="auto"/>
              <w:ind w:left="57" w:right="57"/>
              <w:jc w:val="center"/>
              <w:rPr>
                <w:rFonts w:asciiTheme="minorHAnsi" w:hAnsiTheme="minorHAnsi" w:cstheme="minorHAnsi"/>
                <w:b/>
                <w:bCs/>
                <w:sz w:val="18"/>
                <w:szCs w:val="18"/>
              </w:rPr>
            </w:pPr>
            <w:r w:rsidRPr="005357B1">
              <w:rPr>
                <w:rFonts w:asciiTheme="minorHAnsi" w:hAnsiTheme="minorHAnsi" w:cstheme="minorHAnsi"/>
                <w:b/>
                <w:bCs/>
                <w:sz w:val="18"/>
                <w:szCs w:val="18"/>
              </w:rPr>
              <w:t>ΠΑΡΑΠΟΜΠΗ</w:t>
            </w:r>
          </w:p>
        </w:tc>
      </w:tr>
      <w:tr w:rsidR="00AE5A8B" w:rsidRPr="005357B1" w14:paraId="532AD92E" w14:textId="77777777" w:rsidTr="00AE5A8B">
        <w:tc>
          <w:tcPr>
            <w:tcW w:w="216" w:type="pct"/>
            <w:tcMar>
              <w:top w:w="0" w:type="dxa"/>
              <w:left w:w="108" w:type="dxa"/>
              <w:bottom w:w="0" w:type="dxa"/>
              <w:right w:w="108" w:type="dxa"/>
            </w:tcMar>
            <w:vAlign w:val="center"/>
          </w:tcPr>
          <w:p w14:paraId="7EBE5BB5" w14:textId="77777777" w:rsidR="00AE5A8B" w:rsidRPr="005357B1"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rPr>
            </w:pPr>
          </w:p>
        </w:tc>
        <w:tc>
          <w:tcPr>
            <w:tcW w:w="2926" w:type="pct"/>
            <w:tcMar>
              <w:top w:w="0" w:type="dxa"/>
              <w:left w:w="108" w:type="dxa"/>
              <w:bottom w:w="0" w:type="dxa"/>
              <w:right w:w="108" w:type="dxa"/>
            </w:tcMar>
          </w:tcPr>
          <w:p w14:paraId="67D12ECE"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υποστηρίζει μία σειρά από λειτουργίες οι οποίες να καλύπτουν και μία σειρά από διεπαφές διαθέσιμες είτε με άλλες εφαρμογές της παρούσας μελέτης, είτε με τρίτες εφαρμογές άλλων Εταιριών</w:t>
            </w:r>
          </w:p>
        </w:tc>
        <w:tc>
          <w:tcPr>
            <w:tcW w:w="643" w:type="pct"/>
            <w:tcMar>
              <w:top w:w="0" w:type="dxa"/>
              <w:left w:w="108" w:type="dxa"/>
              <w:bottom w:w="0" w:type="dxa"/>
              <w:right w:w="108" w:type="dxa"/>
            </w:tcMar>
            <w:vAlign w:val="center"/>
          </w:tcPr>
          <w:p w14:paraId="5EFD7F02" w14:textId="77777777" w:rsidR="00AE5A8B" w:rsidRPr="005357B1" w:rsidRDefault="00AE5A8B" w:rsidP="00AE5A8B">
            <w:pPr>
              <w:spacing w:after="0" w:line="240" w:lineRule="auto"/>
              <w:ind w:left="57" w:right="57"/>
              <w:jc w:val="center"/>
              <w:rPr>
                <w:rFonts w:asciiTheme="minorHAnsi" w:hAnsiTheme="minorHAnsi" w:cstheme="minorHAnsi"/>
                <w:sz w:val="18"/>
                <w:szCs w:val="18"/>
              </w:rPr>
            </w:pPr>
            <w:r w:rsidRPr="005357B1">
              <w:rPr>
                <w:rFonts w:asciiTheme="minorHAnsi" w:hAnsiTheme="minorHAnsi" w:cstheme="minorHAnsi"/>
                <w:sz w:val="18"/>
                <w:szCs w:val="18"/>
              </w:rPr>
              <w:t>ΝΑΙ</w:t>
            </w:r>
          </w:p>
        </w:tc>
        <w:tc>
          <w:tcPr>
            <w:tcW w:w="610" w:type="pct"/>
            <w:tcMar>
              <w:top w:w="0" w:type="dxa"/>
              <w:left w:w="108" w:type="dxa"/>
              <w:bottom w:w="0" w:type="dxa"/>
              <w:right w:w="108" w:type="dxa"/>
            </w:tcMar>
            <w:vAlign w:val="center"/>
          </w:tcPr>
          <w:p w14:paraId="3DFE5854" w14:textId="77777777" w:rsidR="00AE5A8B" w:rsidRPr="005357B1" w:rsidRDefault="00AE5A8B" w:rsidP="00AE5A8B">
            <w:pPr>
              <w:spacing w:after="0" w:line="240" w:lineRule="auto"/>
              <w:ind w:left="57" w:right="57"/>
              <w:rPr>
                <w:rFonts w:asciiTheme="minorHAnsi" w:hAnsiTheme="minorHAnsi" w:cstheme="minorHAnsi"/>
                <w:sz w:val="18"/>
                <w:szCs w:val="18"/>
              </w:rPr>
            </w:pPr>
          </w:p>
        </w:tc>
        <w:tc>
          <w:tcPr>
            <w:tcW w:w="605" w:type="pct"/>
            <w:tcMar>
              <w:top w:w="0" w:type="dxa"/>
              <w:left w:w="108" w:type="dxa"/>
              <w:bottom w:w="0" w:type="dxa"/>
              <w:right w:w="108" w:type="dxa"/>
            </w:tcMar>
            <w:vAlign w:val="center"/>
          </w:tcPr>
          <w:p w14:paraId="618F57DE" w14:textId="77777777" w:rsidR="00AE5A8B" w:rsidRPr="005357B1" w:rsidRDefault="00AE5A8B" w:rsidP="00AE5A8B">
            <w:pPr>
              <w:spacing w:after="0" w:line="240" w:lineRule="auto"/>
              <w:ind w:left="57" w:right="57"/>
              <w:rPr>
                <w:rFonts w:asciiTheme="minorHAnsi" w:hAnsiTheme="minorHAnsi" w:cstheme="minorHAnsi"/>
                <w:sz w:val="18"/>
                <w:szCs w:val="18"/>
              </w:rPr>
            </w:pPr>
          </w:p>
        </w:tc>
      </w:tr>
      <w:tr w:rsidR="00AE5A8B" w:rsidRPr="009C3FC4" w14:paraId="5AEF36C9" w14:textId="77777777" w:rsidTr="00AE5A8B">
        <w:tc>
          <w:tcPr>
            <w:tcW w:w="216" w:type="pct"/>
            <w:tcMar>
              <w:top w:w="0" w:type="dxa"/>
              <w:left w:w="108" w:type="dxa"/>
              <w:bottom w:w="0" w:type="dxa"/>
              <w:right w:w="108" w:type="dxa"/>
            </w:tcMar>
            <w:vAlign w:val="center"/>
          </w:tcPr>
          <w:p w14:paraId="2DDAAB61" w14:textId="77777777" w:rsidR="00AE5A8B" w:rsidRPr="005357B1"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rPr>
            </w:pPr>
          </w:p>
        </w:tc>
        <w:tc>
          <w:tcPr>
            <w:tcW w:w="2926" w:type="pct"/>
            <w:tcMar>
              <w:top w:w="0" w:type="dxa"/>
              <w:left w:w="108" w:type="dxa"/>
              <w:bottom w:w="0" w:type="dxa"/>
              <w:right w:w="108" w:type="dxa"/>
            </w:tcMar>
          </w:tcPr>
          <w:p w14:paraId="38ED70C5"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παρέχει την δυνατότητα Γενικής παρακολούθησης συμβάντων με πλήρως παραμετροποιήσιμη κατηγοριοποίηση (πχ. Εγκαταλελειμμένα οχήματα) και πλήρες ιστορικό αλλαγής καταστάσεων, από την καταχώρηση του συμβάντος μέχρι και την επίλυση του.</w:t>
            </w:r>
          </w:p>
        </w:tc>
        <w:tc>
          <w:tcPr>
            <w:tcW w:w="643" w:type="pct"/>
            <w:tcMar>
              <w:top w:w="0" w:type="dxa"/>
              <w:left w:w="108" w:type="dxa"/>
              <w:bottom w:w="0" w:type="dxa"/>
              <w:right w:w="108" w:type="dxa"/>
            </w:tcMar>
            <w:vAlign w:val="center"/>
          </w:tcPr>
          <w:p w14:paraId="080C08D1" w14:textId="77777777" w:rsidR="00AE5A8B" w:rsidRPr="00AE5A8B" w:rsidRDefault="00AE5A8B" w:rsidP="00AE5A8B">
            <w:pPr>
              <w:spacing w:after="0" w:line="240" w:lineRule="auto"/>
              <w:ind w:left="57" w:right="57"/>
              <w:jc w:val="center"/>
              <w:rPr>
                <w:rFonts w:asciiTheme="minorHAnsi" w:hAnsiTheme="minorHAnsi" w:cstheme="minorHAnsi"/>
                <w:sz w:val="18"/>
                <w:szCs w:val="18"/>
                <w:lang w:val="el-GR"/>
              </w:rPr>
            </w:pPr>
          </w:p>
        </w:tc>
        <w:tc>
          <w:tcPr>
            <w:tcW w:w="610" w:type="pct"/>
            <w:tcMar>
              <w:top w:w="0" w:type="dxa"/>
              <w:left w:w="108" w:type="dxa"/>
              <w:bottom w:w="0" w:type="dxa"/>
              <w:right w:w="108" w:type="dxa"/>
            </w:tcMar>
            <w:vAlign w:val="center"/>
          </w:tcPr>
          <w:p w14:paraId="50BAE5D5"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p>
        </w:tc>
        <w:tc>
          <w:tcPr>
            <w:tcW w:w="605" w:type="pct"/>
            <w:tcMar>
              <w:top w:w="0" w:type="dxa"/>
              <w:left w:w="108" w:type="dxa"/>
              <w:bottom w:w="0" w:type="dxa"/>
              <w:right w:w="108" w:type="dxa"/>
            </w:tcMar>
            <w:vAlign w:val="center"/>
          </w:tcPr>
          <w:p w14:paraId="2D100727"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p>
        </w:tc>
      </w:tr>
      <w:tr w:rsidR="00AE5A8B" w:rsidRPr="005357B1" w14:paraId="5111509F" w14:textId="77777777" w:rsidTr="00AE5A8B">
        <w:tc>
          <w:tcPr>
            <w:tcW w:w="216" w:type="pct"/>
            <w:tcMar>
              <w:top w:w="0" w:type="dxa"/>
              <w:left w:w="108" w:type="dxa"/>
              <w:bottom w:w="0" w:type="dxa"/>
              <w:right w:w="108" w:type="dxa"/>
            </w:tcMar>
            <w:vAlign w:val="center"/>
          </w:tcPr>
          <w:p w14:paraId="2615B222" w14:textId="77777777" w:rsidR="00AE5A8B" w:rsidRPr="00AE5A8B"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lang w:val="el-GR"/>
              </w:rPr>
            </w:pPr>
          </w:p>
        </w:tc>
        <w:tc>
          <w:tcPr>
            <w:tcW w:w="2926" w:type="pct"/>
            <w:tcMar>
              <w:top w:w="0" w:type="dxa"/>
              <w:left w:w="108" w:type="dxa"/>
              <w:bottom w:w="0" w:type="dxa"/>
              <w:right w:w="108" w:type="dxa"/>
            </w:tcMar>
          </w:tcPr>
          <w:p w14:paraId="295F9885"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προσφέρει την δυνατότητα καταχώρησης και διαχείρισης, ηλεκτρονικού και μη, μπλοκ παραβάσεων (π.χ. κατασχέσεων, καπνίσματος κ.ά.) ώστε να επιτρέπει στην αρμόδια υπηρεσία να επιβλέπει την βεβαίωση παραβάσεων ανά μπλοκ βεβαίωσης, αλλά και ανά αστυνομικό που διεξάγει την βεβαίωση καθώς και να εξάγει πληροφοριακά στοιχεία κατά απαίτηση</w:t>
            </w:r>
          </w:p>
        </w:tc>
        <w:tc>
          <w:tcPr>
            <w:tcW w:w="643" w:type="pct"/>
            <w:tcMar>
              <w:top w:w="0" w:type="dxa"/>
              <w:left w:w="108" w:type="dxa"/>
              <w:bottom w:w="0" w:type="dxa"/>
              <w:right w:w="108" w:type="dxa"/>
            </w:tcMar>
            <w:vAlign w:val="center"/>
          </w:tcPr>
          <w:p w14:paraId="536AFBCF" w14:textId="77777777" w:rsidR="00AE5A8B" w:rsidRPr="005357B1" w:rsidRDefault="00AE5A8B" w:rsidP="00AE5A8B">
            <w:pPr>
              <w:spacing w:after="0" w:line="240" w:lineRule="auto"/>
              <w:ind w:left="57" w:right="57"/>
              <w:jc w:val="center"/>
              <w:rPr>
                <w:rFonts w:asciiTheme="minorHAnsi" w:hAnsiTheme="minorHAnsi" w:cstheme="minorHAnsi"/>
                <w:sz w:val="18"/>
                <w:szCs w:val="18"/>
              </w:rPr>
            </w:pPr>
            <w:r w:rsidRPr="005357B1">
              <w:rPr>
                <w:rFonts w:asciiTheme="minorHAnsi" w:hAnsiTheme="minorHAnsi" w:cstheme="minorHAnsi"/>
                <w:sz w:val="18"/>
                <w:szCs w:val="18"/>
              </w:rPr>
              <w:t>ΝΑΙ</w:t>
            </w:r>
          </w:p>
        </w:tc>
        <w:tc>
          <w:tcPr>
            <w:tcW w:w="610" w:type="pct"/>
            <w:tcMar>
              <w:top w:w="0" w:type="dxa"/>
              <w:left w:w="108" w:type="dxa"/>
              <w:bottom w:w="0" w:type="dxa"/>
              <w:right w:w="108" w:type="dxa"/>
            </w:tcMar>
            <w:vAlign w:val="center"/>
          </w:tcPr>
          <w:p w14:paraId="4A4B17B4" w14:textId="77777777" w:rsidR="00AE5A8B" w:rsidRPr="005357B1" w:rsidRDefault="00AE5A8B" w:rsidP="00AE5A8B">
            <w:pPr>
              <w:spacing w:after="0" w:line="240" w:lineRule="auto"/>
              <w:ind w:left="57" w:right="57"/>
              <w:rPr>
                <w:rFonts w:asciiTheme="minorHAnsi" w:hAnsiTheme="minorHAnsi" w:cstheme="minorHAnsi"/>
                <w:sz w:val="18"/>
                <w:szCs w:val="18"/>
              </w:rPr>
            </w:pPr>
          </w:p>
        </w:tc>
        <w:tc>
          <w:tcPr>
            <w:tcW w:w="605" w:type="pct"/>
            <w:tcMar>
              <w:top w:w="0" w:type="dxa"/>
              <w:left w:w="108" w:type="dxa"/>
              <w:bottom w:w="0" w:type="dxa"/>
              <w:right w:w="108" w:type="dxa"/>
            </w:tcMar>
            <w:vAlign w:val="center"/>
          </w:tcPr>
          <w:p w14:paraId="3DD9369F" w14:textId="77777777" w:rsidR="00AE5A8B" w:rsidRPr="005357B1" w:rsidRDefault="00AE5A8B" w:rsidP="00AE5A8B">
            <w:pPr>
              <w:spacing w:after="0" w:line="240" w:lineRule="auto"/>
              <w:ind w:left="57" w:right="57"/>
              <w:rPr>
                <w:rFonts w:asciiTheme="minorHAnsi" w:hAnsiTheme="minorHAnsi" w:cstheme="minorHAnsi"/>
                <w:sz w:val="18"/>
                <w:szCs w:val="18"/>
              </w:rPr>
            </w:pPr>
          </w:p>
        </w:tc>
      </w:tr>
      <w:tr w:rsidR="00AE5A8B" w:rsidRPr="005357B1" w14:paraId="2C986D07" w14:textId="77777777" w:rsidTr="00AE5A8B">
        <w:tc>
          <w:tcPr>
            <w:tcW w:w="216" w:type="pct"/>
            <w:tcMar>
              <w:top w:w="0" w:type="dxa"/>
              <w:left w:w="108" w:type="dxa"/>
              <w:bottom w:w="0" w:type="dxa"/>
              <w:right w:w="108" w:type="dxa"/>
            </w:tcMar>
            <w:vAlign w:val="center"/>
          </w:tcPr>
          <w:p w14:paraId="204EBBF4" w14:textId="77777777" w:rsidR="00AE5A8B" w:rsidRPr="005357B1"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rPr>
            </w:pPr>
          </w:p>
        </w:tc>
        <w:tc>
          <w:tcPr>
            <w:tcW w:w="2926" w:type="pct"/>
            <w:tcMar>
              <w:top w:w="0" w:type="dxa"/>
              <w:left w:w="108" w:type="dxa"/>
              <w:bottom w:w="0" w:type="dxa"/>
              <w:right w:w="108" w:type="dxa"/>
            </w:tcMar>
          </w:tcPr>
          <w:p w14:paraId="078D5177"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Η εφαρμογή κατ’ ελάχιστον να παρέχει τις παρακάτω δυνατότητες:</w:t>
            </w:r>
          </w:p>
          <w:p w14:paraId="537B0331"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Διατήρηση μητρώου υπαλλήλων και χρηστών της εφαρμογής.</w:t>
            </w:r>
          </w:p>
          <w:p w14:paraId="31365B26"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ορισμού ρόλων και δικαιωμάτων οπότε και δυνατότητα διαβαθμισμένης πρόσβασης στα δεδομένα και τις λειτουργίες της εφαρμογής.</w:t>
            </w:r>
          </w:p>
          <w:p w14:paraId="0D538D4F"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κατασχέσεων και την σύνδεση τους με μπλοκ κατασχέσεων.</w:t>
            </w:r>
          </w:p>
          <w:p w14:paraId="5960D4A2"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παραβάσεων καπνίσματος και ελέγχου αντικαπνιστικού νόμου.</w:t>
            </w:r>
          </w:p>
          <w:p w14:paraId="72CA28E2" w14:textId="77777777" w:rsidR="00AE5A8B" w:rsidRPr="005357B1"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5357B1">
              <w:rPr>
                <w:rFonts w:asciiTheme="minorHAnsi" w:hAnsiTheme="minorHAnsi" w:cstheme="minorHAnsi"/>
                <w:sz w:val="18"/>
                <w:szCs w:val="18"/>
              </w:rPr>
              <w:t>Καταχώρηση παραβάσεων παρεμπορίου.</w:t>
            </w:r>
          </w:p>
          <w:p w14:paraId="508F64BB"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Καταχώρηση ελέγχων και διασύνδεση με υποσύστημα αδειών καταστημάτων. Θα παρέχεται διεπαφή μέσω </w:t>
            </w:r>
            <w:r w:rsidRPr="005357B1">
              <w:rPr>
                <w:rFonts w:asciiTheme="minorHAnsi" w:hAnsiTheme="minorHAnsi" w:cstheme="minorHAnsi"/>
                <w:sz w:val="18"/>
                <w:szCs w:val="18"/>
              </w:rPr>
              <w:t>Web</w:t>
            </w:r>
            <w:r w:rsidRPr="00AE5A8B">
              <w:rPr>
                <w:rFonts w:asciiTheme="minorHAnsi" w:hAnsiTheme="minorHAnsi" w:cstheme="minorHAnsi"/>
                <w:sz w:val="18"/>
                <w:szCs w:val="18"/>
                <w:lang w:val="el-GR"/>
              </w:rPr>
              <w:t xml:space="preserve"> </w:t>
            </w:r>
            <w:r w:rsidRPr="005357B1">
              <w:rPr>
                <w:rFonts w:asciiTheme="minorHAnsi" w:hAnsiTheme="minorHAnsi" w:cstheme="minorHAnsi"/>
                <w:sz w:val="18"/>
                <w:szCs w:val="18"/>
              </w:rPr>
              <w:t>services</w:t>
            </w:r>
            <w:r w:rsidRPr="00AE5A8B">
              <w:rPr>
                <w:rFonts w:asciiTheme="minorHAnsi" w:hAnsiTheme="minorHAnsi" w:cstheme="minorHAnsi"/>
                <w:sz w:val="18"/>
                <w:szCs w:val="18"/>
                <w:lang w:val="el-GR"/>
              </w:rPr>
              <w:t>/</w:t>
            </w:r>
            <w:r w:rsidRPr="005357B1">
              <w:rPr>
                <w:rFonts w:asciiTheme="minorHAnsi" w:hAnsiTheme="minorHAnsi" w:cstheme="minorHAnsi"/>
                <w:sz w:val="18"/>
                <w:szCs w:val="18"/>
              </w:rPr>
              <w:t>REST</w:t>
            </w:r>
            <w:r w:rsidRPr="00AE5A8B">
              <w:rPr>
                <w:rFonts w:asciiTheme="minorHAnsi" w:hAnsiTheme="minorHAnsi" w:cstheme="minorHAnsi"/>
                <w:sz w:val="18"/>
                <w:szCs w:val="18"/>
                <w:lang w:val="el-GR"/>
              </w:rPr>
              <w:t xml:space="preserve"> με το υποσύστημα αδειών καταστημάτων.</w:t>
            </w:r>
          </w:p>
          <w:p w14:paraId="281832E0" w14:textId="77777777" w:rsidR="00AE5A8B" w:rsidRPr="005357B1"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5357B1">
              <w:rPr>
                <w:rFonts w:asciiTheme="minorHAnsi" w:hAnsiTheme="minorHAnsi" w:cstheme="minorHAnsi"/>
                <w:sz w:val="18"/>
                <w:szCs w:val="18"/>
              </w:rPr>
              <w:t>Παρακολούθηση ελεγχόμενης στάθμευσης.</w:t>
            </w:r>
          </w:p>
          <w:p w14:paraId="43648627"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Παραμετροποιήσιμες εκτυπώσεις ειδοποιητήριων για όλα τα είδη παραβάσεων.</w:t>
            </w:r>
          </w:p>
          <w:p w14:paraId="027B6AA7"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Είσπραξη προστίμων και ενημέρωση υποσυστήματος Λογιστικής. </w:t>
            </w:r>
          </w:p>
        </w:tc>
        <w:tc>
          <w:tcPr>
            <w:tcW w:w="643" w:type="pct"/>
            <w:tcMar>
              <w:top w:w="0" w:type="dxa"/>
              <w:left w:w="108" w:type="dxa"/>
              <w:bottom w:w="0" w:type="dxa"/>
              <w:right w:w="108" w:type="dxa"/>
            </w:tcMar>
            <w:vAlign w:val="center"/>
          </w:tcPr>
          <w:p w14:paraId="53B72C09" w14:textId="77777777" w:rsidR="00AE5A8B" w:rsidRPr="005357B1" w:rsidRDefault="00AE5A8B" w:rsidP="00AE5A8B">
            <w:pPr>
              <w:spacing w:after="0" w:line="240" w:lineRule="auto"/>
              <w:ind w:left="57" w:right="57"/>
              <w:jc w:val="center"/>
              <w:rPr>
                <w:rFonts w:asciiTheme="minorHAnsi" w:hAnsiTheme="minorHAnsi" w:cstheme="minorHAnsi"/>
                <w:sz w:val="18"/>
                <w:szCs w:val="18"/>
              </w:rPr>
            </w:pPr>
            <w:r w:rsidRPr="005357B1">
              <w:rPr>
                <w:rFonts w:asciiTheme="minorHAnsi" w:hAnsiTheme="minorHAnsi" w:cstheme="minorHAnsi"/>
                <w:sz w:val="18"/>
                <w:szCs w:val="18"/>
              </w:rPr>
              <w:t>ΝΑΙ</w:t>
            </w:r>
          </w:p>
        </w:tc>
        <w:tc>
          <w:tcPr>
            <w:tcW w:w="610" w:type="pct"/>
            <w:tcMar>
              <w:top w:w="0" w:type="dxa"/>
              <w:left w:w="108" w:type="dxa"/>
              <w:bottom w:w="0" w:type="dxa"/>
              <w:right w:w="108" w:type="dxa"/>
            </w:tcMar>
            <w:vAlign w:val="center"/>
          </w:tcPr>
          <w:p w14:paraId="352124EC" w14:textId="77777777" w:rsidR="00AE5A8B" w:rsidRPr="005357B1" w:rsidRDefault="00AE5A8B" w:rsidP="00AE5A8B">
            <w:pPr>
              <w:spacing w:after="0" w:line="240" w:lineRule="auto"/>
              <w:ind w:left="57" w:right="57"/>
              <w:rPr>
                <w:rFonts w:asciiTheme="minorHAnsi" w:hAnsiTheme="minorHAnsi" w:cstheme="minorHAnsi"/>
                <w:sz w:val="18"/>
                <w:szCs w:val="18"/>
              </w:rPr>
            </w:pPr>
          </w:p>
        </w:tc>
        <w:tc>
          <w:tcPr>
            <w:tcW w:w="605" w:type="pct"/>
            <w:tcMar>
              <w:top w:w="0" w:type="dxa"/>
              <w:left w:w="108" w:type="dxa"/>
              <w:bottom w:w="0" w:type="dxa"/>
              <w:right w:w="108" w:type="dxa"/>
            </w:tcMar>
            <w:vAlign w:val="center"/>
          </w:tcPr>
          <w:p w14:paraId="53923F6F" w14:textId="77777777" w:rsidR="00AE5A8B" w:rsidRPr="005357B1" w:rsidRDefault="00AE5A8B" w:rsidP="00AE5A8B">
            <w:pPr>
              <w:spacing w:after="0" w:line="240" w:lineRule="auto"/>
              <w:ind w:left="57" w:right="57"/>
              <w:rPr>
                <w:rFonts w:asciiTheme="minorHAnsi" w:hAnsiTheme="minorHAnsi" w:cstheme="minorHAnsi"/>
                <w:sz w:val="18"/>
                <w:szCs w:val="18"/>
              </w:rPr>
            </w:pPr>
          </w:p>
        </w:tc>
      </w:tr>
      <w:tr w:rsidR="00AE5A8B" w:rsidRPr="005357B1" w14:paraId="356FF054" w14:textId="77777777" w:rsidTr="00AE5A8B">
        <w:tc>
          <w:tcPr>
            <w:tcW w:w="216" w:type="pct"/>
            <w:tcMar>
              <w:top w:w="0" w:type="dxa"/>
              <w:left w:w="108" w:type="dxa"/>
              <w:bottom w:w="0" w:type="dxa"/>
              <w:right w:w="108" w:type="dxa"/>
            </w:tcMar>
            <w:vAlign w:val="center"/>
          </w:tcPr>
          <w:p w14:paraId="6E9B6800" w14:textId="77777777" w:rsidR="00AE5A8B" w:rsidRPr="005357B1"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rPr>
            </w:pPr>
          </w:p>
        </w:tc>
        <w:tc>
          <w:tcPr>
            <w:tcW w:w="2926" w:type="pct"/>
            <w:tcMar>
              <w:top w:w="0" w:type="dxa"/>
              <w:left w:w="108" w:type="dxa"/>
              <w:bottom w:w="0" w:type="dxa"/>
              <w:right w:w="108" w:type="dxa"/>
            </w:tcMar>
          </w:tcPr>
          <w:p w14:paraId="5AF1CC9F"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διαθέτει στον χρήστη την σύνδεση/αποσύνδεση ΧΚ (Χρηματικών καταλόγων) από την Οικονομική Διαχείριση , εφόσον δεν είναι βεβαιωμένοι και την σύνδεση/αποσύνδεση ΒΣ (Βεβαιωτικών </w:t>
            </w:r>
            <w:r w:rsidRPr="00AE5A8B">
              <w:rPr>
                <w:rFonts w:asciiTheme="minorHAnsi" w:hAnsiTheme="minorHAnsi" w:cstheme="minorHAnsi"/>
                <w:sz w:val="18"/>
                <w:szCs w:val="18"/>
                <w:lang w:val="el-GR"/>
              </w:rPr>
              <w:lastRenderedPageBreak/>
              <w:t>Σημειωμάτων) από την Οικονομική Διαχείριση, για περιπτώσεις που πηγαίνει ο πολίτης να πληρώσει το πρόστιμο.</w:t>
            </w:r>
          </w:p>
        </w:tc>
        <w:tc>
          <w:tcPr>
            <w:tcW w:w="643" w:type="pct"/>
            <w:tcMar>
              <w:top w:w="0" w:type="dxa"/>
              <w:left w:w="108" w:type="dxa"/>
              <w:bottom w:w="0" w:type="dxa"/>
              <w:right w:w="108" w:type="dxa"/>
            </w:tcMar>
            <w:vAlign w:val="center"/>
          </w:tcPr>
          <w:p w14:paraId="0943DD16" w14:textId="77777777" w:rsidR="00AE5A8B" w:rsidRPr="005357B1" w:rsidRDefault="00AE5A8B" w:rsidP="00AE5A8B">
            <w:pPr>
              <w:spacing w:after="0" w:line="240" w:lineRule="auto"/>
              <w:ind w:left="57" w:right="57"/>
              <w:jc w:val="center"/>
              <w:rPr>
                <w:rFonts w:asciiTheme="minorHAnsi" w:hAnsiTheme="minorHAnsi" w:cstheme="minorHAnsi"/>
                <w:sz w:val="18"/>
                <w:szCs w:val="18"/>
              </w:rPr>
            </w:pPr>
            <w:r w:rsidRPr="005357B1">
              <w:rPr>
                <w:rFonts w:asciiTheme="minorHAnsi" w:hAnsiTheme="minorHAnsi" w:cstheme="minorHAnsi"/>
                <w:sz w:val="18"/>
                <w:szCs w:val="18"/>
              </w:rPr>
              <w:lastRenderedPageBreak/>
              <w:t>ΝΑΙ</w:t>
            </w:r>
          </w:p>
        </w:tc>
        <w:tc>
          <w:tcPr>
            <w:tcW w:w="610" w:type="pct"/>
            <w:tcMar>
              <w:top w:w="0" w:type="dxa"/>
              <w:left w:w="108" w:type="dxa"/>
              <w:bottom w:w="0" w:type="dxa"/>
              <w:right w:w="108" w:type="dxa"/>
            </w:tcMar>
            <w:vAlign w:val="center"/>
          </w:tcPr>
          <w:p w14:paraId="0B8548FF" w14:textId="77777777" w:rsidR="00AE5A8B" w:rsidRPr="005357B1" w:rsidRDefault="00AE5A8B" w:rsidP="00AE5A8B">
            <w:pPr>
              <w:spacing w:after="0" w:line="240" w:lineRule="auto"/>
              <w:ind w:left="57" w:right="57"/>
              <w:rPr>
                <w:rFonts w:asciiTheme="minorHAnsi" w:hAnsiTheme="minorHAnsi" w:cstheme="minorHAnsi"/>
                <w:sz w:val="18"/>
                <w:szCs w:val="18"/>
              </w:rPr>
            </w:pPr>
          </w:p>
        </w:tc>
        <w:tc>
          <w:tcPr>
            <w:tcW w:w="605" w:type="pct"/>
            <w:tcMar>
              <w:top w:w="0" w:type="dxa"/>
              <w:left w:w="108" w:type="dxa"/>
              <w:bottom w:w="0" w:type="dxa"/>
              <w:right w:w="108" w:type="dxa"/>
            </w:tcMar>
            <w:vAlign w:val="center"/>
          </w:tcPr>
          <w:p w14:paraId="134E145D" w14:textId="77777777" w:rsidR="00AE5A8B" w:rsidRPr="005357B1" w:rsidRDefault="00AE5A8B" w:rsidP="00AE5A8B">
            <w:pPr>
              <w:spacing w:after="0" w:line="240" w:lineRule="auto"/>
              <w:ind w:left="57" w:right="57"/>
              <w:rPr>
                <w:rFonts w:asciiTheme="minorHAnsi" w:hAnsiTheme="minorHAnsi" w:cstheme="minorHAnsi"/>
                <w:sz w:val="18"/>
                <w:szCs w:val="18"/>
              </w:rPr>
            </w:pPr>
          </w:p>
        </w:tc>
      </w:tr>
      <w:tr w:rsidR="00AE5A8B" w:rsidRPr="005357B1" w14:paraId="0644E07B" w14:textId="77777777" w:rsidTr="00AE5A8B">
        <w:tc>
          <w:tcPr>
            <w:tcW w:w="216" w:type="pct"/>
            <w:tcMar>
              <w:top w:w="0" w:type="dxa"/>
              <w:left w:w="108" w:type="dxa"/>
              <w:bottom w:w="0" w:type="dxa"/>
              <w:right w:w="108" w:type="dxa"/>
            </w:tcMar>
            <w:vAlign w:val="center"/>
          </w:tcPr>
          <w:p w14:paraId="2263975E" w14:textId="77777777" w:rsidR="00AE5A8B" w:rsidRPr="005357B1"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rPr>
            </w:pPr>
          </w:p>
        </w:tc>
        <w:tc>
          <w:tcPr>
            <w:tcW w:w="2926" w:type="pct"/>
            <w:tcMar>
              <w:top w:w="0" w:type="dxa"/>
              <w:left w:w="108" w:type="dxa"/>
              <w:bottom w:w="0" w:type="dxa"/>
              <w:right w:w="108" w:type="dxa"/>
            </w:tcMar>
          </w:tcPr>
          <w:p w14:paraId="61B2A43F" w14:textId="77777777" w:rsidR="00AE5A8B" w:rsidRPr="005357B1" w:rsidRDefault="00AE5A8B" w:rsidP="00AE5A8B">
            <w:pPr>
              <w:pStyle w:val="aff6"/>
              <w:spacing w:after="0" w:line="240" w:lineRule="auto"/>
              <w:ind w:right="57"/>
              <w:rPr>
                <w:rFonts w:asciiTheme="minorHAnsi" w:hAnsiTheme="minorHAnsi" w:cstheme="minorHAnsi"/>
                <w:sz w:val="18"/>
                <w:szCs w:val="18"/>
              </w:rPr>
            </w:pPr>
            <w:r w:rsidRPr="00AE5A8B">
              <w:rPr>
                <w:rFonts w:asciiTheme="minorHAnsi" w:hAnsiTheme="minorHAnsi" w:cstheme="minorHAnsi"/>
                <w:sz w:val="18"/>
                <w:szCs w:val="18"/>
                <w:lang w:val="el-GR"/>
              </w:rPr>
              <w:t xml:space="preserve">Να προσφέρει και εξειδικευμένα εργαλεία, όπως  συγχώνευσης αριθμών κυκλοφορίας για περιπτώσεις διπλοκαταχωρήσεων. </w:t>
            </w:r>
            <w:r w:rsidRPr="005357B1">
              <w:rPr>
                <w:rFonts w:asciiTheme="minorHAnsi" w:hAnsiTheme="minorHAnsi" w:cstheme="minorHAnsi"/>
                <w:sz w:val="18"/>
                <w:szCs w:val="18"/>
              </w:rPr>
              <w:t>Να αναφερθούν.</w:t>
            </w:r>
          </w:p>
        </w:tc>
        <w:tc>
          <w:tcPr>
            <w:tcW w:w="643" w:type="pct"/>
            <w:tcMar>
              <w:top w:w="0" w:type="dxa"/>
              <w:left w:w="108" w:type="dxa"/>
              <w:bottom w:w="0" w:type="dxa"/>
              <w:right w:w="108" w:type="dxa"/>
            </w:tcMar>
            <w:vAlign w:val="center"/>
          </w:tcPr>
          <w:p w14:paraId="1D540072" w14:textId="77777777" w:rsidR="00AE5A8B" w:rsidRPr="005357B1" w:rsidRDefault="00AE5A8B" w:rsidP="00AE5A8B">
            <w:pPr>
              <w:spacing w:after="0" w:line="240" w:lineRule="auto"/>
              <w:ind w:left="57" w:right="57"/>
              <w:jc w:val="center"/>
              <w:rPr>
                <w:rFonts w:asciiTheme="minorHAnsi" w:hAnsiTheme="minorHAnsi" w:cstheme="minorHAnsi"/>
                <w:sz w:val="18"/>
                <w:szCs w:val="18"/>
              </w:rPr>
            </w:pPr>
            <w:r w:rsidRPr="005357B1">
              <w:rPr>
                <w:rFonts w:asciiTheme="minorHAnsi" w:hAnsiTheme="minorHAnsi" w:cstheme="minorHAnsi"/>
                <w:sz w:val="18"/>
                <w:szCs w:val="18"/>
              </w:rPr>
              <w:t>ΝΑΙ</w:t>
            </w:r>
          </w:p>
        </w:tc>
        <w:tc>
          <w:tcPr>
            <w:tcW w:w="610" w:type="pct"/>
            <w:tcMar>
              <w:top w:w="0" w:type="dxa"/>
              <w:left w:w="108" w:type="dxa"/>
              <w:bottom w:w="0" w:type="dxa"/>
              <w:right w:w="108" w:type="dxa"/>
            </w:tcMar>
            <w:vAlign w:val="center"/>
          </w:tcPr>
          <w:p w14:paraId="3AA1DD0C" w14:textId="77777777" w:rsidR="00AE5A8B" w:rsidRPr="005357B1" w:rsidRDefault="00AE5A8B" w:rsidP="00AE5A8B">
            <w:pPr>
              <w:spacing w:after="0" w:line="240" w:lineRule="auto"/>
              <w:ind w:left="57" w:right="57"/>
              <w:rPr>
                <w:rFonts w:asciiTheme="minorHAnsi" w:hAnsiTheme="minorHAnsi" w:cstheme="minorHAnsi"/>
                <w:sz w:val="18"/>
                <w:szCs w:val="18"/>
              </w:rPr>
            </w:pPr>
          </w:p>
        </w:tc>
        <w:tc>
          <w:tcPr>
            <w:tcW w:w="605" w:type="pct"/>
            <w:tcMar>
              <w:top w:w="0" w:type="dxa"/>
              <w:left w:w="108" w:type="dxa"/>
              <w:bottom w:w="0" w:type="dxa"/>
              <w:right w:w="108" w:type="dxa"/>
            </w:tcMar>
            <w:vAlign w:val="center"/>
          </w:tcPr>
          <w:p w14:paraId="6EA9E1B5" w14:textId="77777777" w:rsidR="00AE5A8B" w:rsidRPr="005357B1" w:rsidRDefault="00AE5A8B" w:rsidP="00AE5A8B">
            <w:pPr>
              <w:spacing w:after="0" w:line="240" w:lineRule="auto"/>
              <w:ind w:left="57" w:right="57"/>
              <w:rPr>
                <w:rFonts w:asciiTheme="minorHAnsi" w:hAnsiTheme="minorHAnsi" w:cstheme="minorHAnsi"/>
                <w:sz w:val="18"/>
                <w:szCs w:val="18"/>
              </w:rPr>
            </w:pPr>
          </w:p>
        </w:tc>
      </w:tr>
      <w:tr w:rsidR="00AE5A8B" w:rsidRPr="005357B1" w14:paraId="5B3EE322" w14:textId="77777777" w:rsidTr="00AE5A8B">
        <w:tc>
          <w:tcPr>
            <w:tcW w:w="216" w:type="pct"/>
            <w:tcMar>
              <w:top w:w="0" w:type="dxa"/>
              <w:left w:w="108" w:type="dxa"/>
              <w:bottom w:w="0" w:type="dxa"/>
              <w:right w:w="108" w:type="dxa"/>
            </w:tcMar>
            <w:vAlign w:val="center"/>
          </w:tcPr>
          <w:p w14:paraId="1B648EC0" w14:textId="77777777" w:rsidR="00AE5A8B" w:rsidRPr="005357B1" w:rsidRDefault="00AE5A8B" w:rsidP="0095282C">
            <w:pPr>
              <w:numPr>
                <w:ilvl w:val="0"/>
                <w:numId w:val="170"/>
              </w:numPr>
              <w:suppressAutoHyphens w:val="0"/>
              <w:spacing w:after="0" w:line="240" w:lineRule="auto"/>
              <w:ind w:left="-108" w:right="-39" w:firstLine="0"/>
              <w:jc w:val="center"/>
              <w:rPr>
                <w:rFonts w:asciiTheme="minorHAnsi" w:hAnsiTheme="minorHAnsi" w:cstheme="minorHAnsi"/>
                <w:sz w:val="18"/>
                <w:szCs w:val="18"/>
              </w:rPr>
            </w:pPr>
          </w:p>
        </w:tc>
        <w:tc>
          <w:tcPr>
            <w:tcW w:w="2926" w:type="pct"/>
            <w:tcMar>
              <w:top w:w="0" w:type="dxa"/>
              <w:left w:w="108" w:type="dxa"/>
              <w:bottom w:w="0" w:type="dxa"/>
              <w:right w:w="108" w:type="dxa"/>
            </w:tcMar>
            <w:vAlign w:val="center"/>
          </w:tcPr>
          <w:p w14:paraId="7BC51AD6"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Να παρέχει εργαλεία αναζήτησης στοιχείων κατόχου οχήματος και αυτόματης εισαγωγής τους στο σύστημα χωρίς να απαιτείται καταχώρηση.  </w:t>
            </w:r>
          </w:p>
        </w:tc>
        <w:tc>
          <w:tcPr>
            <w:tcW w:w="643" w:type="pct"/>
            <w:tcMar>
              <w:top w:w="0" w:type="dxa"/>
              <w:left w:w="108" w:type="dxa"/>
              <w:bottom w:w="0" w:type="dxa"/>
              <w:right w:w="108" w:type="dxa"/>
            </w:tcMar>
            <w:vAlign w:val="center"/>
          </w:tcPr>
          <w:p w14:paraId="53A381B2" w14:textId="77777777" w:rsidR="00AE5A8B" w:rsidRPr="005357B1" w:rsidRDefault="00AE5A8B" w:rsidP="00AE5A8B">
            <w:pPr>
              <w:spacing w:after="0" w:line="240" w:lineRule="auto"/>
              <w:ind w:left="57" w:right="57"/>
              <w:jc w:val="center"/>
              <w:rPr>
                <w:rFonts w:asciiTheme="minorHAnsi" w:hAnsiTheme="minorHAnsi" w:cstheme="minorHAnsi"/>
                <w:sz w:val="18"/>
                <w:szCs w:val="18"/>
              </w:rPr>
            </w:pPr>
            <w:r w:rsidRPr="005357B1">
              <w:rPr>
                <w:rFonts w:asciiTheme="minorHAnsi" w:hAnsiTheme="minorHAnsi" w:cstheme="minorHAnsi"/>
                <w:sz w:val="18"/>
                <w:szCs w:val="18"/>
              </w:rPr>
              <w:t>ΝΑΙ</w:t>
            </w:r>
          </w:p>
        </w:tc>
        <w:tc>
          <w:tcPr>
            <w:tcW w:w="610" w:type="pct"/>
            <w:tcMar>
              <w:top w:w="0" w:type="dxa"/>
              <w:left w:w="108" w:type="dxa"/>
              <w:bottom w:w="0" w:type="dxa"/>
              <w:right w:w="108" w:type="dxa"/>
            </w:tcMar>
            <w:vAlign w:val="center"/>
          </w:tcPr>
          <w:p w14:paraId="42B3708A" w14:textId="77777777" w:rsidR="00AE5A8B" w:rsidRPr="005357B1" w:rsidRDefault="00AE5A8B" w:rsidP="00AE5A8B">
            <w:pPr>
              <w:spacing w:after="0" w:line="240" w:lineRule="auto"/>
              <w:ind w:left="57" w:right="57"/>
              <w:rPr>
                <w:rFonts w:asciiTheme="minorHAnsi" w:hAnsiTheme="minorHAnsi" w:cstheme="minorHAnsi"/>
                <w:sz w:val="18"/>
                <w:szCs w:val="18"/>
              </w:rPr>
            </w:pPr>
          </w:p>
        </w:tc>
        <w:tc>
          <w:tcPr>
            <w:tcW w:w="605" w:type="pct"/>
            <w:tcMar>
              <w:top w:w="0" w:type="dxa"/>
              <w:left w:w="108" w:type="dxa"/>
              <w:bottom w:w="0" w:type="dxa"/>
              <w:right w:w="108" w:type="dxa"/>
            </w:tcMar>
            <w:vAlign w:val="center"/>
          </w:tcPr>
          <w:p w14:paraId="78F14707" w14:textId="77777777" w:rsidR="00AE5A8B" w:rsidRPr="005357B1" w:rsidRDefault="00AE5A8B" w:rsidP="00AE5A8B">
            <w:pPr>
              <w:spacing w:after="0" w:line="240" w:lineRule="auto"/>
              <w:ind w:left="57" w:right="57"/>
              <w:rPr>
                <w:rFonts w:asciiTheme="minorHAnsi" w:hAnsiTheme="minorHAnsi" w:cstheme="minorHAnsi"/>
                <w:sz w:val="18"/>
                <w:szCs w:val="18"/>
              </w:rPr>
            </w:pPr>
          </w:p>
        </w:tc>
      </w:tr>
    </w:tbl>
    <w:p w14:paraId="169C787B" w14:textId="77777777" w:rsidR="00AE5A8B" w:rsidRDefault="00AE5A8B" w:rsidP="00A41213">
      <w:pPr>
        <w:suppressAutoHyphens w:val="0"/>
        <w:spacing w:before="120" w:line="22" w:lineRule="atLeast"/>
        <w:jc w:val="left"/>
        <w:rPr>
          <w:rFonts w:asciiTheme="minorHAnsi" w:hAnsiTheme="minorHAnsi" w:cstheme="minorHAnsi"/>
          <w:highlight w:val="yellow"/>
          <w:lang w:val="el-GR" w:eastAsia="en-US"/>
        </w:rPr>
      </w:pPr>
    </w:p>
    <w:p w14:paraId="0BC6B418" w14:textId="77777777" w:rsidR="00AE5A8B" w:rsidRDefault="00AE5A8B" w:rsidP="0095282C">
      <w:pPr>
        <w:pStyle w:val="30"/>
        <w:numPr>
          <w:ilvl w:val="1"/>
          <w:numId w:val="179"/>
        </w:numPr>
        <w:spacing w:before="120" w:after="120"/>
        <w:rPr>
          <w:rFonts w:asciiTheme="minorHAnsi" w:hAnsiTheme="minorHAnsi" w:cstheme="minorHAnsi"/>
          <w:sz w:val="20"/>
          <w:lang w:val="el-GR"/>
        </w:rPr>
      </w:pPr>
      <w:bookmarkStart w:id="453" w:name="_Toc177462104"/>
      <w:bookmarkStart w:id="454" w:name="_Toc127540495"/>
      <w:bookmarkStart w:id="455" w:name="_Toc173499456"/>
      <w:bookmarkStart w:id="456" w:name="_Toc173502543"/>
      <w:r>
        <w:rPr>
          <w:rFonts w:asciiTheme="minorHAnsi" w:hAnsiTheme="minorHAnsi" w:cstheme="minorHAnsi"/>
          <w:sz w:val="20"/>
          <w:lang w:val="el-GR"/>
        </w:rPr>
        <w:t>Υποσύστημα Τελών και Φόρων Επιχειρήσεων</w:t>
      </w:r>
      <w:bookmarkEnd w:id="453"/>
    </w:p>
    <w:tbl>
      <w:tblPr>
        <w:tblW w:w="49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50"/>
        <w:gridCol w:w="5401"/>
        <w:gridCol w:w="1248"/>
        <w:gridCol w:w="1184"/>
        <w:gridCol w:w="1173"/>
      </w:tblGrid>
      <w:tr w:rsidR="00AE5A8B" w:rsidRPr="00177EDE" w14:paraId="3B38B9BD" w14:textId="77777777" w:rsidTr="00AE5A8B">
        <w:trPr>
          <w:trHeight w:val="453"/>
          <w:tblHeader/>
        </w:trPr>
        <w:tc>
          <w:tcPr>
            <w:tcW w:w="238" w:type="pct"/>
            <w:shd w:val="clear" w:color="auto" w:fill="C0C0C0"/>
            <w:tcMar>
              <w:top w:w="0" w:type="dxa"/>
              <w:left w:w="108" w:type="dxa"/>
              <w:bottom w:w="0" w:type="dxa"/>
              <w:right w:w="108" w:type="dxa"/>
            </w:tcMar>
            <w:vAlign w:val="center"/>
          </w:tcPr>
          <w:p w14:paraId="60F7B30A" w14:textId="77777777" w:rsidR="00AE5A8B" w:rsidRPr="00177EDE" w:rsidRDefault="00AE5A8B" w:rsidP="00AE5A8B">
            <w:pPr>
              <w:spacing w:after="0" w:line="240" w:lineRule="auto"/>
              <w:ind w:left="-108" w:right="-78"/>
              <w:jc w:val="center"/>
              <w:rPr>
                <w:rFonts w:asciiTheme="minorHAnsi" w:hAnsiTheme="minorHAnsi" w:cstheme="minorHAnsi"/>
                <w:b/>
                <w:bCs/>
                <w:sz w:val="18"/>
                <w:szCs w:val="18"/>
              </w:rPr>
            </w:pPr>
            <w:r w:rsidRPr="00177EDE">
              <w:rPr>
                <w:rFonts w:asciiTheme="minorHAnsi" w:hAnsiTheme="minorHAnsi" w:cstheme="minorHAnsi"/>
                <w:b/>
                <w:bCs/>
                <w:sz w:val="18"/>
                <w:szCs w:val="18"/>
              </w:rPr>
              <w:t>Α/Α</w:t>
            </w:r>
          </w:p>
        </w:tc>
        <w:tc>
          <w:tcPr>
            <w:tcW w:w="2856" w:type="pct"/>
            <w:shd w:val="clear" w:color="auto" w:fill="C0C0C0"/>
            <w:tcMar>
              <w:top w:w="0" w:type="dxa"/>
              <w:left w:w="108" w:type="dxa"/>
              <w:bottom w:w="0" w:type="dxa"/>
              <w:right w:w="108" w:type="dxa"/>
            </w:tcMar>
            <w:vAlign w:val="center"/>
          </w:tcPr>
          <w:p w14:paraId="199C7AED"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ΠΡΟΔΙΑΓΡΑΦΗ</w:t>
            </w:r>
          </w:p>
        </w:tc>
        <w:tc>
          <w:tcPr>
            <w:tcW w:w="660" w:type="pct"/>
            <w:shd w:val="clear" w:color="auto" w:fill="C0C0C0"/>
            <w:tcMar>
              <w:top w:w="0" w:type="dxa"/>
              <w:left w:w="108" w:type="dxa"/>
              <w:bottom w:w="0" w:type="dxa"/>
              <w:right w:w="108" w:type="dxa"/>
            </w:tcMar>
            <w:vAlign w:val="center"/>
          </w:tcPr>
          <w:p w14:paraId="232485FB"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ΑΠΑΙΤΗΣΗ</w:t>
            </w:r>
          </w:p>
        </w:tc>
        <w:tc>
          <w:tcPr>
            <w:tcW w:w="626" w:type="pct"/>
            <w:shd w:val="clear" w:color="auto" w:fill="C0C0C0"/>
            <w:tcMar>
              <w:top w:w="0" w:type="dxa"/>
              <w:left w:w="108" w:type="dxa"/>
              <w:bottom w:w="0" w:type="dxa"/>
              <w:right w:w="108" w:type="dxa"/>
            </w:tcMar>
            <w:vAlign w:val="center"/>
          </w:tcPr>
          <w:p w14:paraId="4B34A448"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ΑΠΑΝΤΗΣΗ</w:t>
            </w:r>
          </w:p>
        </w:tc>
        <w:tc>
          <w:tcPr>
            <w:tcW w:w="620" w:type="pct"/>
            <w:shd w:val="clear" w:color="auto" w:fill="C0C0C0"/>
            <w:vAlign w:val="center"/>
          </w:tcPr>
          <w:p w14:paraId="3D8F3D8A" w14:textId="77777777" w:rsidR="00AE5A8B" w:rsidRPr="00177EDE" w:rsidRDefault="00AE5A8B" w:rsidP="00AE5A8B">
            <w:pPr>
              <w:spacing w:after="0" w:line="240" w:lineRule="auto"/>
              <w:ind w:left="57" w:right="57"/>
              <w:jc w:val="center"/>
              <w:rPr>
                <w:rFonts w:asciiTheme="minorHAnsi" w:hAnsiTheme="minorHAnsi" w:cstheme="minorHAnsi"/>
                <w:b/>
                <w:bCs/>
                <w:sz w:val="18"/>
                <w:szCs w:val="18"/>
              </w:rPr>
            </w:pPr>
            <w:r w:rsidRPr="00177EDE">
              <w:rPr>
                <w:rFonts w:asciiTheme="minorHAnsi" w:hAnsiTheme="minorHAnsi" w:cstheme="minorHAnsi"/>
                <w:b/>
                <w:bCs/>
                <w:sz w:val="18"/>
                <w:szCs w:val="18"/>
              </w:rPr>
              <w:t>ΠΑΡΑΠΟΜΠΗ</w:t>
            </w:r>
          </w:p>
        </w:tc>
      </w:tr>
      <w:tr w:rsidR="00AE5A8B" w:rsidRPr="00177EDE" w14:paraId="3ED540C0" w14:textId="77777777" w:rsidTr="00AE5A8B">
        <w:tc>
          <w:tcPr>
            <w:tcW w:w="238" w:type="pct"/>
            <w:tcMar>
              <w:top w:w="0" w:type="dxa"/>
              <w:left w:w="108" w:type="dxa"/>
              <w:bottom w:w="0" w:type="dxa"/>
              <w:right w:w="108" w:type="dxa"/>
            </w:tcMar>
            <w:vAlign w:val="center"/>
          </w:tcPr>
          <w:p w14:paraId="0A3A6300" w14:textId="77777777" w:rsidR="00AE5A8B" w:rsidRPr="00177EDE" w:rsidRDefault="00AE5A8B" w:rsidP="0095282C">
            <w:pPr>
              <w:numPr>
                <w:ilvl w:val="0"/>
                <w:numId w:val="171"/>
              </w:numPr>
              <w:suppressAutoHyphens w:val="0"/>
              <w:spacing w:after="0" w:line="240" w:lineRule="auto"/>
              <w:ind w:left="-108" w:right="-78" w:firstLine="0"/>
              <w:jc w:val="center"/>
              <w:rPr>
                <w:rFonts w:asciiTheme="minorHAnsi" w:hAnsiTheme="minorHAnsi" w:cstheme="minorHAnsi"/>
                <w:sz w:val="18"/>
                <w:szCs w:val="18"/>
              </w:rPr>
            </w:pPr>
          </w:p>
        </w:tc>
        <w:tc>
          <w:tcPr>
            <w:tcW w:w="2856" w:type="pct"/>
            <w:tcMar>
              <w:top w:w="0" w:type="dxa"/>
              <w:left w:w="108" w:type="dxa"/>
              <w:bottom w:w="0" w:type="dxa"/>
              <w:right w:w="108" w:type="dxa"/>
            </w:tcMar>
          </w:tcPr>
          <w:p w14:paraId="7CF4BA95" w14:textId="77777777" w:rsidR="00AE5A8B" w:rsidRPr="00BA1366" w:rsidRDefault="00AE5A8B" w:rsidP="00AE5A8B">
            <w:pPr>
              <w:spacing w:after="0" w:line="240" w:lineRule="auto"/>
              <w:ind w:left="57" w:right="57"/>
              <w:rPr>
                <w:rFonts w:asciiTheme="minorHAnsi" w:hAnsiTheme="minorHAnsi" w:cstheme="minorHAnsi"/>
                <w:b/>
                <w:bCs/>
                <w:sz w:val="18"/>
                <w:szCs w:val="18"/>
              </w:rPr>
            </w:pPr>
            <w:r w:rsidRPr="00BA1366">
              <w:rPr>
                <w:rFonts w:asciiTheme="minorHAnsi" w:hAnsiTheme="minorHAnsi" w:cstheme="minorHAnsi"/>
                <w:b/>
                <w:bCs/>
                <w:sz w:val="18"/>
                <w:szCs w:val="18"/>
              </w:rPr>
              <w:t>Γνωστοποιήσεις</w:t>
            </w:r>
          </w:p>
          <w:p w14:paraId="53A6E030"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Πλήρης καρτέλα με τα στοιχεία των φυσικών ή νομικών προσώπων.</w:t>
            </w:r>
          </w:p>
          <w:p w14:paraId="43F3673B"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αρχείου αδειών, καταστημάτων και προ-εγκρίσεων ανά συναλλασσόμενο.</w:t>
            </w:r>
          </w:p>
          <w:p w14:paraId="6BCC1B72" w14:textId="77777777" w:rsidR="00AE5A8B" w:rsidRPr="00BA1366"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BA1366">
              <w:rPr>
                <w:rFonts w:asciiTheme="minorHAnsi" w:hAnsiTheme="minorHAnsi" w:cstheme="minorHAnsi"/>
                <w:sz w:val="18"/>
                <w:szCs w:val="18"/>
              </w:rPr>
              <w:t>Τήρηση στοιχείων παράβασης.</w:t>
            </w:r>
          </w:p>
          <w:p w14:paraId="1045DC87"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ανάκλησης και αφαίρεσης αδειών.</w:t>
            </w:r>
          </w:p>
          <w:p w14:paraId="6329E11C" w14:textId="77777777" w:rsidR="00AE5A8B" w:rsidRPr="00177EDE" w:rsidRDefault="00AE5A8B" w:rsidP="00AE5A8B">
            <w:pPr>
              <w:pStyle w:val="aff6"/>
              <w:spacing w:after="0" w:line="240" w:lineRule="auto"/>
              <w:ind w:right="57"/>
              <w:rPr>
                <w:rFonts w:asciiTheme="minorHAnsi" w:hAnsiTheme="minorHAnsi" w:cstheme="minorHAnsi"/>
                <w:sz w:val="18"/>
                <w:szCs w:val="18"/>
              </w:rPr>
            </w:pPr>
            <w:r w:rsidRPr="00BA1366">
              <w:rPr>
                <w:rFonts w:asciiTheme="minorHAnsi" w:hAnsiTheme="minorHAnsi" w:cstheme="minorHAnsi"/>
                <w:sz w:val="18"/>
                <w:szCs w:val="18"/>
              </w:rPr>
              <w:t>Δυνατότητα σφράγισης-αποσφράγισης καταστημάτων.</w:t>
            </w:r>
          </w:p>
        </w:tc>
        <w:tc>
          <w:tcPr>
            <w:tcW w:w="660" w:type="pct"/>
            <w:tcMar>
              <w:top w:w="0" w:type="dxa"/>
              <w:left w:w="108" w:type="dxa"/>
              <w:bottom w:w="0" w:type="dxa"/>
              <w:right w:w="108" w:type="dxa"/>
            </w:tcMar>
            <w:vAlign w:val="center"/>
          </w:tcPr>
          <w:p w14:paraId="58ADE69B"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26" w:type="pct"/>
            <w:tcMar>
              <w:top w:w="0" w:type="dxa"/>
              <w:left w:w="108" w:type="dxa"/>
              <w:bottom w:w="0" w:type="dxa"/>
              <w:right w:w="108" w:type="dxa"/>
            </w:tcMar>
            <w:vAlign w:val="center"/>
          </w:tcPr>
          <w:p w14:paraId="2274B6AE"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620" w:type="pct"/>
            <w:tcMar>
              <w:top w:w="0" w:type="dxa"/>
              <w:left w:w="108" w:type="dxa"/>
              <w:bottom w:w="0" w:type="dxa"/>
              <w:right w:w="108" w:type="dxa"/>
            </w:tcMar>
            <w:vAlign w:val="center"/>
          </w:tcPr>
          <w:p w14:paraId="7290FA0A" w14:textId="77777777" w:rsidR="00AE5A8B" w:rsidRPr="00177EDE" w:rsidRDefault="00AE5A8B" w:rsidP="00AE5A8B">
            <w:pPr>
              <w:spacing w:after="0" w:line="240" w:lineRule="auto"/>
              <w:ind w:left="57" w:right="57"/>
              <w:rPr>
                <w:rFonts w:asciiTheme="minorHAnsi" w:hAnsiTheme="minorHAnsi" w:cstheme="minorHAnsi"/>
                <w:sz w:val="18"/>
                <w:szCs w:val="18"/>
              </w:rPr>
            </w:pPr>
          </w:p>
        </w:tc>
      </w:tr>
      <w:tr w:rsidR="00AE5A8B" w:rsidRPr="00177EDE" w14:paraId="34906681" w14:textId="77777777" w:rsidTr="00AE5A8B">
        <w:tc>
          <w:tcPr>
            <w:tcW w:w="238" w:type="pct"/>
            <w:tcMar>
              <w:top w:w="0" w:type="dxa"/>
              <w:left w:w="108" w:type="dxa"/>
              <w:bottom w:w="0" w:type="dxa"/>
              <w:right w:w="108" w:type="dxa"/>
            </w:tcMar>
            <w:vAlign w:val="center"/>
          </w:tcPr>
          <w:p w14:paraId="1621EDFA" w14:textId="77777777" w:rsidR="00AE5A8B" w:rsidRPr="00177EDE" w:rsidRDefault="00AE5A8B" w:rsidP="0095282C">
            <w:pPr>
              <w:numPr>
                <w:ilvl w:val="0"/>
                <w:numId w:val="171"/>
              </w:numPr>
              <w:suppressAutoHyphens w:val="0"/>
              <w:spacing w:after="0" w:line="240" w:lineRule="auto"/>
              <w:ind w:left="-108" w:right="-78" w:firstLine="0"/>
              <w:jc w:val="center"/>
              <w:rPr>
                <w:rFonts w:asciiTheme="minorHAnsi" w:hAnsiTheme="minorHAnsi" w:cstheme="minorHAnsi"/>
                <w:sz w:val="18"/>
                <w:szCs w:val="18"/>
              </w:rPr>
            </w:pPr>
          </w:p>
        </w:tc>
        <w:tc>
          <w:tcPr>
            <w:tcW w:w="2856" w:type="pct"/>
            <w:tcMar>
              <w:top w:w="0" w:type="dxa"/>
              <w:left w:w="108" w:type="dxa"/>
              <w:bottom w:w="0" w:type="dxa"/>
              <w:right w:w="108" w:type="dxa"/>
            </w:tcMar>
          </w:tcPr>
          <w:p w14:paraId="2EB35CB3" w14:textId="77777777" w:rsidR="00AE5A8B" w:rsidRPr="00AE5A8B" w:rsidRDefault="00AE5A8B" w:rsidP="00AE5A8B">
            <w:pPr>
              <w:spacing w:after="0" w:line="240" w:lineRule="auto"/>
              <w:ind w:left="57" w:right="57"/>
              <w:rPr>
                <w:rFonts w:asciiTheme="minorHAnsi" w:hAnsiTheme="minorHAnsi" w:cstheme="minorHAnsi"/>
                <w:b/>
                <w:bCs/>
                <w:sz w:val="18"/>
                <w:szCs w:val="18"/>
                <w:lang w:val="el-GR"/>
              </w:rPr>
            </w:pPr>
            <w:r w:rsidRPr="00AE5A8B">
              <w:rPr>
                <w:rFonts w:asciiTheme="minorHAnsi" w:hAnsiTheme="minorHAnsi" w:cstheme="minorHAnsi"/>
                <w:b/>
                <w:bCs/>
                <w:sz w:val="18"/>
                <w:szCs w:val="18"/>
                <w:lang w:val="el-GR"/>
              </w:rPr>
              <w:t>Δημοτικό Τέλος επί των εσόδων των επιχειρήσεων</w:t>
            </w:r>
          </w:p>
          <w:p w14:paraId="31F80071"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Διατήρηση πλήρους μητρώου των επιχειρήσεων που υπάγονται στο Δήμο</w:t>
            </w:r>
          </w:p>
          <w:p w14:paraId="1235B87C"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Κατηγοριοποίηση των επιχειρήσεων βάσει του τέλους στο οποίο υπόκεινται</w:t>
            </w:r>
          </w:p>
          <w:p w14:paraId="31F320D3"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 xml:space="preserve">Δυνατότητα παρακολούθησης δευτερεύουσας κατηγορίας τέλους </w:t>
            </w:r>
          </w:p>
          <w:p w14:paraId="573F05D5"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Δυνατότητα παρακολούθησης υποκαταστημάτων μιας επιχείρησης</w:t>
            </w:r>
          </w:p>
          <w:p w14:paraId="27CFABA6"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μεταβολών επί των καρτελών επιχειρήσεων (Ενεργή – Ανενεργή, Αλλαγή Υπόχρεου)</w:t>
            </w:r>
          </w:p>
          <w:p w14:paraId="64F8CF07"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Διατήρηση Ιστορικού Μεταβολών</w:t>
            </w:r>
          </w:p>
          <w:p w14:paraId="382B2393"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Πλήρες Ιστορικό Περιοδικών Δηλώσεων</w:t>
            </w:r>
          </w:p>
          <w:p w14:paraId="6A0084AF"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Δυνατότητα Συμπληρωματικών Δηλώσεων</w:t>
            </w:r>
          </w:p>
          <w:p w14:paraId="30EF15F3"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Δυνατότητα Τμηματικής Είσπραξης οφειλόμενου ποσού</w:t>
            </w:r>
          </w:p>
          <w:p w14:paraId="5F29E617"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Διαχείριση Συμπληρωματικών Ελέγχων</w:t>
            </w:r>
          </w:p>
          <w:p w14:paraId="656CDFE3"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Ελεγκτικές Εγγραφές και Χρεώσεις</w:t>
            </w:r>
          </w:p>
          <w:p w14:paraId="1CD5F802"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Αυτόματος υπολογισμός Προστίμων</w:t>
            </w:r>
          </w:p>
          <w:p w14:paraId="579837D2"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έκδοσης βεβαιωτικών σημειωμάτων ή χρηματικών καταλόγων από τις Περιοδικές Δηλώσεις ή τις Ελεγκτικές Εγγραφές</w:t>
            </w:r>
          </w:p>
          <w:p w14:paraId="05A25DFE" w14:textId="77777777" w:rsidR="00AE5A8B" w:rsidRPr="00015CC8"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015CC8">
              <w:rPr>
                <w:rFonts w:asciiTheme="minorHAnsi" w:hAnsiTheme="minorHAnsi" w:cstheme="minorHAnsi"/>
                <w:sz w:val="18"/>
                <w:szCs w:val="18"/>
              </w:rPr>
              <w:t>Διατήρηση ιστορικού παλαιότερων συντελεστών</w:t>
            </w:r>
          </w:p>
          <w:p w14:paraId="40FC7F90"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Αναφορών βάσει των αναγκών του Δήμου που μπορεί εύκολα να διαμορφώσει ο χρήστης</w:t>
            </w:r>
          </w:p>
        </w:tc>
        <w:tc>
          <w:tcPr>
            <w:tcW w:w="660" w:type="pct"/>
            <w:tcMar>
              <w:top w:w="0" w:type="dxa"/>
              <w:left w:w="108" w:type="dxa"/>
              <w:bottom w:w="0" w:type="dxa"/>
              <w:right w:w="108" w:type="dxa"/>
            </w:tcMar>
            <w:vAlign w:val="center"/>
          </w:tcPr>
          <w:p w14:paraId="31B68A2F" w14:textId="77777777" w:rsidR="00AE5A8B" w:rsidRPr="00177EDE"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26" w:type="pct"/>
            <w:tcMar>
              <w:top w:w="0" w:type="dxa"/>
              <w:left w:w="108" w:type="dxa"/>
              <w:bottom w:w="0" w:type="dxa"/>
              <w:right w:w="108" w:type="dxa"/>
            </w:tcMar>
            <w:vAlign w:val="center"/>
          </w:tcPr>
          <w:p w14:paraId="42E002DE" w14:textId="77777777" w:rsidR="00AE5A8B" w:rsidRPr="00177EDE" w:rsidRDefault="00AE5A8B" w:rsidP="00AE5A8B">
            <w:pPr>
              <w:spacing w:after="0" w:line="240" w:lineRule="auto"/>
              <w:ind w:left="57" w:right="57"/>
              <w:rPr>
                <w:rFonts w:asciiTheme="minorHAnsi" w:hAnsiTheme="minorHAnsi" w:cstheme="minorHAnsi"/>
                <w:sz w:val="18"/>
                <w:szCs w:val="18"/>
              </w:rPr>
            </w:pPr>
          </w:p>
        </w:tc>
        <w:tc>
          <w:tcPr>
            <w:tcW w:w="620" w:type="pct"/>
            <w:tcMar>
              <w:top w:w="0" w:type="dxa"/>
              <w:left w:w="108" w:type="dxa"/>
              <w:bottom w:w="0" w:type="dxa"/>
              <w:right w:w="108" w:type="dxa"/>
            </w:tcMar>
            <w:vAlign w:val="center"/>
          </w:tcPr>
          <w:p w14:paraId="26DAD7AA" w14:textId="77777777" w:rsidR="00AE5A8B" w:rsidRPr="00177EDE" w:rsidRDefault="00AE5A8B" w:rsidP="00AE5A8B">
            <w:pPr>
              <w:spacing w:after="0" w:line="240" w:lineRule="auto"/>
              <w:ind w:left="57" w:right="57"/>
              <w:rPr>
                <w:rFonts w:asciiTheme="minorHAnsi" w:hAnsiTheme="minorHAnsi" w:cstheme="minorHAnsi"/>
                <w:sz w:val="18"/>
                <w:szCs w:val="18"/>
              </w:rPr>
            </w:pPr>
          </w:p>
        </w:tc>
      </w:tr>
    </w:tbl>
    <w:p w14:paraId="22B94339" w14:textId="77777777" w:rsidR="00AE5A8B" w:rsidRPr="00AE5A8B" w:rsidRDefault="00AE5A8B" w:rsidP="00AE5A8B">
      <w:pPr>
        <w:rPr>
          <w:lang w:val="el-GR"/>
        </w:rPr>
      </w:pPr>
    </w:p>
    <w:p w14:paraId="3854ABD0" w14:textId="77777777" w:rsidR="00AE5A8B" w:rsidRDefault="00AE5A8B" w:rsidP="0095282C">
      <w:pPr>
        <w:pStyle w:val="30"/>
        <w:numPr>
          <w:ilvl w:val="1"/>
          <w:numId w:val="179"/>
        </w:numPr>
        <w:spacing w:before="120" w:after="120"/>
        <w:rPr>
          <w:rFonts w:asciiTheme="minorHAnsi" w:hAnsiTheme="minorHAnsi" w:cstheme="minorHAnsi"/>
          <w:sz w:val="20"/>
          <w:lang w:val="el-GR"/>
        </w:rPr>
      </w:pPr>
      <w:bookmarkStart w:id="457" w:name="_Toc177462105"/>
      <w:r>
        <w:rPr>
          <w:rFonts w:asciiTheme="minorHAnsi" w:hAnsiTheme="minorHAnsi" w:cstheme="minorHAnsi"/>
          <w:sz w:val="20"/>
          <w:lang w:val="el-GR"/>
        </w:rPr>
        <w:t>Υποσύστημα Εισφορά Γης σε Χρήμα</w:t>
      </w:r>
      <w:bookmarkEnd w:id="457"/>
    </w:p>
    <w:tbl>
      <w:tblPr>
        <w:tblW w:w="49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62"/>
        <w:gridCol w:w="5402"/>
        <w:gridCol w:w="1248"/>
        <w:gridCol w:w="1182"/>
        <w:gridCol w:w="1173"/>
      </w:tblGrid>
      <w:tr w:rsidR="00AE5A8B" w:rsidRPr="004D770A" w14:paraId="0D31787C" w14:textId="77777777" w:rsidTr="00AE5A8B">
        <w:trPr>
          <w:trHeight w:val="453"/>
          <w:tblHeader/>
        </w:trPr>
        <w:tc>
          <w:tcPr>
            <w:tcW w:w="294" w:type="pct"/>
            <w:shd w:val="clear" w:color="auto" w:fill="C0C0C0"/>
            <w:tcMar>
              <w:top w:w="0" w:type="dxa"/>
              <w:left w:w="108" w:type="dxa"/>
              <w:bottom w:w="0" w:type="dxa"/>
              <w:right w:w="108" w:type="dxa"/>
            </w:tcMar>
            <w:vAlign w:val="center"/>
          </w:tcPr>
          <w:p w14:paraId="235016B1" w14:textId="77777777" w:rsidR="00AE5A8B" w:rsidRPr="004D770A" w:rsidRDefault="00AE5A8B" w:rsidP="00AE5A8B">
            <w:pPr>
              <w:spacing w:after="0" w:line="240" w:lineRule="auto"/>
              <w:ind w:right="-44"/>
              <w:jc w:val="center"/>
              <w:rPr>
                <w:rFonts w:asciiTheme="minorHAnsi" w:hAnsiTheme="minorHAnsi" w:cstheme="minorHAnsi"/>
                <w:b/>
                <w:bCs/>
                <w:sz w:val="18"/>
                <w:szCs w:val="18"/>
              </w:rPr>
            </w:pPr>
            <w:r w:rsidRPr="004D770A">
              <w:rPr>
                <w:rFonts w:asciiTheme="minorHAnsi" w:hAnsiTheme="minorHAnsi" w:cstheme="minorHAnsi"/>
                <w:b/>
                <w:bCs/>
                <w:sz w:val="18"/>
                <w:szCs w:val="18"/>
              </w:rPr>
              <w:t>Α/Α</w:t>
            </w:r>
          </w:p>
        </w:tc>
        <w:tc>
          <w:tcPr>
            <w:tcW w:w="2823" w:type="pct"/>
            <w:shd w:val="clear" w:color="auto" w:fill="C0C0C0"/>
            <w:tcMar>
              <w:top w:w="0" w:type="dxa"/>
              <w:left w:w="108" w:type="dxa"/>
              <w:bottom w:w="0" w:type="dxa"/>
              <w:right w:w="108" w:type="dxa"/>
            </w:tcMar>
            <w:vAlign w:val="center"/>
          </w:tcPr>
          <w:p w14:paraId="52834CC1" w14:textId="77777777" w:rsidR="00AE5A8B" w:rsidRPr="004D770A" w:rsidRDefault="00AE5A8B" w:rsidP="00AE5A8B">
            <w:pPr>
              <w:spacing w:after="0" w:line="240" w:lineRule="auto"/>
              <w:ind w:left="57" w:right="57"/>
              <w:jc w:val="center"/>
              <w:rPr>
                <w:rFonts w:asciiTheme="minorHAnsi" w:hAnsiTheme="minorHAnsi" w:cstheme="minorHAnsi"/>
                <w:b/>
                <w:bCs/>
                <w:sz w:val="18"/>
                <w:szCs w:val="18"/>
              </w:rPr>
            </w:pPr>
            <w:r w:rsidRPr="004D770A">
              <w:rPr>
                <w:rFonts w:asciiTheme="minorHAnsi" w:hAnsiTheme="minorHAnsi" w:cstheme="minorHAnsi"/>
                <w:b/>
                <w:bCs/>
                <w:sz w:val="18"/>
                <w:szCs w:val="18"/>
              </w:rPr>
              <w:t>ΠΡΟΔΙΑΓΡΑΦΗ</w:t>
            </w:r>
          </w:p>
        </w:tc>
        <w:tc>
          <w:tcPr>
            <w:tcW w:w="652" w:type="pct"/>
            <w:shd w:val="clear" w:color="auto" w:fill="C0C0C0"/>
            <w:tcMar>
              <w:top w:w="0" w:type="dxa"/>
              <w:left w:w="108" w:type="dxa"/>
              <w:bottom w:w="0" w:type="dxa"/>
              <w:right w:w="108" w:type="dxa"/>
            </w:tcMar>
            <w:vAlign w:val="center"/>
          </w:tcPr>
          <w:p w14:paraId="12247AC2" w14:textId="77777777" w:rsidR="00AE5A8B" w:rsidRPr="004D770A" w:rsidRDefault="00AE5A8B" w:rsidP="00AE5A8B">
            <w:pPr>
              <w:spacing w:after="0" w:line="240" w:lineRule="auto"/>
              <w:ind w:left="57" w:right="57"/>
              <w:jc w:val="center"/>
              <w:rPr>
                <w:rFonts w:asciiTheme="minorHAnsi" w:hAnsiTheme="minorHAnsi" w:cstheme="minorHAnsi"/>
                <w:b/>
                <w:bCs/>
                <w:sz w:val="18"/>
                <w:szCs w:val="18"/>
              </w:rPr>
            </w:pPr>
            <w:r w:rsidRPr="004D770A">
              <w:rPr>
                <w:rFonts w:asciiTheme="minorHAnsi" w:hAnsiTheme="minorHAnsi" w:cstheme="minorHAnsi"/>
                <w:b/>
                <w:bCs/>
                <w:sz w:val="18"/>
                <w:szCs w:val="18"/>
              </w:rPr>
              <w:t>ΑΠΑΙΤΗΣΗ</w:t>
            </w:r>
          </w:p>
        </w:tc>
        <w:tc>
          <w:tcPr>
            <w:tcW w:w="618" w:type="pct"/>
            <w:shd w:val="clear" w:color="auto" w:fill="C0C0C0"/>
            <w:tcMar>
              <w:top w:w="0" w:type="dxa"/>
              <w:left w:w="108" w:type="dxa"/>
              <w:bottom w:w="0" w:type="dxa"/>
              <w:right w:w="108" w:type="dxa"/>
            </w:tcMar>
            <w:vAlign w:val="center"/>
          </w:tcPr>
          <w:p w14:paraId="1C861482" w14:textId="77777777" w:rsidR="00AE5A8B" w:rsidRPr="004D770A" w:rsidRDefault="00AE5A8B" w:rsidP="00AE5A8B">
            <w:pPr>
              <w:spacing w:after="0" w:line="240" w:lineRule="auto"/>
              <w:ind w:left="57" w:right="57"/>
              <w:jc w:val="center"/>
              <w:rPr>
                <w:rFonts w:asciiTheme="minorHAnsi" w:hAnsiTheme="minorHAnsi" w:cstheme="minorHAnsi"/>
                <w:b/>
                <w:bCs/>
                <w:sz w:val="18"/>
                <w:szCs w:val="18"/>
              </w:rPr>
            </w:pPr>
            <w:r w:rsidRPr="004D770A">
              <w:rPr>
                <w:rFonts w:asciiTheme="minorHAnsi" w:hAnsiTheme="minorHAnsi" w:cstheme="minorHAnsi"/>
                <w:b/>
                <w:bCs/>
                <w:sz w:val="18"/>
                <w:szCs w:val="18"/>
              </w:rPr>
              <w:t>ΑΠΑΝΤΗΣΗ</w:t>
            </w:r>
          </w:p>
        </w:tc>
        <w:tc>
          <w:tcPr>
            <w:tcW w:w="613" w:type="pct"/>
            <w:shd w:val="clear" w:color="auto" w:fill="C0C0C0"/>
            <w:vAlign w:val="center"/>
          </w:tcPr>
          <w:p w14:paraId="5ECD8343" w14:textId="77777777" w:rsidR="00AE5A8B" w:rsidRPr="004D770A" w:rsidRDefault="00AE5A8B" w:rsidP="00AE5A8B">
            <w:pPr>
              <w:spacing w:after="0" w:line="240" w:lineRule="auto"/>
              <w:ind w:left="57" w:right="57"/>
              <w:jc w:val="center"/>
              <w:rPr>
                <w:rFonts w:asciiTheme="minorHAnsi" w:hAnsiTheme="minorHAnsi" w:cstheme="minorHAnsi"/>
                <w:b/>
                <w:bCs/>
                <w:sz w:val="18"/>
                <w:szCs w:val="18"/>
              </w:rPr>
            </w:pPr>
            <w:r w:rsidRPr="004D770A">
              <w:rPr>
                <w:rFonts w:asciiTheme="minorHAnsi" w:hAnsiTheme="minorHAnsi" w:cstheme="minorHAnsi"/>
                <w:b/>
                <w:bCs/>
                <w:sz w:val="18"/>
                <w:szCs w:val="18"/>
              </w:rPr>
              <w:t>ΠΑΡΑΠΟΜΠΗ</w:t>
            </w:r>
          </w:p>
        </w:tc>
      </w:tr>
      <w:tr w:rsidR="00AE5A8B" w:rsidRPr="004D770A" w14:paraId="75520BD6" w14:textId="77777777" w:rsidTr="00AE5A8B">
        <w:tc>
          <w:tcPr>
            <w:tcW w:w="294" w:type="pct"/>
            <w:tcMar>
              <w:top w:w="0" w:type="dxa"/>
              <w:left w:w="108" w:type="dxa"/>
              <w:bottom w:w="0" w:type="dxa"/>
              <w:right w:w="108" w:type="dxa"/>
            </w:tcMar>
            <w:vAlign w:val="center"/>
          </w:tcPr>
          <w:p w14:paraId="3DE7EA0A"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050A55EE"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καρτέλας πράξης εφαρμογής η οποία να περιλαμβάνει τουλάχιστον:</w:t>
            </w:r>
          </w:p>
          <w:p w14:paraId="788F4C32"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Αριθμό πράξης, Περιγραφή, Ημερομηνία, Αριθμό πρωτοκόλλου κύρωσης, Π.Δ. έγκρισης μελέτης, Συντάκτη, Πρακτικό επιτροπής, Περιοχή, Δημοτικό διαμέρισμα, Παρατηρήσεις, Επιλογή κατηγορίας υπολογισμού εισφοράς.</w:t>
            </w:r>
          </w:p>
          <w:p w14:paraId="2C6B17F8"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υπάρχει δυνατότητα χαρακτηρισμού μίας εγγραφής ως διορθωτικής καθώς και η δυνατότητα συσχέτισης με την αρχική πράξη εφαρμογής.</w:t>
            </w:r>
          </w:p>
        </w:tc>
        <w:tc>
          <w:tcPr>
            <w:tcW w:w="652" w:type="pct"/>
            <w:tcMar>
              <w:top w:w="0" w:type="dxa"/>
              <w:left w:w="108" w:type="dxa"/>
              <w:bottom w:w="0" w:type="dxa"/>
              <w:right w:w="108" w:type="dxa"/>
            </w:tcMar>
            <w:vAlign w:val="center"/>
          </w:tcPr>
          <w:p w14:paraId="23835E09"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01BB4A0D"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91492D8"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6A33D38E" w14:textId="77777777" w:rsidTr="00AE5A8B">
        <w:tc>
          <w:tcPr>
            <w:tcW w:w="294" w:type="pct"/>
            <w:tcMar>
              <w:top w:w="0" w:type="dxa"/>
              <w:left w:w="108" w:type="dxa"/>
              <w:bottom w:w="0" w:type="dxa"/>
              <w:right w:w="108" w:type="dxa"/>
            </w:tcMar>
            <w:vAlign w:val="center"/>
          </w:tcPr>
          <w:p w14:paraId="679CF762"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0BCB55D4"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Ευρετήριο αναζήτησης πράξεων εφαρμογής με φίλτρα πολλαπλής επιλογής όπως: αριθμό πράξης, ημερολογιακό διάστημα από…έως…, πρακτικό, περιοχή, δημοτικό διαμέρισμα, περιγραφή. </w:t>
            </w:r>
          </w:p>
        </w:tc>
        <w:tc>
          <w:tcPr>
            <w:tcW w:w="652" w:type="pct"/>
            <w:tcMar>
              <w:top w:w="0" w:type="dxa"/>
              <w:left w:w="108" w:type="dxa"/>
              <w:bottom w:w="0" w:type="dxa"/>
              <w:right w:w="108" w:type="dxa"/>
            </w:tcMar>
            <w:vAlign w:val="center"/>
          </w:tcPr>
          <w:p w14:paraId="12A856B9"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F13AD3B"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10E988DA"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159A499D" w14:textId="77777777" w:rsidTr="00AE5A8B">
        <w:tc>
          <w:tcPr>
            <w:tcW w:w="294" w:type="pct"/>
            <w:tcMar>
              <w:top w:w="0" w:type="dxa"/>
              <w:left w:w="108" w:type="dxa"/>
              <w:bottom w:w="0" w:type="dxa"/>
              <w:right w:w="108" w:type="dxa"/>
            </w:tcMar>
            <w:vAlign w:val="center"/>
          </w:tcPr>
          <w:p w14:paraId="6147EFE9"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1FCBAB1E"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Το αποτέλεσμα της αναζήτησης να περιλαμβάνει τουλάχιστον τις στήλες: αριθμό πράξης, ημερομηνία, περιγραφή, συντάκτη, περιοχή, πρακτικό ενώ παράλληλα υπάρχει η δυνατότητα δυναμικής ταξινόμησης του αποτελέσματος.</w:t>
            </w:r>
          </w:p>
        </w:tc>
        <w:tc>
          <w:tcPr>
            <w:tcW w:w="652" w:type="pct"/>
            <w:tcMar>
              <w:top w:w="0" w:type="dxa"/>
              <w:left w:w="108" w:type="dxa"/>
              <w:bottom w:w="0" w:type="dxa"/>
              <w:right w:w="108" w:type="dxa"/>
            </w:tcMar>
            <w:vAlign w:val="center"/>
          </w:tcPr>
          <w:p w14:paraId="63705FD5"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9196896"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ECE2626"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7D91A1A3" w14:textId="77777777" w:rsidTr="00AE5A8B">
        <w:tc>
          <w:tcPr>
            <w:tcW w:w="294" w:type="pct"/>
            <w:tcMar>
              <w:top w:w="0" w:type="dxa"/>
              <w:left w:w="108" w:type="dxa"/>
              <w:bottom w:w="0" w:type="dxa"/>
              <w:right w:w="108" w:type="dxa"/>
            </w:tcMar>
            <w:vAlign w:val="center"/>
          </w:tcPr>
          <w:p w14:paraId="5B06BC4A"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2C723BD3"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Τήρηση καρτέλας ακινήτου η οποία να περιλαμβάνει τουλάχιστον:</w:t>
            </w:r>
          </w:p>
          <w:p w14:paraId="356DD86F"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Σύνδεση με αριθμό πράξης εφαρμογής, ΚΑΚ, περιοχή, Εμβαδόν ιδιοκτησίας, αριθμό ιδιοκτησίας, οικοδομικό τετράγωνο, αριθμό οικοπέδου, εισφορά σε γη (τετραγωνικά μέτρα), μετατροπή σε γη (τετραγωνικά μέτρα). </w:t>
            </w:r>
          </w:p>
          <w:p w14:paraId="5214D870" w14:textId="77777777" w:rsidR="00AE5A8B" w:rsidRPr="004D770A"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4D770A">
              <w:rPr>
                <w:rFonts w:asciiTheme="minorHAnsi" w:hAnsiTheme="minorHAnsi" w:cstheme="minorHAnsi"/>
                <w:sz w:val="18"/>
                <w:szCs w:val="18"/>
              </w:rPr>
              <w:t>Στοιχεία ιδιοκτητών, ποσοστών ιδιοκτησίας.</w:t>
            </w:r>
          </w:p>
          <w:p w14:paraId="04C030C9"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Στοιχεία υπολογισμού εισφοράς (τιμή εισφοράς, μετατροπής και αποζημίωσης ανά τετραγωνικό μέτρο)</w:t>
            </w:r>
          </w:p>
          <w:p w14:paraId="5C1C384E"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Συγκεντρωτικά στοιχεία εισφοράς, μετατροπής και αποζημίωσης σε τετραγωνικά μέτρα.</w:t>
            </w:r>
          </w:p>
          <w:p w14:paraId="41A8E566"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Παρατηρήσεις σχετικά με το ακίνητο. </w:t>
            </w:r>
          </w:p>
          <w:p w14:paraId="07754476" w14:textId="77777777" w:rsidR="00AE5A8B" w:rsidRPr="004D770A" w:rsidRDefault="00AE5A8B" w:rsidP="00AE5A8B">
            <w:pPr>
              <w:pStyle w:val="aff6"/>
              <w:spacing w:after="0" w:line="240" w:lineRule="auto"/>
              <w:ind w:right="57"/>
              <w:rPr>
                <w:rFonts w:asciiTheme="minorHAnsi" w:hAnsiTheme="minorHAnsi" w:cstheme="minorHAnsi"/>
                <w:sz w:val="18"/>
                <w:szCs w:val="18"/>
              </w:rPr>
            </w:pPr>
            <w:r w:rsidRPr="004D770A">
              <w:rPr>
                <w:rFonts w:asciiTheme="minorHAnsi" w:hAnsiTheme="minorHAnsi" w:cstheme="minorHAnsi"/>
                <w:sz w:val="18"/>
                <w:szCs w:val="18"/>
              </w:rPr>
              <w:t>Διορθωτική πράξη ακινήτου.</w:t>
            </w:r>
          </w:p>
        </w:tc>
        <w:tc>
          <w:tcPr>
            <w:tcW w:w="652" w:type="pct"/>
            <w:tcMar>
              <w:top w:w="0" w:type="dxa"/>
              <w:left w:w="108" w:type="dxa"/>
              <w:bottom w:w="0" w:type="dxa"/>
              <w:right w:w="108" w:type="dxa"/>
            </w:tcMar>
            <w:vAlign w:val="center"/>
          </w:tcPr>
          <w:p w14:paraId="38D02481"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24154733"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5F593D4D"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420B737F" w14:textId="77777777" w:rsidTr="00AE5A8B">
        <w:tc>
          <w:tcPr>
            <w:tcW w:w="294" w:type="pct"/>
            <w:tcMar>
              <w:top w:w="0" w:type="dxa"/>
              <w:left w:w="108" w:type="dxa"/>
              <w:bottom w:w="0" w:type="dxa"/>
              <w:right w:w="108" w:type="dxa"/>
            </w:tcMar>
            <w:vAlign w:val="center"/>
          </w:tcPr>
          <w:p w14:paraId="56F2F548"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41B8A9CA"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Ευρετήριο αναζήτησης ακινήτων με φίλτρα πολλαπλής επιλογής όπως: αριθμό ακινήτου, αριθμό πράξης, ιδιοκτήτη, αριθμό ιδιοκτησίας, ΚΑΚ, περιοχή, αριθμό οικοπέδου. </w:t>
            </w:r>
          </w:p>
        </w:tc>
        <w:tc>
          <w:tcPr>
            <w:tcW w:w="652" w:type="pct"/>
            <w:tcMar>
              <w:top w:w="0" w:type="dxa"/>
              <w:left w:w="108" w:type="dxa"/>
              <w:bottom w:w="0" w:type="dxa"/>
              <w:right w:w="108" w:type="dxa"/>
            </w:tcMar>
            <w:vAlign w:val="center"/>
          </w:tcPr>
          <w:p w14:paraId="64569408"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879D517"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24F0B98F"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233B44D2" w14:textId="77777777" w:rsidTr="00AE5A8B">
        <w:tc>
          <w:tcPr>
            <w:tcW w:w="294" w:type="pct"/>
            <w:tcMar>
              <w:top w:w="0" w:type="dxa"/>
              <w:left w:w="108" w:type="dxa"/>
              <w:bottom w:w="0" w:type="dxa"/>
              <w:right w:w="108" w:type="dxa"/>
            </w:tcMar>
            <w:vAlign w:val="center"/>
          </w:tcPr>
          <w:p w14:paraId="4C5AB317"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4E955F08"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Το αποτέλεσμα της αναζήτησης να περιλαμβάνει τουλάχιστον τις στήλες: αριθμό ακινήτου, αριθμό πράξης, οικοδομικό τετράγωνο, ΚΑΚ, αριθμό ιδιοκτησίας, ιδιοκτήτη, περιοχή, αριθμό οικοπέδου. </w:t>
            </w:r>
          </w:p>
        </w:tc>
        <w:tc>
          <w:tcPr>
            <w:tcW w:w="652" w:type="pct"/>
            <w:tcMar>
              <w:top w:w="0" w:type="dxa"/>
              <w:left w:w="108" w:type="dxa"/>
              <w:bottom w:w="0" w:type="dxa"/>
              <w:right w:w="108" w:type="dxa"/>
            </w:tcMar>
            <w:vAlign w:val="center"/>
          </w:tcPr>
          <w:p w14:paraId="536BA267"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34223DB"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7B666B9C"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73A21238" w14:textId="77777777" w:rsidTr="00AE5A8B">
        <w:tc>
          <w:tcPr>
            <w:tcW w:w="294" w:type="pct"/>
            <w:tcMar>
              <w:top w:w="0" w:type="dxa"/>
              <w:left w:w="108" w:type="dxa"/>
              <w:bottom w:w="0" w:type="dxa"/>
              <w:right w:w="108" w:type="dxa"/>
            </w:tcMar>
            <w:vAlign w:val="center"/>
          </w:tcPr>
          <w:p w14:paraId="33CBFD96"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33CC4068"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υφίσταται η δυνατότητα δυναμικής ταξινόμησης του αποτελέσματος.</w:t>
            </w:r>
          </w:p>
        </w:tc>
        <w:tc>
          <w:tcPr>
            <w:tcW w:w="652" w:type="pct"/>
            <w:tcMar>
              <w:top w:w="0" w:type="dxa"/>
              <w:left w:w="108" w:type="dxa"/>
              <w:bottom w:w="0" w:type="dxa"/>
              <w:right w:w="108" w:type="dxa"/>
            </w:tcMar>
            <w:vAlign w:val="center"/>
          </w:tcPr>
          <w:p w14:paraId="3DCF9240"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177ED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F2A6B21"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795CAE92"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5181EDF9" w14:textId="77777777" w:rsidTr="00AE5A8B">
        <w:tc>
          <w:tcPr>
            <w:tcW w:w="294" w:type="pct"/>
            <w:tcMar>
              <w:top w:w="0" w:type="dxa"/>
              <w:left w:w="108" w:type="dxa"/>
              <w:bottom w:w="0" w:type="dxa"/>
              <w:right w:w="108" w:type="dxa"/>
            </w:tcMar>
            <w:vAlign w:val="center"/>
          </w:tcPr>
          <w:p w14:paraId="2BA1DFDD"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7C15DBF3"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παρέχει αυτόματο υπολογισμό ποσών εισφοράς, μετατροπής και αποζημίωσης και ενημερώνει τα αντίστοιχα πεδία.</w:t>
            </w:r>
          </w:p>
        </w:tc>
        <w:tc>
          <w:tcPr>
            <w:tcW w:w="652" w:type="pct"/>
            <w:tcMar>
              <w:top w:w="0" w:type="dxa"/>
              <w:left w:w="108" w:type="dxa"/>
              <w:bottom w:w="0" w:type="dxa"/>
              <w:right w:w="108" w:type="dxa"/>
            </w:tcMar>
            <w:vAlign w:val="center"/>
          </w:tcPr>
          <w:p w14:paraId="6DA40218"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C56554">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47F146A2"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E2F8EB2"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0197FF2F" w14:textId="77777777" w:rsidTr="00AE5A8B">
        <w:tc>
          <w:tcPr>
            <w:tcW w:w="294" w:type="pct"/>
            <w:tcMar>
              <w:top w:w="0" w:type="dxa"/>
              <w:left w:w="108" w:type="dxa"/>
              <w:bottom w:w="0" w:type="dxa"/>
              <w:right w:w="108" w:type="dxa"/>
            </w:tcMar>
            <w:vAlign w:val="center"/>
          </w:tcPr>
          <w:p w14:paraId="009342DA"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2C784D0F"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Να παρέχει την δυνατότητα τήρησης ξεχωριστής καρτέλας ιδιοκτησίας η οποία θα μπορεί να ενημερώνεται αυτόματα με στοιχεία ακινήτου (οικοδομικό τετράγωνο, ΚΑΚ, αριθμό ιδιοκτησίας και πράξης), ιδιοκτήτη και ποσοστά ιδιοκτησίας καθώς και με τα στοιχεία εισφοράς, μετατροπής και αποζημίωσης.</w:t>
            </w:r>
          </w:p>
        </w:tc>
        <w:tc>
          <w:tcPr>
            <w:tcW w:w="652" w:type="pct"/>
            <w:tcMar>
              <w:top w:w="0" w:type="dxa"/>
              <w:left w:w="108" w:type="dxa"/>
              <w:bottom w:w="0" w:type="dxa"/>
              <w:right w:w="108" w:type="dxa"/>
            </w:tcMar>
            <w:vAlign w:val="center"/>
          </w:tcPr>
          <w:p w14:paraId="1E310435"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C56554">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97B165E"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621603AD"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060E2281" w14:textId="77777777" w:rsidTr="00AE5A8B">
        <w:tc>
          <w:tcPr>
            <w:tcW w:w="294" w:type="pct"/>
            <w:tcMar>
              <w:top w:w="0" w:type="dxa"/>
              <w:left w:w="108" w:type="dxa"/>
              <w:bottom w:w="0" w:type="dxa"/>
              <w:right w:w="108" w:type="dxa"/>
            </w:tcMar>
            <w:vAlign w:val="center"/>
          </w:tcPr>
          <w:p w14:paraId="3F2560CD"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17FF7131"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Στα στοιχεία εισφοράς θα τηρούνται τουλάχιστον τα στοιχεία είσπραξης προκαταβολής, το συνολικό ποσό πληρωμής, το εξοφληθέν ποσό, το διαγραφέν ποσό, και το ποσό έκπτωσης. </w:t>
            </w:r>
          </w:p>
        </w:tc>
        <w:tc>
          <w:tcPr>
            <w:tcW w:w="652" w:type="pct"/>
            <w:tcMar>
              <w:top w:w="0" w:type="dxa"/>
              <w:left w:w="108" w:type="dxa"/>
              <w:bottom w:w="0" w:type="dxa"/>
              <w:right w:w="108" w:type="dxa"/>
            </w:tcMar>
            <w:vAlign w:val="center"/>
          </w:tcPr>
          <w:p w14:paraId="3DA62624"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C56554">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2A11F58B"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E058D65"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5FC61B4B" w14:textId="77777777" w:rsidTr="00AE5A8B">
        <w:tc>
          <w:tcPr>
            <w:tcW w:w="294" w:type="pct"/>
            <w:tcMar>
              <w:top w:w="0" w:type="dxa"/>
              <w:left w:w="108" w:type="dxa"/>
              <w:bottom w:w="0" w:type="dxa"/>
              <w:right w:w="108" w:type="dxa"/>
            </w:tcMar>
            <w:vAlign w:val="center"/>
          </w:tcPr>
          <w:p w14:paraId="674E54ED"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431CEC6D"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Στα στοιχεία μετατροπής να τηρούνται επίσης τουλάχιστον τα στοιχεία είσπραξης προκαταβολής, το συνολικό ποσό πληρωμής, το εξοφληθέν ποσό, το διαγραφέν ποσό και το ποσό έκπτωσης.</w:t>
            </w:r>
          </w:p>
        </w:tc>
        <w:tc>
          <w:tcPr>
            <w:tcW w:w="652" w:type="pct"/>
            <w:tcMar>
              <w:top w:w="0" w:type="dxa"/>
              <w:left w:w="108" w:type="dxa"/>
              <w:bottom w:w="0" w:type="dxa"/>
              <w:right w:w="108" w:type="dxa"/>
            </w:tcMar>
            <w:vAlign w:val="center"/>
          </w:tcPr>
          <w:p w14:paraId="47A6F3C1"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C56554">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AE20B00"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7CCD01AC"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3CEDB61E" w14:textId="77777777" w:rsidTr="00AE5A8B">
        <w:tc>
          <w:tcPr>
            <w:tcW w:w="294" w:type="pct"/>
            <w:tcMar>
              <w:top w:w="0" w:type="dxa"/>
              <w:left w:w="108" w:type="dxa"/>
              <w:bottom w:w="0" w:type="dxa"/>
              <w:right w:w="108" w:type="dxa"/>
            </w:tcMar>
            <w:vAlign w:val="center"/>
          </w:tcPr>
          <w:p w14:paraId="4E11F72B"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22440E2E"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ιδιοκτησίας να τηρούνται πρόσθετα στοιχεία για την επίδοση πράξης επιβολής (αριθμός πρωτοκόλλου, ημερομηνία) καθώς και παρατηρήσεις.</w:t>
            </w:r>
          </w:p>
        </w:tc>
        <w:tc>
          <w:tcPr>
            <w:tcW w:w="652" w:type="pct"/>
            <w:tcMar>
              <w:top w:w="0" w:type="dxa"/>
              <w:left w:w="108" w:type="dxa"/>
              <w:bottom w:w="0" w:type="dxa"/>
              <w:right w:w="108" w:type="dxa"/>
            </w:tcMar>
            <w:vAlign w:val="center"/>
          </w:tcPr>
          <w:p w14:paraId="27E0C138"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74615842"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5583D0CA"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6D7C62E4" w14:textId="77777777" w:rsidTr="00AE5A8B">
        <w:tc>
          <w:tcPr>
            <w:tcW w:w="294" w:type="pct"/>
            <w:tcMar>
              <w:top w:w="0" w:type="dxa"/>
              <w:left w:w="108" w:type="dxa"/>
              <w:bottom w:w="0" w:type="dxa"/>
              <w:right w:w="108" w:type="dxa"/>
            </w:tcMar>
            <w:vAlign w:val="center"/>
          </w:tcPr>
          <w:p w14:paraId="0670637C"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20A54392"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Τήρηση στοιχείων εγγυήσεων ιδιοκτησίας τα οποία να περιλαμβάνουν ημερομηνία εγγύησης, ονοματεπώνυμο εγγυητή, διεύθυνση, επάγγελμα, παρατηρήσεις) </w:t>
            </w:r>
          </w:p>
        </w:tc>
        <w:tc>
          <w:tcPr>
            <w:tcW w:w="652" w:type="pct"/>
            <w:tcMar>
              <w:top w:w="0" w:type="dxa"/>
              <w:left w:w="108" w:type="dxa"/>
              <w:bottom w:w="0" w:type="dxa"/>
              <w:right w:w="108" w:type="dxa"/>
            </w:tcMar>
            <w:vAlign w:val="center"/>
          </w:tcPr>
          <w:p w14:paraId="7F1E025D"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3D4DB12E"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6893143D"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33CBD56C" w14:textId="77777777" w:rsidTr="00AE5A8B">
        <w:tc>
          <w:tcPr>
            <w:tcW w:w="294" w:type="pct"/>
            <w:tcMar>
              <w:top w:w="0" w:type="dxa"/>
              <w:left w:w="108" w:type="dxa"/>
              <w:bottom w:w="0" w:type="dxa"/>
              <w:right w:w="108" w:type="dxa"/>
            </w:tcMar>
            <w:vAlign w:val="center"/>
          </w:tcPr>
          <w:p w14:paraId="57EAB2E6"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61DDF4F3"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Παρακολούθηση προσφυγών όπου να τηρούνται η κατηγορία εσόδου (προσφυγή ή μετατροπή), ημερομηνία προσφυγής, αριθμός προσφυγής, ποσό προκαταβολής, ποσό δόσης προκαταβολής, υπόλοιπο ποσό, ποσό δόσης, παρατηρήσεις.</w:t>
            </w:r>
          </w:p>
        </w:tc>
        <w:tc>
          <w:tcPr>
            <w:tcW w:w="652" w:type="pct"/>
            <w:tcMar>
              <w:top w:w="0" w:type="dxa"/>
              <w:left w:w="108" w:type="dxa"/>
              <w:bottom w:w="0" w:type="dxa"/>
              <w:right w:w="108" w:type="dxa"/>
            </w:tcMar>
            <w:vAlign w:val="center"/>
          </w:tcPr>
          <w:p w14:paraId="1B0AEE7D"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0D6BED95"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0861B24"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44564DEE" w14:textId="77777777" w:rsidTr="00AE5A8B">
        <w:tc>
          <w:tcPr>
            <w:tcW w:w="294" w:type="pct"/>
            <w:tcMar>
              <w:top w:w="0" w:type="dxa"/>
              <w:left w:w="108" w:type="dxa"/>
              <w:bottom w:w="0" w:type="dxa"/>
              <w:right w:w="108" w:type="dxa"/>
            </w:tcMar>
            <w:vAlign w:val="center"/>
          </w:tcPr>
          <w:p w14:paraId="2DC7638F"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55432353"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Παρακολούθηση υποθηκών με τήρηση ημερομηνία υποθήκης, στοιχεία υποθήκης και παρατηρήσεις.</w:t>
            </w:r>
          </w:p>
        </w:tc>
        <w:tc>
          <w:tcPr>
            <w:tcW w:w="652" w:type="pct"/>
            <w:tcMar>
              <w:top w:w="0" w:type="dxa"/>
              <w:left w:w="108" w:type="dxa"/>
              <w:bottom w:w="0" w:type="dxa"/>
              <w:right w:w="108" w:type="dxa"/>
            </w:tcMar>
            <w:vAlign w:val="center"/>
          </w:tcPr>
          <w:p w14:paraId="0BAF1C75"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7E36282"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4947034C"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2E4B1633" w14:textId="77777777" w:rsidTr="00AE5A8B">
        <w:tc>
          <w:tcPr>
            <w:tcW w:w="294" w:type="pct"/>
            <w:tcMar>
              <w:top w:w="0" w:type="dxa"/>
              <w:left w:w="108" w:type="dxa"/>
              <w:bottom w:w="0" w:type="dxa"/>
              <w:right w:w="108" w:type="dxa"/>
            </w:tcMar>
            <w:vAlign w:val="center"/>
          </w:tcPr>
          <w:p w14:paraId="3DF87CB3"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00D4C5AF"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Παρακολούθηση αποζημιώσεων με τήρηση ημερομηνία αποζημίωσης ποσού αποζημίωσης και παρατηρήσεις.</w:t>
            </w:r>
          </w:p>
        </w:tc>
        <w:tc>
          <w:tcPr>
            <w:tcW w:w="652" w:type="pct"/>
            <w:tcMar>
              <w:top w:w="0" w:type="dxa"/>
              <w:left w:w="108" w:type="dxa"/>
              <w:bottom w:w="0" w:type="dxa"/>
              <w:right w:w="108" w:type="dxa"/>
            </w:tcMar>
            <w:vAlign w:val="center"/>
          </w:tcPr>
          <w:p w14:paraId="7DB07834"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7600547B"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5B5E627"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4486703B" w14:textId="77777777" w:rsidTr="00AE5A8B">
        <w:tc>
          <w:tcPr>
            <w:tcW w:w="294" w:type="pct"/>
            <w:tcMar>
              <w:top w:w="0" w:type="dxa"/>
              <w:left w:w="108" w:type="dxa"/>
              <w:bottom w:w="0" w:type="dxa"/>
              <w:right w:w="108" w:type="dxa"/>
            </w:tcMar>
            <w:vAlign w:val="center"/>
          </w:tcPr>
          <w:p w14:paraId="119F6691"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2B2E7975"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Στην καρτέλα ιδιοκτησίας να εκτελούνται όλοι οι απαραίτητοι υπολογισμοί και ενημερώνονται τα κατάλληλα πεδία. </w:t>
            </w:r>
          </w:p>
          <w:p w14:paraId="30F63A7F"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Αυτόματος υπολογισμός ποσών εισφοράς, μετατροπής, αποζημίωσης ανά ιδιοκτησία.</w:t>
            </w:r>
          </w:p>
          <w:p w14:paraId="712EEE6E"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αυτόματου υπολογισμού δόσεων εισφοράς και μετατροπής.</w:t>
            </w:r>
          </w:p>
          <w:p w14:paraId="307DD910"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επαναυπολογισμού δόσεων εισφοράς Νόμου 4315/14.</w:t>
            </w:r>
          </w:p>
          <w:p w14:paraId="66FD1240"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lastRenderedPageBreak/>
              <w:t>Δυνατότητα διαγραφής δόσεων και εκ νέου υπολογισμού δόσεων με διαφορετικά κριτήρια  (διάρκεια, αριθμός δόσεων κλπ.)</w:t>
            </w:r>
          </w:p>
        </w:tc>
        <w:tc>
          <w:tcPr>
            <w:tcW w:w="652" w:type="pct"/>
            <w:tcMar>
              <w:top w:w="0" w:type="dxa"/>
              <w:left w:w="108" w:type="dxa"/>
              <w:bottom w:w="0" w:type="dxa"/>
              <w:right w:w="108" w:type="dxa"/>
            </w:tcMar>
            <w:vAlign w:val="center"/>
          </w:tcPr>
          <w:p w14:paraId="15B2207B"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lastRenderedPageBreak/>
              <w:t>ΝΑΙ</w:t>
            </w:r>
          </w:p>
        </w:tc>
        <w:tc>
          <w:tcPr>
            <w:tcW w:w="618" w:type="pct"/>
            <w:tcMar>
              <w:top w:w="0" w:type="dxa"/>
              <w:left w:w="108" w:type="dxa"/>
              <w:bottom w:w="0" w:type="dxa"/>
              <w:right w:w="108" w:type="dxa"/>
            </w:tcMar>
            <w:vAlign w:val="center"/>
          </w:tcPr>
          <w:p w14:paraId="6D94D27E"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15C1461"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0F818001" w14:textId="77777777" w:rsidTr="00AE5A8B">
        <w:tc>
          <w:tcPr>
            <w:tcW w:w="294" w:type="pct"/>
            <w:tcMar>
              <w:top w:w="0" w:type="dxa"/>
              <w:left w:w="108" w:type="dxa"/>
              <w:bottom w:w="0" w:type="dxa"/>
              <w:right w:w="108" w:type="dxa"/>
            </w:tcMar>
            <w:vAlign w:val="center"/>
          </w:tcPr>
          <w:p w14:paraId="748C5A9A"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477CC313"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Εφόσον εκδοθούν βεβαιωτικά ή χρηματικοί κατάλογοι οι γραμμές των δόσεων να ενημερώνονται με τα αντίστοιχα στοιχεία, το εισπραχθέν ποσό καθώς και το υπόλοιπο σε περίπτωση μερικής είσπραξης.</w:t>
            </w:r>
          </w:p>
        </w:tc>
        <w:tc>
          <w:tcPr>
            <w:tcW w:w="652" w:type="pct"/>
            <w:tcMar>
              <w:top w:w="0" w:type="dxa"/>
              <w:left w:w="108" w:type="dxa"/>
              <w:bottom w:w="0" w:type="dxa"/>
              <w:right w:w="108" w:type="dxa"/>
            </w:tcMar>
            <w:vAlign w:val="center"/>
          </w:tcPr>
          <w:p w14:paraId="185496EE"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002EF8F0"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2510C5D0"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433FC890" w14:textId="77777777" w:rsidTr="00AE5A8B">
        <w:tc>
          <w:tcPr>
            <w:tcW w:w="294" w:type="pct"/>
            <w:tcMar>
              <w:top w:w="0" w:type="dxa"/>
              <w:left w:w="108" w:type="dxa"/>
              <w:bottom w:w="0" w:type="dxa"/>
              <w:right w:w="108" w:type="dxa"/>
            </w:tcMar>
            <w:vAlign w:val="center"/>
          </w:tcPr>
          <w:p w14:paraId="76185424"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1E60E89C"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Ευρετήριο αναζήτησης χρηματικών καταλόγων  με φίλτρα πολλαπλής επιλογής όπως: Α/Α χρηματικού καταλόγου από…έως…, ποσό βεβαίωσης από...έως…, υπόχρεος, τύπο χρηματικού καταλόγου, υπόλοιπο ποσού από…έως…, κλπ.  </w:t>
            </w:r>
          </w:p>
        </w:tc>
        <w:tc>
          <w:tcPr>
            <w:tcW w:w="652" w:type="pct"/>
            <w:tcMar>
              <w:top w:w="0" w:type="dxa"/>
              <w:left w:w="108" w:type="dxa"/>
              <w:bottom w:w="0" w:type="dxa"/>
              <w:right w:w="108" w:type="dxa"/>
            </w:tcMar>
            <w:vAlign w:val="center"/>
          </w:tcPr>
          <w:p w14:paraId="06C86225"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B900C1">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069E521"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9880BF7"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50B2D78B" w14:textId="77777777" w:rsidTr="00AE5A8B">
        <w:tc>
          <w:tcPr>
            <w:tcW w:w="294" w:type="pct"/>
            <w:tcMar>
              <w:top w:w="0" w:type="dxa"/>
              <w:left w:w="108" w:type="dxa"/>
              <w:bottom w:w="0" w:type="dxa"/>
              <w:right w:w="108" w:type="dxa"/>
            </w:tcMar>
            <w:vAlign w:val="center"/>
          </w:tcPr>
          <w:p w14:paraId="00FE213F"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304E14B3" w14:textId="77777777" w:rsidR="00AE5A8B" w:rsidRPr="004D770A" w:rsidRDefault="00AE5A8B" w:rsidP="00AE5A8B">
            <w:pPr>
              <w:pStyle w:val="aff6"/>
              <w:spacing w:after="0" w:line="240" w:lineRule="auto"/>
              <w:ind w:right="57"/>
              <w:rPr>
                <w:rFonts w:asciiTheme="minorHAnsi" w:hAnsiTheme="minorHAnsi" w:cstheme="minorHAnsi"/>
                <w:sz w:val="18"/>
                <w:szCs w:val="18"/>
              </w:rPr>
            </w:pPr>
            <w:r w:rsidRPr="00AE5A8B">
              <w:rPr>
                <w:rFonts w:asciiTheme="minorHAnsi" w:hAnsiTheme="minorHAnsi" w:cstheme="minorHAnsi"/>
                <w:sz w:val="18"/>
                <w:szCs w:val="18"/>
                <w:lang w:val="el-GR"/>
              </w:rPr>
              <w:t xml:space="preserve">Το αποτέλεσμα της αναζήτησης να περιλαμβάνει τουλάχιστον τις στήλες: Α/Α/ ΧΚ, περιγραφή, ημερομηνία σύνταξης, ημερομηνία βεβαίωσης, συνολικό ποσό, υπόλοιπο, αρχικώς βεβαιωθέν ποσό, εισπραχθέντα, ημερομηνία αποστολής αποσπάσματος κλπ. </w:t>
            </w:r>
            <w:r w:rsidRPr="004D770A">
              <w:rPr>
                <w:rFonts w:asciiTheme="minorHAnsi" w:hAnsiTheme="minorHAnsi" w:cstheme="minorHAnsi"/>
                <w:sz w:val="18"/>
                <w:szCs w:val="18"/>
              </w:rPr>
              <w:t>Υπάρχει επίσης η δυνατότητα δυναμικής ταξινόμησης του αποτελέσματος.</w:t>
            </w:r>
          </w:p>
        </w:tc>
        <w:tc>
          <w:tcPr>
            <w:tcW w:w="652" w:type="pct"/>
            <w:tcMar>
              <w:top w:w="0" w:type="dxa"/>
              <w:left w:w="108" w:type="dxa"/>
              <w:bottom w:w="0" w:type="dxa"/>
              <w:right w:w="108" w:type="dxa"/>
            </w:tcMar>
            <w:vAlign w:val="center"/>
          </w:tcPr>
          <w:p w14:paraId="3E7CF451"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62728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AB58BDF"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1C3D444"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6F535922" w14:textId="77777777" w:rsidTr="00AE5A8B">
        <w:tc>
          <w:tcPr>
            <w:tcW w:w="294" w:type="pct"/>
            <w:tcMar>
              <w:top w:w="0" w:type="dxa"/>
              <w:left w:w="108" w:type="dxa"/>
              <w:bottom w:w="0" w:type="dxa"/>
              <w:right w:w="108" w:type="dxa"/>
            </w:tcMar>
            <w:vAlign w:val="center"/>
          </w:tcPr>
          <w:p w14:paraId="7803DB18"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46F91244" w14:textId="77777777" w:rsidR="00AE5A8B" w:rsidRPr="004D770A" w:rsidRDefault="00AE5A8B" w:rsidP="00AE5A8B">
            <w:pPr>
              <w:pStyle w:val="aff6"/>
              <w:spacing w:after="0" w:line="240" w:lineRule="auto"/>
              <w:ind w:right="57"/>
              <w:rPr>
                <w:rFonts w:asciiTheme="minorHAnsi" w:hAnsiTheme="minorHAnsi" w:cstheme="minorHAnsi"/>
                <w:sz w:val="18"/>
                <w:szCs w:val="18"/>
              </w:rPr>
            </w:pPr>
            <w:r w:rsidRPr="00AE5A8B">
              <w:rPr>
                <w:rFonts w:asciiTheme="minorHAnsi" w:hAnsiTheme="minorHAnsi" w:cstheme="minorHAnsi"/>
                <w:sz w:val="18"/>
                <w:szCs w:val="18"/>
                <w:lang w:val="el-GR"/>
              </w:rPr>
              <w:t xml:space="preserve">Ευρετήριο αναζήτησης οίκοθεν με φίλτρα πολλαπλής επιλογής όπως: ημερομηνία από… έως…, υπόχρεος, τύπος οίκοθεν, αριθμός οίκοθεν από.. </w:t>
            </w:r>
            <w:r w:rsidRPr="004D770A">
              <w:rPr>
                <w:rFonts w:asciiTheme="minorHAnsi" w:hAnsiTheme="minorHAnsi" w:cstheme="minorHAnsi"/>
                <w:sz w:val="18"/>
                <w:szCs w:val="18"/>
              </w:rPr>
              <w:t xml:space="preserve">έως…, κατάσταση οίκοθεν (πληρωμένο, απλήρωτο, ακυρωμένα, ακυρωτικά)  </w:t>
            </w:r>
          </w:p>
        </w:tc>
        <w:tc>
          <w:tcPr>
            <w:tcW w:w="652" w:type="pct"/>
            <w:tcMar>
              <w:top w:w="0" w:type="dxa"/>
              <w:left w:w="108" w:type="dxa"/>
              <w:bottom w:w="0" w:type="dxa"/>
              <w:right w:w="108" w:type="dxa"/>
            </w:tcMar>
            <w:vAlign w:val="center"/>
          </w:tcPr>
          <w:p w14:paraId="5C3E9FEE"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62728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98A5682"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7B25AC63"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60CD5E45" w14:textId="77777777" w:rsidTr="00AE5A8B">
        <w:tc>
          <w:tcPr>
            <w:tcW w:w="294" w:type="pct"/>
            <w:tcMar>
              <w:top w:w="0" w:type="dxa"/>
              <w:left w:w="108" w:type="dxa"/>
              <w:bottom w:w="0" w:type="dxa"/>
              <w:right w:w="108" w:type="dxa"/>
            </w:tcMar>
            <w:vAlign w:val="center"/>
          </w:tcPr>
          <w:p w14:paraId="6B8F6143"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7693478A" w14:textId="77777777" w:rsidR="00AE5A8B" w:rsidRPr="004D770A" w:rsidRDefault="00AE5A8B" w:rsidP="00AE5A8B">
            <w:pPr>
              <w:pStyle w:val="aff6"/>
              <w:spacing w:after="0" w:line="240" w:lineRule="auto"/>
              <w:ind w:right="57"/>
              <w:rPr>
                <w:rFonts w:asciiTheme="minorHAnsi" w:hAnsiTheme="minorHAnsi" w:cstheme="minorHAnsi"/>
                <w:sz w:val="18"/>
                <w:szCs w:val="18"/>
              </w:rPr>
            </w:pPr>
            <w:r w:rsidRPr="00AE5A8B">
              <w:rPr>
                <w:rFonts w:asciiTheme="minorHAnsi" w:hAnsiTheme="minorHAnsi" w:cstheme="minorHAnsi"/>
                <w:sz w:val="18"/>
                <w:szCs w:val="18"/>
                <w:lang w:val="el-GR"/>
              </w:rPr>
              <w:t xml:space="preserve">Το αποτέλεσμα της αναζήτησης να περιλαμβάνει τουλάχιστον τις στήλες: Α/Α/ οίκοθεν, σειρά, αριθμό οίκοθεν, τύπος οίκοθεν, ημερομηνία έκδοσης, υπόχρεος, αιτιολογία, στοιχεία διπλοτύπου είσπραξης, εισπραχθέν ποσό. </w:t>
            </w:r>
            <w:r w:rsidRPr="004D770A">
              <w:rPr>
                <w:rFonts w:asciiTheme="minorHAnsi" w:hAnsiTheme="minorHAnsi" w:cstheme="minorHAnsi"/>
                <w:sz w:val="18"/>
                <w:szCs w:val="18"/>
              </w:rPr>
              <w:t>Υπάρχει η δυνατότητα δυναμικής ταξινόμησης του αποτελέσματος.</w:t>
            </w:r>
          </w:p>
        </w:tc>
        <w:tc>
          <w:tcPr>
            <w:tcW w:w="652" w:type="pct"/>
            <w:tcMar>
              <w:top w:w="0" w:type="dxa"/>
              <w:left w:w="108" w:type="dxa"/>
              <w:bottom w:w="0" w:type="dxa"/>
              <w:right w:w="108" w:type="dxa"/>
            </w:tcMar>
            <w:vAlign w:val="center"/>
          </w:tcPr>
          <w:p w14:paraId="0B2C713F"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62728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430137F5"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20CC8314" w14:textId="77777777" w:rsidR="00AE5A8B" w:rsidRPr="004D770A" w:rsidRDefault="00AE5A8B" w:rsidP="00AE5A8B">
            <w:pPr>
              <w:spacing w:after="0" w:line="240" w:lineRule="auto"/>
              <w:ind w:left="57" w:right="57"/>
              <w:rPr>
                <w:rFonts w:asciiTheme="minorHAnsi" w:hAnsiTheme="minorHAnsi" w:cstheme="minorHAnsi"/>
                <w:sz w:val="18"/>
                <w:szCs w:val="18"/>
              </w:rPr>
            </w:pPr>
          </w:p>
        </w:tc>
      </w:tr>
      <w:tr w:rsidR="00AE5A8B" w:rsidRPr="004D770A" w14:paraId="50D5C109" w14:textId="77777777" w:rsidTr="00AE5A8B">
        <w:tc>
          <w:tcPr>
            <w:tcW w:w="294" w:type="pct"/>
            <w:tcMar>
              <w:top w:w="0" w:type="dxa"/>
              <w:left w:w="108" w:type="dxa"/>
              <w:bottom w:w="0" w:type="dxa"/>
              <w:right w:w="108" w:type="dxa"/>
            </w:tcMar>
            <w:vAlign w:val="center"/>
          </w:tcPr>
          <w:p w14:paraId="41A66C43" w14:textId="77777777" w:rsidR="00AE5A8B" w:rsidRPr="004D770A" w:rsidRDefault="00AE5A8B" w:rsidP="0095282C">
            <w:pPr>
              <w:numPr>
                <w:ilvl w:val="0"/>
                <w:numId w:val="172"/>
              </w:numPr>
              <w:suppressAutoHyphens w:val="0"/>
              <w:spacing w:after="0" w:line="240" w:lineRule="auto"/>
              <w:ind w:left="0" w:right="-44" w:firstLine="0"/>
              <w:jc w:val="center"/>
              <w:rPr>
                <w:rFonts w:asciiTheme="minorHAnsi" w:hAnsiTheme="minorHAnsi" w:cstheme="minorHAnsi"/>
                <w:sz w:val="18"/>
                <w:szCs w:val="18"/>
              </w:rPr>
            </w:pPr>
          </w:p>
        </w:tc>
        <w:tc>
          <w:tcPr>
            <w:tcW w:w="2823" w:type="pct"/>
            <w:tcMar>
              <w:top w:w="0" w:type="dxa"/>
              <w:left w:w="108" w:type="dxa"/>
              <w:bottom w:w="0" w:type="dxa"/>
              <w:right w:w="108" w:type="dxa"/>
            </w:tcMar>
            <w:vAlign w:val="center"/>
          </w:tcPr>
          <w:p w14:paraId="28940F19" w14:textId="77777777" w:rsidR="00AE5A8B" w:rsidRPr="00AE5A8B" w:rsidRDefault="00AE5A8B" w:rsidP="00AE5A8B">
            <w:pPr>
              <w:spacing w:after="0" w:line="240" w:lineRule="auto"/>
              <w:ind w:left="57" w:right="57"/>
              <w:rPr>
                <w:rFonts w:asciiTheme="minorHAnsi" w:hAnsiTheme="minorHAnsi" w:cstheme="minorHAnsi"/>
                <w:sz w:val="18"/>
                <w:szCs w:val="18"/>
                <w:lang w:val="el-GR"/>
              </w:rPr>
            </w:pPr>
            <w:r w:rsidRPr="00AE5A8B">
              <w:rPr>
                <w:rFonts w:asciiTheme="minorHAnsi" w:hAnsiTheme="minorHAnsi" w:cstheme="minorHAnsi"/>
                <w:sz w:val="18"/>
                <w:szCs w:val="18"/>
                <w:lang w:val="el-GR"/>
              </w:rPr>
              <w:t>Το σύστημα να παρέχει ενδεικτικά τις παρακάτω εκτυπώσεις:</w:t>
            </w:r>
          </w:p>
          <w:p w14:paraId="5313F3DE"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Πράξη επιβολής εισφορά σε χρήμα – ακίνητο</w:t>
            </w:r>
          </w:p>
          <w:p w14:paraId="3F7F77EC"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Πράξη επιβολής εισφορά σε χρήμα – ιδιοκτησία</w:t>
            </w:r>
          </w:p>
          <w:p w14:paraId="18285E45" w14:textId="77777777" w:rsidR="00AE5A8B" w:rsidRPr="004D770A"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4D770A">
              <w:rPr>
                <w:rFonts w:asciiTheme="minorHAnsi" w:hAnsiTheme="minorHAnsi" w:cstheme="minorHAnsi"/>
                <w:sz w:val="18"/>
                <w:szCs w:val="18"/>
              </w:rPr>
              <w:t>Βεβαίωση Εισφοράς</w:t>
            </w:r>
          </w:p>
          <w:p w14:paraId="5FB5461F"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Κοινοποίηση πράξης επιβολής εισφοράς σε χρήμα</w:t>
            </w:r>
          </w:p>
          <w:p w14:paraId="484FF0EC" w14:textId="77777777" w:rsidR="00AE5A8B" w:rsidRPr="004D770A"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4D770A">
              <w:rPr>
                <w:rFonts w:asciiTheme="minorHAnsi" w:hAnsiTheme="minorHAnsi" w:cstheme="minorHAnsi"/>
                <w:sz w:val="18"/>
                <w:szCs w:val="18"/>
              </w:rPr>
              <w:t>Λίστα δόσεων υπόχρεου</w:t>
            </w:r>
          </w:p>
          <w:p w14:paraId="3DDA6986"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Γενικός Κατάλογος Περιοχών με Αβεβαίωτες δόσεις</w:t>
            </w:r>
          </w:p>
          <w:p w14:paraId="7F0F00B5" w14:textId="77777777" w:rsidR="00AE5A8B" w:rsidRPr="004D770A"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4D770A">
              <w:rPr>
                <w:rFonts w:asciiTheme="minorHAnsi" w:hAnsiTheme="minorHAnsi" w:cstheme="minorHAnsi"/>
                <w:sz w:val="18"/>
                <w:szCs w:val="18"/>
              </w:rPr>
              <w:t>Λίστα ακινήτων</w:t>
            </w:r>
          </w:p>
          <w:p w14:paraId="7D9B2772"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Μερίδες ακινήτων με ποσό οφειλής χωρίς δόσεις </w:t>
            </w:r>
          </w:p>
          <w:p w14:paraId="44453ED1" w14:textId="77777777" w:rsidR="00AE5A8B" w:rsidRPr="004D770A"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rPr>
            </w:pPr>
            <w:r w:rsidRPr="004D770A">
              <w:rPr>
                <w:rFonts w:asciiTheme="minorHAnsi" w:hAnsiTheme="minorHAnsi" w:cstheme="minorHAnsi"/>
                <w:sz w:val="18"/>
                <w:szCs w:val="18"/>
              </w:rPr>
              <w:t>Κατάσταση Οφειλόμενων Τ.Μ.</w:t>
            </w:r>
          </w:p>
        </w:tc>
        <w:tc>
          <w:tcPr>
            <w:tcW w:w="652" w:type="pct"/>
            <w:tcMar>
              <w:top w:w="0" w:type="dxa"/>
              <w:left w:w="108" w:type="dxa"/>
              <w:bottom w:w="0" w:type="dxa"/>
              <w:right w:w="108" w:type="dxa"/>
            </w:tcMar>
            <w:vAlign w:val="center"/>
          </w:tcPr>
          <w:p w14:paraId="2F87C240" w14:textId="77777777" w:rsidR="00AE5A8B" w:rsidRPr="004D770A" w:rsidRDefault="00AE5A8B" w:rsidP="00AE5A8B">
            <w:pPr>
              <w:spacing w:after="0" w:line="240" w:lineRule="auto"/>
              <w:ind w:left="57" w:right="57"/>
              <w:jc w:val="center"/>
              <w:rPr>
                <w:rFonts w:asciiTheme="minorHAnsi" w:hAnsiTheme="minorHAnsi" w:cstheme="minorHAnsi"/>
                <w:sz w:val="18"/>
                <w:szCs w:val="18"/>
              </w:rPr>
            </w:pPr>
            <w:r w:rsidRPr="0062728E">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0633E16D" w14:textId="77777777" w:rsidR="00AE5A8B" w:rsidRPr="004D770A"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F5BD3B7" w14:textId="77777777" w:rsidR="00AE5A8B" w:rsidRPr="004D770A" w:rsidRDefault="00AE5A8B" w:rsidP="00AE5A8B">
            <w:pPr>
              <w:spacing w:after="0" w:line="240" w:lineRule="auto"/>
              <w:ind w:left="57" w:right="57"/>
              <w:rPr>
                <w:rFonts w:asciiTheme="minorHAnsi" w:hAnsiTheme="minorHAnsi" w:cstheme="minorHAnsi"/>
                <w:sz w:val="18"/>
                <w:szCs w:val="18"/>
              </w:rPr>
            </w:pPr>
          </w:p>
        </w:tc>
      </w:tr>
    </w:tbl>
    <w:p w14:paraId="335B60E5" w14:textId="77777777" w:rsidR="00AE5A8B" w:rsidRPr="00AE5A8B" w:rsidRDefault="00AE5A8B" w:rsidP="00AE5A8B">
      <w:pPr>
        <w:rPr>
          <w:lang w:val="el-GR"/>
        </w:rPr>
      </w:pPr>
    </w:p>
    <w:p w14:paraId="53A0F6E0" w14:textId="77777777" w:rsidR="00AE5A8B" w:rsidRDefault="00AE5A8B" w:rsidP="0095282C">
      <w:pPr>
        <w:pStyle w:val="30"/>
        <w:numPr>
          <w:ilvl w:val="1"/>
          <w:numId w:val="179"/>
        </w:numPr>
        <w:spacing w:before="120" w:after="120"/>
        <w:rPr>
          <w:rFonts w:asciiTheme="minorHAnsi" w:hAnsiTheme="minorHAnsi" w:cstheme="minorHAnsi"/>
          <w:sz w:val="20"/>
          <w:lang w:val="el-GR"/>
        </w:rPr>
      </w:pPr>
      <w:bookmarkStart w:id="458" w:name="_Toc177462106"/>
      <w:r>
        <w:rPr>
          <w:rFonts w:asciiTheme="minorHAnsi" w:hAnsiTheme="minorHAnsi" w:cstheme="minorHAnsi"/>
          <w:sz w:val="20"/>
          <w:lang w:val="el-GR"/>
        </w:rPr>
        <w:t>Υποσύστημα Κοιμητηρίων</w:t>
      </w:r>
      <w:bookmarkEnd w:id="458"/>
    </w:p>
    <w:tbl>
      <w:tblPr>
        <w:tblW w:w="49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62"/>
        <w:gridCol w:w="5402"/>
        <w:gridCol w:w="1248"/>
        <w:gridCol w:w="1182"/>
        <w:gridCol w:w="1173"/>
      </w:tblGrid>
      <w:tr w:rsidR="00AE5A8B" w:rsidRPr="00015CC8" w14:paraId="75DDB27A" w14:textId="77777777" w:rsidTr="00AE5A8B">
        <w:trPr>
          <w:trHeight w:val="453"/>
          <w:tblHeader/>
        </w:trPr>
        <w:tc>
          <w:tcPr>
            <w:tcW w:w="294" w:type="pct"/>
            <w:shd w:val="clear" w:color="auto" w:fill="C0C0C0"/>
            <w:tcMar>
              <w:top w:w="0" w:type="dxa"/>
              <w:left w:w="108" w:type="dxa"/>
              <w:bottom w:w="0" w:type="dxa"/>
              <w:right w:w="108" w:type="dxa"/>
            </w:tcMar>
            <w:vAlign w:val="center"/>
          </w:tcPr>
          <w:p w14:paraId="612BC65D" w14:textId="77777777" w:rsidR="00AE5A8B" w:rsidRPr="00015CC8" w:rsidRDefault="00AE5A8B" w:rsidP="00AE5A8B">
            <w:pPr>
              <w:spacing w:after="0" w:line="240" w:lineRule="auto"/>
              <w:ind w:left="-108" w:right="-39"/>
              <w:jc w:val="center"/>
              <w:rPr>
                <w:rFonts w:asciiTheme="minorHAnsi" w:hAnsiTheme="minorHAnsi" w:cstheme="minorHAnsi"/>
                <w:b/>
                <w:bCs/>
                <w:sz w:val="18"/>
                <w:szCs w:val="18"/>
              </w:rPr>
            </w:pPr>
            <w:r w:rsidRPr="00015CC8">
              <w:rPr>
                <w:rFonts w:asciiTheme="minorHAnsi" w:hAnsiTheme="minorHAnsi" w:cstheme="minorHAnsi"/>
                <w:b/>
                <w:bCs/>
                <w:sz w:val="18"/>
                <w:szCs w:val="18"/>
              </w:rPr>
              <w:t>Α/Α</w:t>
            </w:r>
          </w:p>
        </w:tc>
        <w:tc>
          <w:tcPr>
            <w:tcW w:w="2823" w:type="pct"/>
            <w:shd w:val="clear" w:color="auto" w:fill="C0C0C0"/>
            <w:tcMar>
              <w:top w:w="0" w:type="dxa"/>
              <w:left w:w="108" w:type="dxa"/>
              <w:bottom w:w="0" w:type="dxa"/>
              <w:right w:w="108" w:type="dxa"/>
            </w:tcMar>
            <w:vAlign w:val="center"/>
          </w:tcPr>
          <w:p w14:paraId="6765D991" w14:textId="77777777" w:rsidR="00AE5A8B" w:rsidRPr="00015CC8" w:rsidRDefault="00AE5A8B" w:rsidP="00AE5A8B">
            <w:pPr>
              <w:spacing w:after="0" w:line="240" w:lineRule="auto"/>
              <w:ind w:left="57" w:right="57"/>
              <w:jc w:val="center"/>
              <w:rPr>
                <w:rFonts w:asciiTheme="minorHAnsi" w:hAnsiTheme="minorHAnsi" w:cstheme="minorHAnsi"/>
                <w:b/>
                <w:bCs/>
                <w:sz w:val="18"/>
                <w:szCs w:val="18"/>
              </w:rPr>
            </w:pPr>
            <w:r w:rsidRPr="00015CC8">
              <w:rPr>
                <w:rFonts w:asciiTheme="minorHAnsi" w:hAnsiTheme="minorHAnsi" w:cstheme="minorHAnsi"/>
                <w:b/>
                <w:bCs/>
                <w:sz w:val="18"/>
                <w:szCs w:val="18"/>
              </w:rPr>
              <w:t>ΠΡΟΔΙΑΓΡΑΦΗ</w:t>
            </w:r>
          </w:p>
        </w:tc>
        <w:tc>
          <w:tcPr>
            <w:tcW w:w="652" w:type="pct"/>
            <w:shd w:val="clear" w:color="auto" w:fill="C0C0C0"/>
            <w:tcMar>
              <w:top w:w="0" w:type="dxa"/>
              <w:left w:w="108" w:type="dxa"/>
              <w:bottom w:w="0" w:type="dxa"/>
              <w:right w:w="108" w:type="dxa"/>
            </w:tcMar>
            <w:vAlign w:val="center"/>
          </w:tcPr>
          <w:p w14:paraId="49586C36" w14:textId="77777777" w:rsidR="00AE5A8B" w:rsidRPr="00015CC8" w:rsidRDefault="00AE5A8B" w:rsidP="00AE5A8B">
            <w:pPr>
              <w:spacing w:after="0" w:line="240" w:lineRule="auto"/>
              <w:ind w:left="57" w:right="57"/>
              <w:jc w:val="center"/>
              <w:rPr>
                <w:rFonts w:asciiTheme="minorHAnsi" w:hAnsiTheme="minorHAnsi" w:cstheme="minorHAnsi"/>
                <w:b/>
                <w:bCs/>
                <w:sz w:val="18"/>
                <w:szCs w:val="18"/>
              </w:rPr>
            </w:pPr>
            <w:r w:rsidRPr="00015CC8">
              <w:rPr>
                <w:rFonts w:asciiTheme="minorHAnsi" w:hAnsiTheme="minorHAnsi" w:cstheme="minorHAnsi"/>
                <w:b/>
                <w:bCs/>
                <w:sz w:val="18"/>
                <w:szCs w:val="18"/>
              </w:rPr>
              <w:t>ΑΠΑΙΤΗΣΗ</w:t>
            </w:r>
          </w:p>
        </w:tc>
        <w:tc>
          <w:tcPr>
            <w:tcW w:w="618" w:type="pct"/>
            <w:shd w:val="clear" w:color="auto" w:fill="C0C0C0"/>
            <w:tcMar>
              <w:top w:w="0" w:type="dxa"/>
              <w:left w:w="108" w:type="dxa"/>
              <w:bottom w:w="0" w:type="dxa"/>
              <w:right w:w="108" w:type="dxa"/>
            </w:tcMar>
            <w:vAlign w:val="center"/>
          </w:tcPr>
          <w:p w14:paraId="603C39F8" w14:textId="77777777" w:rsidR="00AE5A8B" w:rsidRPr="00015CC8" w:rsidRDefault="00AE5A8B" w:rsidP="00AE5A8B">
            <w:pPr>
              <w:spacing w:after="0" w:line="240" w:lineRule="auto"/>
              <w:ind w:left="57" w:right="57"/>
              <w:jc w:val="center"/>
              <w:rPr>
                <w:rFonts w:asciiTheme="minorHAnsi" w:hAnsiTheme="minorHAnsi" w:cstheme="minorHAnsi"/>
                <w:b/>
                <w:bCs/>
                <w:sz w:val="18"/>
                <w:szCs w:val="18"/>
              </w:rPr>
            </w:pPr>
            <w:r w:rsidRPr="00015CC8">
              <w:rPr>
                <w:rFonts w:asciiTheme="minorHAnsi" w:hAnsiTheme="minorHAnsi" w:cstheme="minorHAnsi"/>
                <w:b/>
                <w:bCs/>
                <w:sz w:val="18"/>
                <w:szCs w:val="18"/>
              </w:rPr>
              <w:t>ΑΠΑΝΤΗΣΗ</w:t>
            </w:r>
          </w:p>
        </w:tc>
        <w:tc>
          <w:tcPr>
            <w:tcW w:w="613" w:type="pct"/>
            <w:shd w:val="clear" w:color="auto" w:fill="C0C0C0"/>
            <w:vAlign w:val="center"/>
          </w:tcPr>
          <w:p w14:paraId="0188BD95" w14:textId="77777777" w:rsidR="00AE5A8B" w:rsidRPr="00015CC8" w:rsidRDefault="00AE5A8B" w:rsidP="00AE5A8B">
            <w:pPr>
              <w:spacing w:after="0" w:line="240" w:lineRule="auto"/>
              <w:ind w:left="57" w:right="57"/>
              <w:jc w:val="center"/>
              <w:rPr>
                <w:rFonts w:asciiTheme="minorHAnsi" w:hAnsiTheme="minorHAnsi" w:cstheme="minorHAnsi"/>
                <w:b/>
                <w:bCs/>
                <w:sz w:val="18"/>
                <w:szCs w:val="18"/>
              </w:rPr>
            </w:pPr>
            <w:r w:rsidRPr="00015CC8">
              <w:rPr>
                <w:rFonts w:asciiTheme="minorHAnsi" w:hAnsiTheme="minorHAnsi" w:cstheme="minorHAnsi"/>
                <w:b/>
                <w:bCs/>
                <w:sz w:val="18"/>
                <w:szCs w:val="18"/>
              </w:rPr>
              <w:t>ΠΑΡΑΠΟΜΠΗ</w:t>
            </w:r>
          </w:p>
        </w:tc>
      </w:tr>
      <w:tr w:rsidR="00AE5A8B" w:rsidRPr="00015CC8" w14:paraId="1AEA4150" w14:textId="77777777" w:rsidTr="00AE5A8B">
        <w:tc>
          <w:tcPr>
            <w:tcW w:w="294" w:type="pct"/>
            <w:tcMar>
              <w:top w:w="0" w:type="dxa"/>
              <w:left w:w="108" w:type="dxa"/>
              <w:bottom w:w="0" w:type="dxa"/>
              <w:right w:w="108" w:type="dxa"/>
            </w:tcMar>
            <w:vAlign w:val="center"/>
          </w:tcPr>
          <w:p w14:paraId="5514D8BF"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1BCC0875"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Θα παρέχονται γεωχωρικές υπηρεσίες θέασης και μεταφόρτωσης. Οι υπηρεσίες θα είναι συμβατές με το </w:t>
            </w:r>
            <w:r w:rsidRPr="00015CC8">
              <w:rPr>
                <w:rFonts w:asciiTheme="minorHAnsi" w:hAnsiTheme="minorHAnsi" w:cstheme="minorHAnsi"/>
                <w:sz w:val="18"/>
                <w:szCs w:val="18"/>
              </w:rPr>
              <w:t>OGC</w:t>
            </w:r>
            <w:r w:rsidRPr="00AE5A8B">
              <w:rPr>
                <w:rFonts w:asciiTheme="minorHAnsi" w:hAnsiTheme="minorHAnsi" w:cstheme="minorHAnsi"/>
                <w:sz w:val="18"/>
                <w:szCs w:val="18"/>
                <w:lang w:val="el-GR"/>
              </w:rPr>
              <w:t>.</w:t>
            </w:r>
          </w:p>
        </w:tc>
        <w:tc>
          <w:tcPr>
            <w:tcW w:w="652" w:type="pct"/>
            <w:tcMar>
              <w:top w:w="0" w:type="dxa"/>
              <w:left w:w="108" w:type="dxa"/>
              <w:bottom w:w="0" w:type="dxa"/>
              <w:right w:w="108" w:type="dxa"/>
            </w:tcMar>
            <w:vAlign w:val="center"/>
          </w:tcPr>
          <w:p w14:paraId="7D6D27A6"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F96FF84"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3ED560AA"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4AC73CE2" w14:textId="77777777" w:rsidTr="00AE5A8B">
        <w:tc>
          <w:tcPr>
            <w:tcW w:w="294" w:type="pct"/>
            <w:tcMar>
              <w:top w:w="0" w:type="dxa"/>
              <w:left w:w="108" w:type="dxa"/>
              <w:bottom w:w="0" w:type="dxa"/>
              <w:right w:w="108" w:type="dxa"/>
            </w:tcMar>
            <w:vAlign w:val="center"/>
          </w:tcPr>
          <w:p w14:paraId="27D84E97"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304BB6FF" w14:textId="77777777" w:rsidR="00AE5A8B" w:rsidRPr="00015CC8" w:rsidRDefault="00AE5A8B" w:rsidP="00AE5A8B">
            <w:pPr>
              <w:spacing w:after="0" w:line="240" w:lineRule="auto"/>
              <w:ind w:left="57" w:right="57"/>
              <w:rPr>
                <w:rFonts w:asciiTheme="minorHAnsi" w:hAnsiTheme="minorHAnsi" w:cstheme="minorHAnsi"/>
                <w:b/>
                <w:bCs/>
                <w:sz w:val="18"/>
                <w:szCs w:val="18"/>
                <w:lang w:eastAsia="el-GR"/>
              </w:rPr>
            </w:pPr>
            <w:r w:rsidRPr="00015CC8">
              <w:rPr>
                <w:rFonts w:asciiTheme="minorHAnsi" w:hAnsiTheme="minorHAnsi" w:cstheme="minorHAnsi"/>
                <w:b/>
                <w:sz w:val="18"/>
                <w:szCs w:val="18"/>
              </w:rPr>
              <w:t>Υποσύστημα Διαχείρισης Κοιμητηρίου</w:t>
            </w:r>
          </w:p>
          <w:p w14:paraId="63B81AB1"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των δομικών στοιχείων των Κοιμητηρίων(τάφοι, οστεοθήκες, ψυκτικοί θάλαμοι, χώροι τελετών, οστεοφυλάκια, χωνευτήρια, αποτεφρωτήρια) με δυνατότητες επεξεργασίας και αναζήτησης βάσει φίλτρων</w:t>
            </w:r>
          </w:p>
        </w:tc>
        <w:tc>
          <w:tcPr>
            <w:tcW w:w="652" w:type="pct"/>
            <w:tcMar>
              <w:top w:w="0" w:type="dxa"/>
              <w:left w:w="108" w:type="dxa"/>
              <w:bottom w:w="0" w:type="dxa"/>
              <w:right w:w="108" w:type="dxa"/>
            </w:tcMar>
            <w:vAlign w:val="center"/>
          </w:tcPr>
          <w:p w14:paraId="28E4F223"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7229E986"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4CF0BE74"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346D21B7" w14:textId="77777777" w:rsidTr="00AE5A8B">
        <w:tc>
          <w:tcPr>
            <w:tcW w:w="294" w:type="pct"/>
            <w:tcMar>
              <w:top w:w="0" w:type="dxa"/>
              <w:left w:w="108" w:type="dxa"/>
              <w:bottom w:w="0" w:type="dxa"/>
              <w:right w:w="108" w:type="dxa"/>
            </w:tcMar>
            <w:vAlign w:val="center"/>
          </w:tcPr>
          <w:p w14:paraId="587794A6"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7E8E8961" w14:textId="77777777" w:rsidR="00AE5A8B" w:rsidRPr="00015CC8" w:rsidRDefault="00AE5A8B" w:rsidP="00AE5A8B">
            <w:pPr>
              <w:spacing w:after="0" w:line="240" w:lineRule="auto"/>
              <w:ind w:left="57" w:right="57"/>
              <w:rPr>
                <w:rFonts w:asciiTheme="minorHAnsi" w:hAnsiTheme="minorHAnsi" w:cstheme="minorHAnsi"/>
                <w:sz w:val="18"/>
                <w:szCs w:val="18"/>
              </w:rPr>
            </w:pPr>
            <w:r w:rsidRPr="00015CC8">
              <w:rPr>
                <w:rFonts w:asciiTheme="minorHAnsi" w:hAnsiTheme="minorHAnsi" w:cstheme="minorHAnsi"/>
                <w:b/>
                <w:sz w:val="18"/>
                <w:szCs w:val="18"/>
              </w:rPr>
              <w:t>Καρτέλα Θανόντα</w:t>
            </w:r>
            <w:r w:rsidRPr="00015CC8">
              <w:rPr>
                <w:rFonts w:asciiTheme="minorHAnsi" w:hAnsiTheme="minorHAnsi" w:cstheme="minorHAnsi"/>
                <w:sz w:val="18"/>
                <w:szCs w:val="18"/>
              </w:rPr>
              <w:t>:</w:t>
            </w:r>
          </w:p>
          <w:p w14:paraId="3D394FB7"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δυνατότητα παρακολούθησης του ιστορικού των τοποθετήσεών του.</w:t>
            </w:r>
          </w:p>
          <w:p w14:paraId="5AB3F486"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αυτόματος υπολογισμός των σχετικών χρεώσεων. </w:t>
            </w:r>
          </w:p>
          <w:p w14:paraId="44B898BD"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αυτόματος υπολογισμός της ημερομηνίας προτεινόμενης εξαγωγής </w:t>
            </w:r>
          </w:p>
          <w:p w14:paraId="78C85F40"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ενημέρωση για τυχόν παρατάσεις που έχουν δοθεί. </w:t>
            </w:r>
          </w:p>
          <w:p w14:paraId="39FB1D3A"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σύνδεσης του θανόντα με τους υπόχρεους συγγενής. </w:t>
            </w:r>
          </w:p>
          <w:p w14:paraId="719D0106"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Αυτόματη έκδοση των αντίστοιχων βεβαιωτικών σημειωμάτων.</w:t>
            </w:r>
          </w:p>
        </w:tc>
        <w:tc>
          <w:tcPr>
            <w:tcW w:w="652" w:type="pct"/>
            <w:tcMar>
              <w:top w:w="0" w:type="dxa"/>
              <w:left w:w="108" w:type="dxa"/>
              <w:bottom w:w="0" w:type="dxa"/>
              <w:right w:w="108" w:type="dxa"/>
            </w:tcMar>
            <w:vAlign w:val="center"/>
          </w:tcPr>
          <w:p w14:paraId="2F3D43E8"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C62F784"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5BBE73CB"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4E08FC06" w14:textId="77777777" w:rsidTr="00AE5A8B">
        <w:tc>
          <w:tcPr>
            <w:tcW w:w="294" w:type="pct"/>
            <w:tcMar>
              <w:top w:w="0" w:type="dxa"/>
              <w:left w:w="108" w:type="dxa"/>
              <w:bottom w:w="0" w:type="dxa"/>
              <w:right w:w="108" w:type="dxa"/>
            </w:tcMar>
            <w:vAlign w:val="center"/>
          </w:tcPr>
          <w:p w14:paraId="59B343B1"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4D38D1D0" w14:textId="77777777" w:rsidR="00AE5A8B" w:rsidRPr="00015CC8" w:rsidRDefault="00AE5A8B" w:rsidP="00AE5A8B">
            <w:pPr>
              <w:spacing w:after="0" w:line="240" w:lineRule="auto"/>
              <w:ind w:left="57" w:right="57"/>
              <w:rPr>
                <w:rFonts w:asciiTheme="minorHAnsi" w:hAnsiTheme="minorHAnsi" w:cstheme="minorHAnsi"/>
                <w:b/>
                <w:sz w:val="18"/>
                <w:szCs w:val="18"/>
              </w:rPr>
            </w:pPr>
            <w:r w:rsidRPr="00015CC8">
              <w:rPr>
                <w:rFonts w:asciiTheme="minorHAnsi" w:hAnsiTheme="minorHAnsi" w:cstheme="minorHAnsi"/>
                <w:b/>
                <w:sz w:val="18"/>
                <w:szCs w:val="18"/>
              </w:rPr>
              <w:t>Καρτέλα Παραχωρήσεων Οικογενειακών Τάφων</w:t>
            </w:r>
          </w:p>
          <w:p w14:paraId="17D603B6"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Η καρτέλα θα περιλαμβάνει αναλυτικές πληροφορίες του τάφου, στοιχεία του συμβολαίου παραχώρησης και του δικαιούχου, διασυνδεόμενες ταφές και οστεοφυλάξεις, καθώς επίσης και τις αντίστοιχες χρεώσεις. </w:t>
            </w:r>
          </w:p>
        </w:tc>
        <w:tc>
          <w:tcPr>
            <w:tcW w:w="652" w:type="pct"/>
            <w:tcMar>
              <w:top w:w="0" w:type="dxa"/>
              <w:left w:w="108" w:type="dxa"/>
              <w:bottom w:w="0" w:type="dxa"/>
              <w:right w:w="108" w:type="dxa"/>
            </w:tcMar>
            <w:vAlign w:val="center"/>
          </w:tcPr>
          <w:p w14:paraId="08592D38"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028777D"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B7CCE74"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54CA3187" w14:textId="77777777" w:rsidTr="00AE5A8B">
        <w:tc>
          <w:tcPr>
            <w:tcW w:w="294" w:type="pct"/>
            <w:tcMar>
              <w:top w:w="0" w:type="dxa"/>
              <w:left w:w="108" w:type="dxa"/>
              <w:bottom w:w="0" w:type="dxa"/>
              <w:right w:w="108" w:type="dxa"/>
            </w:tcMar>
            <w:vAlign w:val="center"/>
          </w:tcPr>
          <w:p w14:paraId="49B961BF"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67E7C7FB" w14:textId="77777777" w:rsidR="00AE5A8B" w:rsidRPr="00015CC8" w:rsidRDefault="00AE5A8B" w:rsidP="00AE5A8B">
            <w:pPr>
              <w:spacing w:after="0" w:line="240" w:lineRule="auto"/>
              <w:ind w:left="57" w:right="57"/>
              <w:rPr>
                <w:rFonts w:asciiTheme="minorHAnsi" w:hAnsiTheme="minorHAnsi" w:cstheme="minorHAnsi"/>
                <w:sz w:val="18"/>
                <w:szCs w:val="18"/>
              </w:rPr>
            </w:pPr>
            <w:r w:rsidRPr="00015CC8">
              <w:rPr>
                <w:rFonts w:asciiTheme="minorHAnsi" w:hAnsiTheme="minorHAnsi" w:cstheme="minorHAnsi"/>
                <w:b/>
                <w:sz w:val="18"/>
                <w:szCs w:val="18"/>
              </w:rPr>
              <w:t>Καρτέλα τελετών:</w:t>
            </w:r>
          </w:p>
          <w:p w14:paraId="41EFE218"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και διαχείριση των τελετών οι οποίες  διασυνδέονται με τους θανόντες και τους υπόχρεους συγγενείς τους για την αποπληρωμή των χρεώσεων.</w:t>
            </w:r>
          </w:p>
        </w:tc>
        <w:tc>
          <w:tcPr>
            <w:tcW w:w="652" w:type="pct"/>
            <w:tcMar>
              <w:top w:w="0" w:type="dxa"/>
              <w:left w:w="108" w:type="dxa"/>
              <w:bottom w:w="0" w:type="dxa"/>
              <w:right w:w="108" w:type="dxa"/>
            </w:tcMar>
            <w:vAlign w:val="center"/>
          </w:tcPr>
          <w:p w14:paraId="2AC17A80"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B855ACA"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25F8CC81"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6BA3BB60" w14:textId="77777777" w:rsidTr="00AE5A8B">
        <w:tc>
          <w:tcPr>
            <w:tcW w:w="294" w:type="pct"/>
            <w:tcMar>
              <w:top w:w="0" w:type="dxa"/>
              <w:left w:w="108" w:type="dxa"/>
              <w:bottom w:w="0" w:type="dxa"/>
              <w:right w:w="108" w:type="dxa"/>
            </w:tcMar>
            <w:vAlign w:val="center"/>
          </w:tcPr>
          <w:p w14:paraId="6BDAD883"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45B11CF0" w14:textId="77777777" w:rsidR="00AE5A8B" w:rsidRPr="00015CC8" w:rsidRDefault="00AE5A8B" w:rsidP="00AE5A8B">
            <w:pPr>
              <w:spacing w:after="0" w:line="240" w:lineRule="auto"/>
              <w:ind w:left="57" w:right="57"/>
              <w:rPr>
                <w:rFonts w:asciiTheme="minorHAnsi" w:hAnsiTheme="minorHAnsi" w:cstheme="minorHAnsi"/>
                <w:b/>
                <w:sz w:val="18"/>
                <w:szCs w:val="18"/>
              </w:rPr>
            </w:pPr>
            <w:r w:rsidRPr="00015CC8">
              <w:rPr>
                <w:rFonts w:asciiTheme="minorHAnsi" w:hAnsiTheme="minorHAnsi" w:cstheme="minorHAnsi"/>
                <w:b/>
                <w:sz w:val="18"/>
                <w:szCs w:val="18"/>
              </w:rPr>
              <w:t>Καρτέλα κανδηλίων:</w:t>
            </w:r>
          </w:p>
          <w:p w14:paraId="36B00D10"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και διαχείριση των αφών κανδηλίων που γίνονται είτε σε τάφο τριετίας είτε σε οικογενειακό, από ιδιώτη ή από εργολήπτη.</w:t>
            </w:r>
          </w:p>
        </w:tc>
        <w:tc>
          <w:tcPr>
            <w:tcW w:w="652" w:type="pct"/>
            <w:tcMar>
              <w:top w:w="0" w:type="dxa"/>
              <w:left w:w="108" w:type="dxa"/>
              <w:bottom w:w="0" w:type="dxa"/>
              <w:right w:w="108" w:type="dxa"/>
            </w:tcMar>
            <w:vAlign w:val="center"/>
          </w:tcPr>
          <w:p w14:paraId="1AF1EB8B"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4DE5E6F9"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7DAB022"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57955467" w14:textId="77777777" w:rsidTr="00AE5A8B">
        <w:tc>
          <w:tcPr>
            <w:tcW w:w="294" w:type="pct"/>
            <w:tcMar>
              <w:top w:w="0" w:type="dxa"/>
              <w:left w:w="108" w:type="dxa"/>
              <w:bottom w:w="0" w:type="dxa"/>
              <w:right w:w="108" w:type="dxa"/>
            </w:tcMar>
            <w:vAlign w:val="center"/>
          </w:tcPr>
          <w:p w14:paraId="03584678"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6C940EFB" w14:textId="77777777" w:rsidR="00AE5A8B" w:rsidRPr="00015CC8" w:rsidRDefault="00AE5A8B" w:rsidP="00AE5A8B">
            <w:pPr>
              <w:spacing w:after="0" w:line="240" w:lineRule="auto"/>
              <w:ind w:left="57" w:right="57"/>
              <w:rPr>
                <w:rFonts w:asciiTheme="minorHAnsi" w:hAnsiTheme="minorHAnsi" w:cstheme="minorHAnsi"/>
                <w:sz w:val="18"/>
                <w:szCs w:val="18"/>
              </w:rPr>
            </w:pPr>
            <w:r w:rsidRPr="00015CC8">
              <w:rPr>
                <w:rFonts w:asciiTheme="minorHAnsi" w:hAnsiTheme="minorHAnsi" w:cstheme="minorHAnsi"/>
                <w:b/>
                <w:sz w:val="18"/>
                <w:szCs w:val="18"/>
              </w:rPr>
              <w:t>Καρτέλα εργασιών</w:t>
            </w:r>
            <w:r w:rsidRPr="00015CC8">
              <w:rPr>
                <w:rFonts w:asciiTheme="minorHAnsi" w:hAnsiTheme="minorHAnsi" w:cstheme="minorHAnsi"/>
                <w:sz w:val="18"/>
                <w:szCs w:val="18"/>
              </w:rPr>
              <w:t>:</w:t>
            </w:r>
          </w:p>
          <w:p w14:paraId="070FA587"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παρακολουθούνται οι εργασίες που γίνονται στο κοιμητήριο, είτε αφορά τάφο τριετίας είτε οικογενειακό. Περιλαμβάνει τα στοιχεία του εκάστοτε εργολήπτη, καθώς και λεπτομέρειες της εργασίας.</w:t>
            </w:r>
          </w:p>
        </w:tc>
        <w:tc>
          <w:tcPr>
            <w:tcW w:w="652" w:type="pct"/>
            <w:tcMar>
              <w:top w:w="0" w:type="dxa"/>
              <w:left w:w="108" w:type="dxa"/>
              <w:bottom w:w="0" w:type="dxa"/>
              <w:right w:w="108" w:type="dxa"/>
            </w:tcMar>
            <w:vAlign w:val="center"/>
          </w:tcPr>
          <w:p w14:paraId="7E4DE6B5"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0D98B694"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36A0F2F4"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2DA2C80F" w14:textId="77777777" w:rsidTr="00AE5A8B">
        <w:tc>
          <w:tcPr>
            <w:tcW w:w="294" w:type="pct"/>
            <w:tcMar>
              <w:top w:w="0" w:type="dxa"/>
              <w:left w:w="108" w:type="dxa"/>
              <w:bottom w:w="0" w:type="dxa"/>
              <w:right w:w="108" w:type="dxa"/>
            </w:tcMar>
            <w:vAlign w:val="center"/>
          </w:tcPr>
          <w:p w14:paraId="16D3E47D"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59F1468E" w14:textId="77777777" w:rsidR="00AE5A8B" w:rsidRPr="00015CC8" w:rsidRDefault="00AE5A8B" w:rsidP="00AE5A8B">
            <w:pPr>
              <w:spacing w:after="0" w:line="240" w:lineRule="auto"/>
              <w:ind w:left="57" w:right="57"/>
              <w:rPr>
                <w:rFonts w:asciiTheme="minorHAnsi" w:hAnsiTheme="minorHAnsi" w:cstheme="minorHAnsi"/>
                <w:sz w:val="18"/>
                <w:szCs w:val="18"/>
              </w:rPr>
            </w:pPr>
            <w:r w:rsidRPr="00015CC8">
              <w:rPr>
                <w:rFonts w:asciiTheme="minorHAnsi" w:hAnsiTheme="minorHAnsi" w:cstheme="minorHAnsi"/>
                <w:b/>
                <w:sz w:val="18"/>
                <w:szCs w:val="18"/>
              </w:rPr>
              <w:t>Αιτήσεις</w:t>
            </w:r>
          </w:p>
          <w:p w14:paraId="182CA9CD"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Καταγραφή των αιτήσεων που πραγματοποιούνται όπως για εκταφή ή αγορά οικογενειακού τάφου. Οι αιτήσεις θα διασυνδέονται με ταφή, θανόντα, είδος εργασίας, ή αγορά οικογενειακού  Τάφου. </w:t>
            </w:r>
          </w:p>
          <w:p w14:paraId="047AECC0"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Πέντε βασικά στάδια παρακολούθησης ενός αιτήματος (Αρχική καταχώρηση αιτήματος, Υποβληθέν αίτημα, Υπό επεξεργασία, Ολοκληρωθέν αίτημα, Άκυρο). </w:t>
            </w:r>
          </w:p>
        </w:tc>
        <w:tc>
          <w:tcPr>
            <w:tcW w:w="652" w:type="pct"/>
            <w:tcMar>
              <w:top w:w="0" w:type="dxa"/>
              <w:left w:w="108" w:type="dxa"/>
              <w:bottom w:w="0" w:type="dxa"/>
              <w:right w:w="108" w:type="dxa"/>
            </w:tcMar>
            <w:vAlign w:val="center"/>
          </w:tcPr>
          <w:p w14:paraId="7AD93BF7"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7ADE7819"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43B26393"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10CD251B" w14:textId="77777777" w:rsidTr="00AE5A8B">
        <w:tc>
          <w:tcPr>
            <w:tcW w:w="294" w:type="pct"/>
            <w:tcMar>
              <w:top w:w="0" w:type="dxa"/>
              <w:left w:w="108" w:type="dxa"/>
              <w:bottom w:w="0" w:type="dxa"/>
              <w:right w:w="108" w:type="dxa"/>
            </w:tcMar>
            <w:vAlign w:val="center"/>
          </w:tcPr>
          <w:p w14:paraId="58E1B021"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652EC32B" w14:textId="77777777" w:rsidR="00AE5A8B" w:rsidRPr="00015CC8" w:rsidRDefault="00AE5A8B" w:rsidP="00AE5A8B">
            <w:pPr>
              <w:spacing w:after="0" w:line="240" w:lineRule="auto"/>
              <w:ind w:left="57" w:right="57"/>
              <w:rPr>
                <w:rFonts w:asciiTheme="minorHAnsi" w:hAnsiTheme="minorHAnsi" w:cstheme="minorHAnsi"/>
                <w:b/>
                <w:sz w:val="18"/>
                <w:szCs w:val="18"/>
              </w:rPr>
            </w:pPr>
            <w:r w:rsidRPr="00015CC8">
              <w:rPr>
                <w:rFonts w:asciiTheme="minorHAnsi" w:hAnsiTheme="minorHAnsi" w:cstheme="minorHAnsi"/>
                <w:b/>
                <w:sz w:val="18"/>
                <w:szCs w:val="18"/>
              </w:rPr>
              <w:t>Καρτέλα εργοληπτών</w:t>
            </w:r>
          </w:p>
          <w:p w14:paraId="4E023903"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και διαχείριση των εργοληπτών του κοιμητηρίου. Συγκεκριμένα, η καρτέλα θα περιέχει αναλυτικά στοιχεία της επιχείρησης και των υπαλλήλων της, πληροφορίες για τα οχήματα που διαθέτει, καθώς και για τις εργασίες που έχει ήδη υλοποιήσει στο εκάστοτε κοιμητήριο.</w:t>
            </w:r>
          </w:p>
        </w:tc>
        <w:tc>
          <w:tcPr>
            <w:tcW w:w="652" w:type="pct"/>
            <w:tcMar>
              <w:top w:w="0" w:type="dxa"/>
              <w:left w:w="108" w:type="dxa"/>
              <w:bottom w:w="0" w:type="dxa"/>
              <w:right w:w="108" w:type="dxa"/>
            </w:tcMar>
            <w:vAlign w:val="center"/>
          </w:tcPr>
          <w:p w14:paraId="4652139D"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5C73A9C"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572064F0"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6718DB9F" w14:textId="77777777" w:rsidTr="00AE5A8B">
        <w:tc>
          <w:tcPr>
            <w:tcW w:w="294" w:type="pct"/>
            <w:tcMar>
              <w:top w:w="0" w:type="dxa"/>
              <w:left w:w="108" w:type="dxa"/>
              <w:bottom w:w="0" w:type="dxa"/>
              <w:right w:w="108" w:type="dxa"/>
            </w:tcMar>
            <w:vAlign w:val="center"/>
          </w:tcPr>
          <w:p w14:paraId="29152F16"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2CBC3443" w14:textId="77777777" w:rsidR="00AE5A8B" w:rsidRPr="00015CC8" w:rsidRDefault="00AE5A8B" w:rsidP="00AE5A8B">
            <w:pPr>
              <w:spacing w:after="0" w:line="240" w:lineRule="auto"/>
              <w:ind w:left="57" w:right="57"/>
              <w:rPr>
                <w:rFonts w:asciiTheme="minorHAnsi" w:hAnsiTheme="minorHAnsi" w:cstheme="minorHAnsi"/>
                <w:sz w:val="18"/>
                <w:szCs w:val="18"/>
              </w:rPr>
            </w:pPr>
            <w:r w:rsidRPr="00015CC8">
              <w:rPr>
                <w:rFonts w:asciiTheme="minorHAnsi" w:hAnsiTheme="minorHAnsi" w:cstheme="minorHAnsi"/>
                <w:b/>
                <w:sz w:val="18"/>
                <w:szCs w:val="18"/>
              </w:rPr>
              <w:t>Καρτέλα προσώπων:</w:t>
            </w:r>
            <w:r w:rsidRPr="00015CC8">
              <w:rPr>
                <w:rFonts w:asciiTheme="minorHAnsi" w:hAnsiTheme="minorHAnsi" w:cstheme="minorHAnsi"/>
                <w:sz w:val="18"/>
                <w:szCs w:val="18"/>
              </w:rPr>
              <w:t xml:space="preserve"> </w:t>
            </w:r>
          </w:p>
          <w:p w14:paraId="4B2DBCF0"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Μητρώο οποιουδήποτε προσώπου που σχετίζεται με τα κοιμητήρια. </w:t>
            </w:r>
          </w:p>
          <w:p w14:paraId="34B631C8"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Στην καρτέλα του κάθε προσώπου υπάρχουν και οι αντίστοιχες χρεώσεις που το αφορούν</w:t>
            </w:r>
          </w:p>
        </w:tc>
        <w:tc>
          <w:tcPr>
            <w:tcW w:w="652" w:type="pct"/>
            <w:tcMar>
              <w:top w:w="0" w:type="dxa"/>
              <w:left w:w="108" w:type="dxa"/>
              <w:bottom w:w="0" w:type="dxa"/>
              <w:right w:w="108" w:type="dxa"/>
            </w:tcMar>
            <w:vAlign w:val="center"/>
          </w:tcPr>
          <w:p w14:paraId="4CA0A364"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49A91615"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76C10CE6"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34C05766" w14:textId="77777777" w:rsidTr="00AE5A8B">
        <w:tc>
          <w:tcPr>
            <w:tcW w:w="294" w:type="pct"/>
            <w:tcMar>
              <w:top w:w="0" w:type="dxa"/>
              <w:left w:w="108" w:type="dxa"/>
              <w:bottom w:w="0" w:type="dxa"/>
              <w:right w:w="108" w:type="dxa"/>
            </w:tcMar>
            <w:vAlign w:val="center"/>
          </w:tcPr>
          <w:p w14:paraId="3FAE5D92"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1F4878B7" w14:textId="77777777" w:rsidR="00AE5A8B" w:rsidRPr="00015CC8" w:rsidRDefault="00AE5A8B" w:rsidP="00AE5A8B">
            <w:pPr>
              <w:spacing w:after="0" w:line="240" w:lineRule="auto"/>
              <w:ind w:left="57" w:right="57"/>
              <w:rPr>
                <w:rFonts w:asciiTheme="minorHAnsi" w:hAnsiTheme="minorHAnsi" w:cstheme="minorHAnsi"/>
                <w:sz w:val="18"/>
                <w:szCs w:val="18"/>
              </w:rPr>
            </w:pPr>
            <w:r w:rsidRPr="00015CC8">
              <w:rPr>
                <w:rFonts w:asciiTheme="minorHAnsi" w:hAnsiTheme="minorHAnsi" w:cstheme="minorHAnsi"/>
                <w:b/>
                <w:sz w:val="18"/>
                <w:szCs w:val="18"/>
              </w:rPr>
              <w:t>Καρτέλα τοποθετήσεων:</w:t>
            </w:r>
            <w:r w:rsidRPr="00015CC8">
              <w:rPr>
                <w:rFonts w:asciiTheme="minorHAnsi" w:hAnsiTheme="minorHAnsi" w:cstheme="minorHAnsi"/>
                <w:sz w:val="18"/>
                <w:szCs w:val="18"/>
              </w:rPr>
              <w:t xml:space="preserve"> </w:t>
            </w:r>
          </w:p>
          <w:p w14:paraId="3A4BD3AE"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δυνατότητα αναζήτησης και προβολής όλων των τοποθετήσεων με πολλαπλούς συνδυασμούς φίλτρων και ειδικότερα με προτεινόμενες ημερομηνίες παρατάσεων καθώς και προτεινόμενες ημερομηνίες εισαγωγής και εξαγωγής.  </w:t>
            </w:r>
          </w:p>
        </w:tc>
        <w:tc>
          <w:tcPr>
            <w:tcW w:w="652" w:type="pct"/>
            <w:tcMar>
              <w:top w:w="0" w:type="dxa"/>
              <w:left w:w="108" w:type="dxa"/>
              <w:bottom w:w="0" w:type="dxa"/>
              <w:right w:w="108" w:type="dxa"/>
            </w:tcMar>
            <w:vAlign w:val="center"/>
          </w:tcPr>
          <w:p w14:paraId="0A0493D4"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6CA7E8C8"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009A266A"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10F0F390" w14:textId="77777777" w:rsidTr="00AE5A8B">
        <w:tc>
          <w:tcPr>
            <w:tcW w:w="294" w:type="pct"/>
            <w:tcMar>
              <w:top w:w="0" w:type="dxa"/>
              <w:left w:w="108" w:type="dxa"/>
              <w:bottom w:w="0" w:type="dxa"/>
              <w:right w:w="108" w:type="dxa"/>
            </w:tcMar>
            <w:vAlign w:val="center"/>
          </w:tcPr>
          <w:p w14:paraId="51E5A1F2"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7182A79A" w14:textId="77777777" w:rsidR="00AE5A8B" w:rsidRPr="00015CC8" w:rsidRDefault="00AE5A8B" w:rsidP="00AE5A8B">
            <w:pPr>
              <w:spacing w:after="0" w:line="240" w:lineRule="auto"/>
              <w:ind w:left="57" w:right="57"/>
              <w:rPr>
                <w:rFonts w:asciiTheme="minorHAnsi" w:hAnsiTheme="minorHAnsi" w:cstheme="minorHAnsi"/>
                <w:b/>
                <w:sz w:val="18"/>
                <w:szCs w:val="18"/>
              </w:rPr>
            </w:pPr>
            <w:r w:rsidRPr="00015CC8">
              <w:rPr>
                <w:rFonts w:asciiTheme="minorHAnsi" w:hAnsiTheme="minorHAnsi" w:cstheme="minorHAnsi"/>
                <w:b/>
                <w:sz w:val="18"/>
                <w:szCs w:val="18"/>
              </w:rPr>
              <w:t>Καρτέλα ραντεβού εκταφής</w:t>
            </w:r>
          </w:p>
          <w:p w14:paraId="3C64A9A5"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ο χρήστης έχει τη δυνατότητα να παρακολουθεί τα ραντεβού εκταφής που έχουν προγραμματιστεί με τη χρήση φίλτρων. </w:t>
            </w:r>
          </w:p>
        </w:tc>
        <w:tc>
          <w:tcPr>
            <w:tcW w:w="652" w:type="pct"/>
            <w:tcMar>
              <w:top w:w="0" w:type="dxa"/>
              <w:left w:w="108" w:type="dxa"/>
              <w:bottom w:w="0" w:type="dxa"/>
              <w:right w:w="108" w:type="dxa"/>
            </w:tcMar>
            <w:vAlign w:val="center"/>
          </w:tcPr>
          <w:p w14:paraId="7CCCEB97"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5C76F917"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5B3EBD4C"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0F8B1440" w14:textId="77777777" w:rsidTr="00AE5A8B">
        <w:tc>
          <w:tcPr>
            <w:tcW w:w="294" w:type="pct"/>
            <w:tcMar>
              <w:top w:w="0" w:type="dxa"/>
              <w:left w:w="108" w:type="dxa"/>
              <w:bottom w:w="0" w:type="dxa"/>
              <w:right w:w="108" w:type="dxa"/>
            </w:tcMar>
            <w:vAlign w:val="center"/>
          </w:tcPr>
          <w:p w14:paraId="06BCA4D2"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0E0BC709"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Εκδοση Βεβαιωτικών Σημειωμάτων και Χρηματικών Καταλόγων </w:t>
            </w:r>
          </w:p>
        </w:tc>
        <w:tc>
          <w:tcPr>
            <w:tcW w:w="652" w:type="pct"/>
            <w:tcMar>
              <w:top w:w="0" w:type="dxa"/>
              <w:left w:w="108" w:type="dxa"/>
              <w:bottom w:w="0" w:type="dxa"/>
              <w:right w:w="108" w:type="dxa"/>
            </w:tcMar>
            <w:vAlign w:val="center"/>
          </w:tcPr>
          <w:p w14:paraId="74DF6754"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398BF129"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48AF7E3F" w14:textId="77777777" w:rsidR="00AE5A8B" w:rsidRPr="00015CC8" w:rsidRDefault="00AE5A8B" w:rsidP="00AE5A8B">
            <w:pPr>
              <w:spacing w:after="0" w:line="240" w:lineRule="auto"/>
              <w:ind w:left="57" w:right="57"/>
              <w:rPr>
                <w:rFonts w:asciiTheme="minorHAnsi" w:hAnsiTheme="minorHAnsi" w:cstheme="minorHAnsi"/>
                <w:sz w:val="18"/>
                <w:szCs w:val="18"/>
              </w:rPr>
            </w:pPr>
          </w:p>
        </w:tc>
      </w:tr>
      <w:tr w:rsidR="00AE5A8B" w:rsidRPr="00015CC8" w14:paraId="0654EDEE" w14:textId="77777777" w:rsidTr="00AE5A8B">
        <w:tc>
          <w:tcPr>
            <w:tcW w:w="294" w:type="pct"/>
            <w:tcMar>
              <w:top w:w="0" w:type="dxa"/>
              <w:left w:w="108" w:type="dxa"/>
              <w:bottom w:w="0" w:type="dxa"/>
              <w:right w:w="108" w:type="dxa"/>
            </w:tcMar>
            <w:vAlign w:val="center"/>
          </w:tcPr>
          <w:p w14:paraId="65949B29" w14:textId="77777777" w:rsidR="00AE5A8B" w:rsidRPr="00015CC8" w:rsidRDefault="00AE5A8B" w:rsidP="0095282C">
            <w:pPr>
              <w:numPr>
                <w:ilvl w:val="0"/>
                <w:numId w:val="173"/>
              </w:numPr>
              <w:suppressAutoHyphens w:val="0"/>
              <w:spacing w:after="0" w:line="240" w:lineRule="auto"/>
              <w:ind w:left="-108" w:right="-39" w:firstLine="0"/>
              <w:jc w:val="center"/>
              <w:rPr>
                <w:rFonts w:asciiTheme="minorHAnsi" w:hAnsiTheme="minorHAnsi" w:cstheme="minorHAnsi"/>
                <w:sz w:val="18"/>
                <w:szCs w:val="18"/>
              </w:rPr>
            </w:pPr>
          </w:p>
        </w:tc>
        <w:tc>
          <w:tcPr>
            <w:tcW w:w="2823" w:type="pct"/>
            <w:tcMar>
              <w:top w:w="0" w:type="dxa"/>
              <w:left w:w="108" w:type="dxa"/>
              <w:bottom w:w="0" w:type="dxa"/>
              <w:right w:w="108" w:type="dxa"/>
            </w:tcMar>
          </w:tcPr>
          <w:p w14:paraId="111171C7" w14:textId="77777777" w:rsidR="00AE5A8B" w:rsidRPr="00015CC8" w:rsidRDefault="00AE5A8B" w:rsidP="00AE5A8B">
            <w:pPr>
              <w:spacing w:after="0" w:line="240" w:lineRule="auto"/>
              <w:ind w:left="57" w:right="57"/>
              <w:rPr>
                <w:rFonts w:asciiTheme="minorHAnsi" w:hAnsiTheme="minorHAnsi" w:cstheme="minorHAnsi"/>
                <w:b/>
                <w:sz w:val="18"/>
                <w:szCs w:val="18"/>
              </w:rPr>
            </w:pPr>
            <w:r w:rsidRPr="00015CC8">
              <w:rPr>
                <w:rFonts w:asciiTheme="minorHAnsi" w:hAnsiTheme="minorHAnsi" w:cstheme="minorHAnsi"/>
                <w:b/>
                <w:sz w:val="18"/>
                <w:szCs w:val="18"/>
              </w:rPr>
              <w:t>Υποσύστημα Γεωχωρικής Πληροφορίας (GIS):</w:t>
            </w:r>
          </w:p>
          <w:p w14:paraId="654698C3"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Καταχώρηση πολυγώνου τάφου πάνω σε χάρτη</w:t>
            </w:r>
          </w:p>
          <w:p w14:paraId="605F56E4"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Προβολή πολυγώνου τάφου μέσα στην καρτέλα του τάφου</w:t>
            </w:r>
          </w:p>
          <w:p w14:paraId="449551CD"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Ευρετήριο με κριτήρια αναζήτησης και αποτύπωση αποτελεσμάτων πάνω σε χάρτη</w:t>
            </w:r>
          </w:p>
          <w:p w14:paraId="2F7011AC" w14:textId="77777777" w:rsidR="00AE5A8B" w:rsidRPr="00AE5A8B" w:rsidRDefault="00AE5A8B" w:rsidP="0095282C">
            <w:pPr>
              <w:pStyle w:val="aff6"/>
              <w:numPr>
                <w:ilvl w:val="0"/>
                <w:numId w:val="169"/>
              </w:numPr>
              <w:tabs>
                <w:tab w:val="clear" w:pos="720"/>
              </w:tabs>
              <w:suppressAutoHyphens w:val="0"/>
              <w:spacing w:after="0" w:line="240" w:lineRule="auto"/>
              <w:ind w:left="468" w:right="57" w:hanging="425"/>
              <w:rPr>
                <w:rFonts w:asciiTheme="minorHAnsi" w:hAnsiTheme="minorHAnsi" w:cstheme="minorHAnsi"/>
                <w:sz w:val="18"/>
                <w:szCs w:val="18"/>
                <w:lang w:val="el-GR"/>
              </w:rPr>
            </w:pPr>
            <w:r w:rsidRPr="00AE5A8B">
              <w:rPr>
                <w:rFonts w:asciiTheme="minorHAnsi" w:hAnsiTheme="minorHAnsi" w:cstheme="minorHAnsi"/>
                <w:sz w:val="18"/>
                <w:szCs w:val="18"/>
                <w:lang w:val="el-GR"/>
              </w:rPr>
              <w:t>Εμφάνιση πληροφοριών τάφου με την επιλογή πολυγώνου πάνω σε χάρτη</w:t>
            </w:r>
          </w:p>
          <w:p w14:paraId="7962B20C" w14:textId="77777777" w:rsidR="00AE5A8B" w:rsidRPr="00AE5A8B" w:rsidRDefault="00AE5A8B" w:rsidP="00AE5A8B">
            <w:pPr>
              <w:pStyle w:val="aff6"/>
              <w:spacing w:after="0" w:line="240" w:lineRule="auto"/>
              <w:ind w:right="57"/>
              <w:rPr>
                <w:rFonts w:asciiTheme="minorHAnsi" w:hAnsiTheme="minorHAnsi" w:cstheme="minorHAnsi"/>
                <w:sz w:val="18"/>
                <w:szCs w:val="18"/>
                <w:lang w:val="el-GR"/>
              </w:rPr>
            </w:pPr>
            <w:r w:rsidRPr="00AE5A8B">
              <w:rPr>
                <w:rFonts w:asciiTheme="minorHAnsi" w:hAnsiTheme="minorHAnsi" w:cstheme="minorHAnsi"/>
                <w:sz w:val="18"/>
                <w:szCs w:val="18"/>
                <w:lang w:val="el-GR"/>
              </w:rPr>
              <w:t xml:space="preserve">Χρωματικός κώδικας πολυγώνων στο χάρτη </w:t>
            </w:r>
          </w:p>
        </w:tc>
        <w:tc>
          <w:tcPr>
            <w:tcW w:w="652" w:type="pct"/>
            <w:tcMar>
              <w:top w:w="0" w:type="dxa"/>
              <w:left w:w="108" w:type="dxa"/>
              <w:bottom w:w="0" w:type="dxa"/>
              <w:right w:w="108" w:type="dxa"/>
            </w:tcMar>
            <w:vAlign w:val="center"/>
          </w:tcPr>
          <w:p w14:paraId="5A5569E6" w14:textId="77777777" w:rsidR="00AE5A8B" w:rsidRPr="00015CC8" w:rsidRDefault="00AE5A8B" w:rsidP="00AE5A8B">
            <w:pPr>
              <w:spacing w:after="0" w:line="240" w:lineRule="auto"/>
              <w:ind w:left="57" w:right="57"/>
              <w:jc w:val="center"/>
              <w:rPr>
                <w:rFonts w:asciiTheme="minorHAnsi" w:hAnsiTheme="minorHAnsi" w:cstheme="minorHAnsi"/>
                <w:sz w:val="18"/>
                <w:szCs w:val="18"/>
              </w:rPr>
            </w:pPr>
            <w:r w:rsidRPr="00015CC8">
              <w:rPr>
                <w:rFonts w:asciiTheme="minorHAnsi" w:hAnsiTheme="minorHAnsi" w:cstheme="minorHAnsi"/>
                <w:sz w:val="18"/>
                <w:szCs w:val="18"/>
              </w:rPr>
              <w:t>ΝΑΙ</w:t>
            </w:r>
          </w:p>
        </w:tc>
        <w:tc>
          <w:tcPr>
            <w:tcW w:w="618" w:type="pct"/>
            <w:tcMar>
              <w:top w:w="0" w:type="dxa"/>
              <w:left w:w="108" w:type="dxa"/>
              <w:bottom w:w="0" w:type="dxa"/>
              <w:right w:w="108" w:type="dxa"/>
            </w:tcMar>
            <w:vAlign w:val="center"/>
          </w:tcPr>
          <w:p w14:paraId="19CC79FE" w14:textId="77777777" w:rsidR="00AE5A8B" w:rsidRPr="00015CC8" w:rsidRDefault="00AE5A8B" w:rsidP="00AE5A8B">
            <w:pPr>
              <w:spacing w:after="0" w:line="240" w:lineRule="auto"/>
              <w:ind w:left="57" w:right="57"/>
              <w:rPr>
                <w:rFonts w:asciiTheme="minorHAnsi" w:hAnsiTheme="minorHAnsi" w:cstheme="minorHAnsi"/>
                <w:sz w:val="18"/>
                <w:szCs w:val="18"/>
              </w:rPr>
            </w:pPr>
          </w:p>
        </w:tc>
        <w:tc>
          <w:tcPr>
            <w:tcW w:w="613" w:type="pct"/>
            <w:tcMar>
              <w:top w:w="0" w:type="dxa"/>
              <w:left w:w="108" w:type="dxa"/>
              <w:bottom w:w="0" w:type="dxa"/>
              <w:right w:w="108" w:type="dxa"/>
            </w:tcMar>
            <w:vAlign w:val="center"/>
          </w:tcPr>
          <w:p w14:paraId="5470CC28" w14:textId="77777777" w:rsidR="00AE5A8B" w:rsidRPr="00015CC8" w:rsidRDefault="00AE5A8B" w:rsidP="00AE5A8B">
            <w:pPr>
              <w:spacing w:after="0" w:line="240" w:lineRule="auto"/>
              <w:ind w:left="57" w:right="57"/>
              <w:rPr>
                <w:rFonts w:asciiTheme="minorHAnsi" w:hAnsiTheme="minorHAnsi" w:cstheme="minorHAnsi"/>
                <w:sz w:val="18"/>
                <w:szCs w:val="18"/>
              </w:rPr>
            </w:pPr>
          </w:p>
        </w:tc>
      </w:tr>
    </w:tbl>
    <w:p w14:paraId="03387D4F" w14:textId="77777777" w:rsidR="00AE5A8B" w:rsidRPr="00AE5A8B" w:rsidRDefault="00AE5A8B" w:rsidP="00AE5A8B">
      <w:pPr>
        <w:rPr>
          <w:lang w:val="el-GR"/>
        </w:rPr>
      </w:pPr>
    </w:p>
    <w:p w14:paraId="292BFBDE" w14:textId="77777777" w:rsidR="00AE5A8B" w:rsidRDefault="00AE5A8B" w:rsidP="0095282C">
      <w:pPr>
        <w:pStyle w:val="30"/>
        <w:numPr>
          <w:ilvl w:val="1"/>
          <w:numId w:val="179"/>
        </w:numPr>
        <w:spacing w:before="120" w:after="120"/>
        <w:rPr>
          <w:rFonts w:asciiTheme="minorHAnsi" w:hAnsiTheme="minorHAnsi" w:cstheme="minorHAnsi"/>
          <w:sz w:val="20"/>
          <w:lang w:val="el-GR"/>
        </w:rPr>
      </w:pPr>
      <w:bookmarkStart w:id="459" w:name="_Toc177462107"/>
      <w:r>
        <w:rPr>
          <w:rFonts w:asciiTheme="minorHAnsi" w:hAnsiTheme="minorHAnsi" w:cstheme="minorHAnsi"/>
          <w:sz w:val="20"/>
          <w:lang w:val="el-GR"/>
        </w:rPr>
        <w:t>Υποσύστημα Γραφείου Κίνησης Οχημάτων</w:t>
      </w:r>
      <w:bookmarkEnd w:id="45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10"/>
        <w:gridCol w:w="5631"/>
        <w:gridCol w:w="1233"/>
        <w:gridCol w:w="1182"/>
        <w:gridCol w:w="1173"/>
      </w:tblGrid>
      <w:tr w:rsidR="008A72FF" w:rsidRPr="00A65994" w14:paraId="515CAFD7" w14:textId="77777777" w:rsidTr="00210182">
        <w:trPr>
          <w:trHeight w:val="453"/>
          <w:tblHeader/>
        </w:trPr>
        <w:tc>
          <w:tcPr>
            <w:tcW w:w="213" w:type="pct"/>
            <w:shd w:val="clear" w:color="auto" w:fill="C0C0C0"/>
            <w:tcMar>
              <w:top w:w="0" w:type="dxa"/>
              <w:left w:w="108" w:type="dxa"/>
              <w:bottom w:w="0" w:type="dxa"/>
              <w:right w:w="108" w:type="dxa"/>
            </w:tcMar>
            <w:vAlign w:val="center"/>
          </w:tcPr>
          <w:p w14:paraId="176A4806" w14:textId="77777777" w:rsidR="008A72FF" w:rsidRPr="00A65994" w:rsidRDefault="008A72FF" w:rsidP="00210182">
            <w:pPr>
              <w:spacing w:after="0" w:line="240" w:lineRule="auto"/>
              <w:ind w:left="-113" w:right="-192" w:hanging="12"/>
              <w:jc w:val="center"/>
              <w:rPr>
                <w:rFonts w:asciiTheme="minorHAnsi" w:hAnsiTheme="minorHAnsi" w:cstheme="minorHAnsi"/>
                <w:b/>
                <w:bCs/>
                <w:sz w:val="18"/>
                <w:szCs w:val="18"/>
              </w:rPr>
            </w:pPr>
            <w:r w:rsidRPr="00A65994">
              <w:rPr>
                <w:rFonts w:asciiTheme="minorHAnsi" w:hAnsiTheme="minorHAnsi" w:cstheme="minorHAnsi"/>
                <w:b/>
                <w:bCs/>
                <w:sz w:val="18"/>
                <w:szCs w:val="18"/>
              </w:rPr>
              <w:t>Α/Α</w:t>
            </w:r>
          </w:p>
        </w:tc>
        <w:tc>
          <w:tcPr>
            <w:tcW w:w="2924" w:type="pct"/>
            <w:shd w:val="clear" w:color="auto" w:fill="C0C0C0"/>
            <w:tcMar>
              <w:top w:w="0" w:type="dxa"/>
              <w:left w:w="108" w:type="dxa"/>
              <w:bottom w:w="0" w:type="dxa"/>
              <w:right w:w="108" w:type="dxa"/>
            </w:tcMar>
            <w:vAlign w:val="center"/>
          </w:tcPr>
          <w:p w14:paraId="6359C686" w14:textId="77777777" w:rsidR="008A72FF" w:rsidRPr="00A65994" w:rsidRDefault="008A72FF" w:rsidP="00210182">
            <w:pPr>
              <w:spacing w:after="0" w:line="240" w:lineRule="auto"/>
              <w:ind w:left="57" w:right="57"/>
              <w:jc w:val="center"/>
              <w:rPr>
                <w:rFonts w:asciiTheme="minorHAnsi" w:hAnsiTheme="minorHAnsi" w:cstheme="minorHAnsi"/>
                <w:b/>
                <w:bCs/>
                <w:sz w:val="18"/>
                <w:szCs w:val="18"/>
              </w:rPr>
            </w:pPr>
            <w:r w:rsidRPr="00A65994">
              <w:rPr>
                <w:rFonts w:asciiTheme="minorHAnsi" w:hAnsiTheme="minorHAnsi" w:cstheme="minorHAnsi"/>
                <w:b/>
                <w:bCs/>
                <w:sz w:val="18"/>
                <w:szCs w:val="18"/>
              </w:rPr>
              <w:t>ΠΡΟΔΙΑΓΡΑΦΗ</w:t>
            </w:r>
          </w:p>
        </w:tc>
        <w:tc>
          <w:tcPr>
            <w:tcW w:w="640" w:type="pct"/>
            <w:shd w:val="clear" w:color="auto" w:fill="C0C0C0"/>
            <w:tcMar>
              <w:top w:w="0" w:type="dxa"/>
              <w:left w:w="108" w:type="dxa"/>
              <w:bottom w:w="0" w:type="dxa"/>
              <w:right w:w="108" w:type="dxa"/>
            </w:tcMar>
            <w:vAlign w:val="center"/>
          </w:tcPr>
          <w:p w14:paraId="0621F34D" w14:textId="77777777" w:rsidR="008A72FF" w:rsidRPr="00A65994" w:rsidRDefault="008A72FF" w:rsidP="00210182">
            <w:pPr>
              <w:spacing w:after="0" w:line="240" w:lineRule="auto"/>
              <w:ind w:left="57" w:right="57"/>
              <w:jc w:val="center"/>
              <w:rPr>
                <w:rFonts w:asciiTheme="minorHAnsi" w:hAnsiTheme="minorHAnsi" w:cstheme="minorHAnsi"/>
                <w:b/>
                <w:bCs/>
                <w:sz w:val="18"/>
                <w:szCs w:val="18"/>
              </w:rPr>
            </w:pPr>
            <w:r w:rsidRPr="00A65994">
              <w:rPr>
                <w:rFonts w:asciiTheme="minorHAnsi" w:hAnsiTheme="minorHAnsi" w:cstheme="minorHAnsi"/>
                <w:b/>
                <w:bCs/>
                <w:sz w:val="18"/>
                <w:szCs w:val="18"/>
              </w:rPr>
              <w:t>ΑΠΑΙΤΗΣΗ</w:t>
            </w:r>
          </w:p>
        </w:tc>
        <w:tc>
          <w:tcPr>
            <w:tcW w:w="614" w:type="pct"/>
            <w:shd w:val="clear" w:color="auto" w:fill="C0C0C0"/>
            <w:tcMar>
              <w:top w:w="0" w:type="dxa"/>
              <w:left w:w="108" w:type="dxa"/>
              <w:bottom w:w="0" w:type="dxa"/>
              <w:right w:w="108" w:type="dxa"/>
            </w:tcMar>
            <w:vAlign w:val="center"/>
          </w:tcPr>
          <w:p w14:paraId="5F7F84AC" w14:textId="77777777" w:rsidR="008A72FF" w:rsidRPr="00A65994" w:rsidRDefault="008A72FF" w:rsidP="00210182">
            <w:pPr>
              <w:spacing w:after="0" w:line="240" w:lineRule="auto"/>
              <w:ind w:left="57" w:right="57"/>
              <w:jc w:val="center"/>
              <w:rPr>
                <w:rFonts w:asciiTheme="minorHAnsi" w:hAnsiTheme="minorHAnsi" w:cstheme="minorHAnsi"/>
                <w:b/>
                <w:bCs/>
                <w:sz w:val="18"/>
                <w:szCs w:val="18"/>
              </w:rPr>
            </w:pPr>
            <w:r w:rsidRPr="00A65994">
              <w:rPr>
                <w:rFonts w:asciiTheme="minorHAnsi" w:hAnsiTheme="minorHAnsi" w:cstheme="minorHAnsi"/>
                <w:b/>
                <w:bCs/>
                <w:sz w:val="18"/>
                <w:szCs w:val="18"/>
              </w:rPr>
              <w:t>ΑΠΑΝΤΗΣΗ</w:t>
            </w:r>
          </w:p>
        </w:tc>
        <w:tc>
          <w:tcPr>
            <w:tcW w:w="609" w:type="pct"/>
            <w:shd w:val="clear" w:color="auto" w:fill="C0C0C0"/>
            <w:vAlign w:val="center"/>
          </w:tcPr>
          <w:p w14:paraId="3A11A110" w14:textId="77777777" w:rsidR="008A72FF" w:rsidRPr="00A65994" w:rsidRDefault="008A72FF" w:rsidP="00210182">
            <w:pPr>
              <w:spacing w:after="0" w:line="240" w:lineRule="auto"/>
              <w:ind w:left="57" w:right="57"/>
              <w:jc w:val="center"/>
              <w:rPr>
                <w:rFonts w:asciiTheme="minorHAnsi" w:hAnsiTheme="minorHAnsi" w:cstheme="minorHAnsi"/>
                <w:b/>
                <w:bCs/>
                <w:sz w:val="18"/>
                <w:szCs w:val="18"/>
              </w:rPr>
            </w:pPr>
            <w:r w:rsidRPr="00A65994">
              <w:rPr>
                <w:rFonts w:asciiTheme="minorHAnsi" w:hAnsiTheme="minorHAnsi" w:cstheme="minorHAnsi"/>
                <w:b/>
                <w:bCs/>
                <w:sz w:val="18"/>
                <w:szCs w:val="18"/>
              </w:rPr>
              <w:t>ΠΑΡΑΠΟΜΠΗ</w:t>
            </w:r>
          </w:p>
        </w:tc>
      </w:tr>
      <w:tr w:rsidR="008A72FF" w:rsidRPr="00A65994" w14:paraId="5DAE2A5D" w14:textId="77777777" w:rsidTr="00210182">
        <w:tc>
          <w:tcPr>
            <w:tcW w:w="213" w:type="pct"/>
            <w:tcMar>
              <w:top w:w="0" w:type="dxa"/>
              <w:left w:w="108" w:type="dxa"/>
              <w:bottom w:w="0" w:type="dxa"/>
              <w:right w:w="108" w:type="dxa"/>
            </w:tcMar>
            <w:vAlign w:val="center"/>
          </w:tcPr>
          <w:p w14:paraId="6BD29A74"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097C3BB2"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Να υπάρχει αναλυτική καταγραφή των οχημάτων και των μηχανημάτων έργου του Δήμου</w:t>
            </w:r>
          </w:p>
        </w:tc>
        <w:tc>
          <w:tcPr>
            <w:tcW w:w="640" w:type="pct"/>
            <w:tcMar>
              <w:top w:w="0" w:type="dxa"/>
              <w:left w:w="108" w:type="dxa"/>
              <w:bottom w:w="0" w:type="dxa"/>
              <w:right w:w="108" w:type="dxa"/>
            </w:tcMar>
            <w:vAlign w:val="center"/>
          </w:tcPr>
          <w:p w14:paraId="7E0AD056"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7FE767AD"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6B81628A"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07DE9E2D" w14:textId="77777777" w:rsidTr="00210182">
        <w:tc>
          <w:tcPr>
            <w:tcW w:w="213" w:type="pct"/>
            <w:tcMar>
              <w:top w:w="0" w:type="dxa"/>
              <w:left w:w="108" w:type="dxa"/>
              <w:bottom w:w="0" w:type="dxa"/>
              <w:right w:w="108" w:type="dxa"/>
            </w:tcMar>
            <w:vAlign w:val="center"/>
          </w:tcPr>
          <w:p w14:paraId="7D9C10B7"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673A4200"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Να υπολογίζει αυτόματα την μέγιστη προτεινόμενη επιτρεπόμενη κατανάλωση καυσίμων</w:t>
            </w:r>
          </w:p>
        </w:tc>
        <w:tc>
          <w:tcPr>
            <w:tcW w:w="640" w:type="pct"/>
            <w:tcMar>
              <w:top w:w="0" w:type="dxa"/>
              <w:left w:w="108" w:type="dxa"/>
              <w:bottom w:w="0" w:type="dxa"/>
              <w:right w:w="108" w:type="dxa"/>
            </w:tcMar>
            <w:vAlign w:val="center"/>
          </w:tcPr>
          <w:p w14:paraId="4102EE37"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28798342"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58AD3532"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0171704F" w14:textId="77777777" w:rsidTr="00210182">
        <w:tc>
          <w:tcPr>
            <w:tcW w:w="213" w:type="pct"/>
            <w:tcMar>
              <w:top w:w="0" w:type="dxa"/>
              <w:left w:w="108" w:type="dxa"/>
              <w:bottom w:w="0" w:type="dxa"/>
              <w:right w:w="108" w:type="dxa"/>
            </w:tcMar>
            <w:vAlign w:val="center"/>
          </w:tcPr>
          <w:p w14:paraId="0266E41E"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4049F61D"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Να καταγράφονται όλες οι πληροφορίες που σχετίζονται ένα όχημα και αφορούν κατ’ ελάχιστον ΚΤΕΟ, Τέλη Κυκλοφορίας, Συντήρηση, Αλλαγή Λαδιών, Βλάβες – Ανταλλακτικά, Ασφαλίσεις, Ανήκοντα Εργαλεία, Πιστοποιητικά</w:t>
            </w:r>
          </w:p>
        </w:tc>
        <w:tc>
          <w:tcPr>
            <w:tcW w:w="640" w:type="pct"/>
            <w:tcMar>
              <w:top w:w="0" w:type="dxa"/>
              <w:left w:w="108" w:type="dxa"/>
              <w:bottom w:w="0" w:type="dxa"/>
              <w:right w:w="108" w:type="dxa"/>
            </w:tcMar>
            <w:vAlign w:val="center"/>
          </w:tcPr>
          <w:p w14:paraId="70739E9C"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1E98C2FB"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657CD7D8"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2BE615F6" w14:textId="77777777" w:rsidTr="00210182">
        <w:tc>
          <w:tcPr>
            <w:tcW w:w="213" w:type="pct"/>
            <w:tcMar>
              <w:top w:w="0" w:type="dxa"/>
              <w:left w:w="108" w:type="dxa"/>
              <w:bottom w:w="0" w:type="dxa"/>
              <w:right w:w="108" w:type="dxa"/>
            </w:tcMar>
            <w:vAlign w:val="center"/>
          </w:tcPr>
          <w:p w14:paraId="77EE3D52"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09B35C98"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Να παρακολουθούνται όλες οι βλάβες αλλά και επισκευές των οχημάτων του Δήμου.</w:t>
            </w:r>
          </w:p>
        </w:tc>
        <w:tc>
          <w:tcPr>
            <w:tcW w:w="640" w:type="pct"/>
            <w:tcMar>
              <w:top w:w="0" w:type="dxa"/>
              <w:left w:w="108" w:type="dxa"/>
              <w:bottom w:w="0" w:type="dxa"/>
              <w:right w:w="108" w:type="dxa"/>
            </w:tcMar>
            <w:vAlign w:val="center"/>
          </w:tcPr>
          <w:p w14:paraId="40F3DE27"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669E5B14"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6418F118"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3CBA7FC0" w14:textId="77777777" w:rsidTr="00210182">
        <w:tc>
          <w:tcPr>
            <w:tcW w:w="213" w:type="pct"/>
            <w:tcMar>
              <w:top w:w="0" w:type="dxa"/>
              <w:left w:w="108" w:type="dxa"/>
              <w:bottom w:w="0" w:type="dxa"/>
              <w:right w:w="108" w:type="dxa"/>
            </w:tcMar>
            <w:vAlign w:val="center"/>
          </w:tcPr>
          <w:p w14:paraId="34E55BF4"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5E057475"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καρτέλα μιας εντολής τεχνικής επιθεώρησης και επισκευής να περιλαμβάνει τα εξής τα στοιχεία:</w:t>
            </w:r>
          </w:p>
          <w:p w14:paraId="12519E06"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Αριθμός Εντολής </w:t>
            </w:r>
          </w:p>
          <w:p w14:paraId="602806C6"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Κατηγορία Βλάβης </w:t>
            </w:r>
          </w:p>
          <w:p w14:paraId="7A98B56A"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Ημερομηνίας Βλάβης </w:t>
            </w:r>
          </w:p>
          <w:p w14:paraId="4F749B64"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Όχημα </w:t>
            </w:r>
          </w:p>
          <w:p w14:paraId="477A3D25"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Προϊστάμενος Τμήματος </w:t>
            </w:r>
          </w:p>
          <w:p w14:paraId="37888AE9"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Σύστημα οχήματος με βλάβη </w:t>
            </w:r>
          </w:p>
          <w:p w14:paraId="0C45D7A7"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Συνεργείο </w:t>
            </w:r>
          </w:p>
          <w:p w14:paraId="6E6ECE53"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Ονοματεπώνυμο οδηγού </w:t>
            </w:r>
          </w:p>
          <w:p w14:paraId="2BEE29E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Περιγραφή </w:t>
            </w:r>
          </w:p>
          <w:p w14:paraId="6AC993F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Κωδικός Συνεργείου </w:t>
            </w:r>
          </w:p>
          <w:p w14:paraId="523DAABE" w14:textId="77777777" w:rsidR="008A72FF" w:rsidRPr="00A65994" w:rsidRDefault="008A72FF" w:rsidP="00210182">
            <w:pPr>
              <w:pStyle w:val="aff6"/>
              <w:spacing w:after="0" w:line="240" w:lineRule="auto"/>
              <w:ind w:right="57"/>
              <w:rPr>
                <w:rFonts w:asciiTheme="minorHAnsi" w:hAnsiTheme="minorHAnsi" w:cstheme="minorHAnsi"/>
                <w:sz w:val="18"/>
                <w:szCs w:val="18"/>
              </w:rPr>
            </w:pPr>
            <w:r w:rsidRPr="00A65994">
              <w:rPr>
                <w:rFonts w:asciiTheme="minorHAnsi" w:hAnsiTheme="minorHAnsi" w:cstheme="minorHAnsi"/>
                <w:sz w:val="18"/>
                <w:szCs w:val="18"/>
              </w:rPr>
              <w:t xml:space="preserve">Μηχανικός - Εκτιμητής </w:t>
            </w:r>
          </w:p>
        </w:tc>
        <w:tc>
          <w:tcPr>
            <w:tcW w:w="640" w:type="pct"/>
            <w:tcMar>
              <w:top w:w="0" w:type="dxa"/>
              <w:left w:w="108" w:type="dxa"/>
              <w:bottom w:w="0" w:type="dxa"/>
              <w:right w:w="108" w:type="dxa"/>
            </w:tcMar>
            <w:vAlign w:val="center"/>
          </w:tcPr>
          <w:p w14:paraId="22CC105E"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099CBBB8"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5CDA45F4"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476D5A01" w14:textId="77777777" w:rsidTr="00210182">
        <w:tc>
          <w:tcPr>
            <w:tcW w:w="213" w:type="pct"/>
            <w:tcMar>
              <w:top w:w="0" w:type="dxa"/>
              <w:left w:w="108" w:type="dxa"/>
              <w:bottom w:w="0" w:type="dxa"/>
              <w:right w:w="108" w:type="dxa"/>
            </w:tcMar>
            <w:vAlign w:val="center"/>
          </w:tcPr>
          <w:p w14:paraId="59C3C7FC"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46DBE337"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Να διαθέτει ξεχωριστό υποσύστημα για τα Σχέδια Συντηρήσεων στο οποίο να καταγράφονται κατ’ ελάχιστον τα εξής στοιχεία: </w:t>
            </w:r>
          </w:p>
          <w:p w14:paraId="7CA8988F"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Τίτλος</w:t>
            </w:r>
          </w:p>
          <w:p w14:paraId="6AF18F25"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Περιγραφή</w:t>
            </w:r>
          </w:p>
          <w:p w14:paraId="500D7F8B"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Οχήματα Εφαρμογής Σχεδίου </w:t>
            </w:r>
          </w:p>
          <w:p w14:paraId="30E2D023" w14:textId="77777777" w:rsidR="008A72FF" w:rsidRPr="00A65994" w:rsidRDefault="008A72FF" w:rsidP="00210182">
            <w:pPr>
              <w:pStyle w:val="aff6"/>
              <w:spacing w:after="0" w:line="240" w:lineRule="auto"/>
              <w:ind w:right="57"/>
              <w:rPr>
                <w:rFonts w:asciiTheme="minorHAnsi" w:hAnsiTheme="minorHAnsi" w:cstheme="minorHAnsi"/>
                <w:sz w:val="18"/>
                <w:szCs w:val="18"/>
              </w:rPr>
            </w:pPr>
            <w:r w:rsidRPr="00A65994">
              <w:rPr>
                <w:rFonts w:asciiTheme="minorHAnsi" w:hAnsiTheme="minorHAnsi" w:cstheme="minorHAnsi"/>
                <w:sz w:val="18"/>
                <w:szCs w:val="18"/>
              </w:rPr>
              <w:t>Ενέργειες Πρότυπου Σχεδίου</w:t>
            </w:r>
          </w:p>
        </w:tc>
        <w:tc>
          <w:tcPr>
            <w:tcW w:w="640" w:type="pct"/>
            <w:tcMar>
              <w:top w:w="0" w:type="dxa"/>
              <w:left w:w="108" w:type="dxa"/>
              <w:bottom w:w="0" w:type="dxa"/>
              <w:right w:w="108" w:type="dxa"/>
            </w:tcMar>
            <w:vAlign w:val="center"/>
          </w:tcPr>
          <w:p w14:paraId="0857A3FD"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253AC926"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5B437F09"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143B7E01" w14:textId="77777777" w:rsidTr="00210182">
        <w:tc>
          <w:tcPr>
            <w:tcW w:w="213" w:type="pct"/>
            <w:tcMar>
              <w:top w:w="0" w:type="dxa"/>
              <w:left w:w="108" w:type="dxa"/>
              <w:bottom w:w="0" w:type="dxa"/>
              <w:right w:w="108" w:type="dxa"/>
            </w:tcMar>
            <w:vAlign w:val="center"/>
          </w:tcPr>
          <w:p w14:paraId="4922BB1E"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5471572C"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Να περιλαμβάνει αναλυτικό μητρώο οδηγών, στο οποίο να καταγράφονται κατ’ ελάχιστον τα εξής στοιχεία:</w:t>
            </w:r>
          </w:p>
          <w:p w14:paraId="1B2A14B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Όνομα</w:t>
            </w:r>
          </w:p>
          <w:p w14:paraId="38689EBF"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Επίθετο</w:t>
            </w:r>
          </w:p>
          <w:p w14:paraId="209ED410"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Email</w:t>
            </w:r>
          </w:p>
          <w:p w14:paraId="083A3904"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Τύπος Διπλώματος</w:t>
            </w:r>
          </w:p>
          <w:p w14:paraId="3CAA01B4"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Κατηγορίες Διπλωμάτων Οδήγησης</w:t>
            </w:r>
          </w:p>
          <w:p w14:paraId="61103985"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Ημ. Λήξης Διπλώματος</w:t>
            </w:r>
          </w:p>
          <w:p w14:paraId="467B891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Πιστοποιητικό Επαγγελματικής Ικανότητας</w:t>
            </w:r>
          </w:p>
          <w:p w14:paraId="0C4644A5" w14:textId="77777777" w:rsidR="008A72FF" w:rsidRPr="008A72FF"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lang w:val="el-GR"/>
              </w:rPr>
            </w:pPr>
            <w:r w:rsidRPr="008A72FF">
              <w:rPr>
                <w:rFonts w:asciiTheme="minorHAnsi" w:hAnsiTheme="minorHAnsi" w:cstheme="minorHAnsi"/>
                <w:sz w:val="18"/>
                <w:szCs w:val="18"/>
                <w:lang w:val="el-GR"/>
              </w:rPr>
              <w:t>Ημ. Λήξης Π.Ε.Ι.</w:t>
            </w:r>
          </w:p>
          <w:p w14:paraId="7EC41DE4"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Οργανωτική Μονάδα</w:t>
            </w:r>
          </w:p>
          <w:p w14:paraId="44BBBD9F"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Σχέση Εργασίας</w:t>
            </w:r>
          </w:p>
          <w:p w14:paraId="71665819"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Παρατηρήσεις</w:t>
            </w:r>
          </w:p>
          <w:p w14:paraId="7E4EA107" w14:textId="77777777" w:rsidR="008A72FF" w:rsidRPr="00A65994" w:rsidRDefault="008A72FF" w:rsidP="00210182">
            <w:pPr>
              <w:pStyle w:val="aff6"/>
              <w:spacing w:after="0" w:line="240" w:lineRule="auto"/>
              <w:ind w:right="57"/>
              <w:rPr>
                <w:rFonts w:asciiTheme="minorHAnsi" w:hAnsiTheme="minorHAnsi" w:cstheme="minorHAnsi"/>
                <w:sz w:val="18"/>
                <w:szCs w:val="18"/>
              </w:rPr>
            </w:pPr>
            <w:r w:rsidRPr="00A65994">
              <w:rPr>
                <w:rFonts w:asciiTheme="minorHAnsi" w:hAnsiTheme="minorHAnsi" w:cstheme="minorHAnsi"/>
                <w:sz w:val="18"/>
                <w:szCs w:val="18"/>
              </w:rPr>
              <w:t>Ιστορικό Δρομολογίων</w:t>
            </w:r>
          </w:p>
        </w:tc>
        <w:tc>
          <w:tcPr>
            <w:tcW w:w="640" w:type="pct"/>
            <w:tcMar>
              <w:top w:w="0" w:type="dxa"/>
              <w:left w:w="108" w:type="dxa"/>
              <w:bottom w:w="0" w:type="dxa"/>
              <w:right w:w="108" w:type="dxa"/>
            </w:tcMar>
            <w:vAlign w:val="center"/>
          </w:tcPr>
          <w:p w14:paraId="298483C1"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5BBF407A"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53197F75"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4AC3DE93" w14:textId="77777777" w:rsidTr="00210182">
        <w:tc>
          <w:tcPr>
            <w:tcW w:w="213" w:type="pct"/>
            <w:tcMar>
              <w:top w:w="0" w:type="dxa"/>
              <w:left w:w="108" w:type="dxa"/>
              <w:bottom w:w="0" w:type="dxa"/>
              <w:right w:w="108" w:type="dxa"/>
            </w:tcMar>
            <w:vAlign w:val="center"/>
          </w:tcPr>
          <w:p w14:paraId="495D9F50"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27B5ADAF"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Να αποτελεί το μητρώο των δελτίων κίνησης που εκδίδει το Γραφείο Κίνησης του Δήμου, με τον Υπεύθυνο του Γραφείο να έχει δυνατότητα αναζήτησης βάσει φίλτρων.</w:t>
            </w:r>
          </w:p>
        </w:tc>
        <w:tc>
          <w:tcPr>
            <w:tcW w:w="640" w:type="pct"/>
            <w:tcMar>
              <w:top w:w="0" w:type="dxa"/>
              <w:left w:w="108" w:type="dxa"/>
              <w:bottom w:w="0" w:type="dxa"/>
              <w:right w:w="108" w:type="dxa"/>
            </w:tcMar>
            <w:vAlign w:val="center"/>
          </w:tcPr>
          <w:p w14:paraId="7FD4E272"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25002162"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110D6AB8"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23976EFB" w14:textId="77777777" w:rsidTr="00210182">
        <w:tc>
          <w:tcPr>
            <w:tcW w:w="213" w:type="pct"/>
            <w:tcMar>
              <w:top w:w="0" w:type="dxa"/>
              <w:left w:w="108" w:type="dxa"/>
              <w:bottom w:w="0" w:type="dxa"/>
              <w:right w:w="108" w:type="dxa"/>
            </w:tcMar>
            <w:vAlign w:val="center"/>
          </w:tcPr>
          <w:p w14:paraId="573E7D0D"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135038C9"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καρτέλα καταχώρησης ενός δελτίου κίνησης να περιλαμβάνει κατ’ ελάχιστον τα παρακάτω πεδία:</w:t>
            </w:r>
          </w:p>
          <w:p w14:paraId="079F416D"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Αρ. Δελτίου </w:t>
            </w:r>
          </w:p>
          <w:p w14:paraId="039DB43D"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Ημ/νια και Ώρα Εξόδου </w:t>
            </w:r>
          </w:p>
          <w:p w14:paraId="54184021"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Ημ/νια και Ώρα Εισόδου </w:t>
            </w:r>
          </w:p>
          <w:p w14:paraId="41612621"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Σκοπός Κινήσεως </w:t>
            </w:r>
          </w:p>
          <w:p w14:paraId="4700884B"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Όχημα </w:t>
            </w:r>
          </w:p>
          <w:p w14:paraId="7A7989F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Χλμ. Έξοδος </w:t>
            </w:r>
          </w:p>
          <w:p w14:paraId="23AE0DEA"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Χλμ. Είσοδος </w:t>
            </w:r>
          </w:p>
          <w:p w14:paraId="67588D5E"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Επιβαίνοντες (Προαιρετικό) </w:t>
            </w:r>
          </w:p>
          <w:p w14:paraId="4B34344D"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Ονομ/νυμο Οδηγού </w:t>
            </w:r>
          </w:p>
          <w:p w14:paraId="2CC7500E"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Ώρ. Έναρξης </w:t>
            </w:r>
          </w:p>
          <w:p w14:paraId="7556FA01"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Ώρ. Λήξης </w:t>
            </w:r>
          </w:p>
          <w:p w14:paraId="24C1FF29"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Οργανωτική Μονάδα </w:t>
            </w:r>
          </w:p>
          <w:p w14:paraId="4166990B"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Ονομ/νυμο 2ου Οδηγού </w:t>
            </w:r>
          </w:p>
          <w:p w14:paraId="180A09F9" w14:textId="77777777" w:rsidR="008A72FF" w:rsidRPr="00A65994" w:rsidRDefault="008A72FF" w:rsidP="00210182">
            <w:pPr>
              <w:pStyle w:val="aff6"/>
              <w:spacing w:after="0" w:line="240" w:lineRule="auto"/>
              <w:ind w:right="57"/>
              <w:rPr>
                <w:rFonts w:asciiTheme="minorHAnsi" w:hAnsiTheme="minorHAnsi" w:cstheme="minorHAnsi"/>
                <w:sz w:val="18"/>
                <w:szCs w:val="18"/>
              </w:rPr>
            </w:pPr>
            <w:r w:rsidRPr="00A65994">
              <w:rPr>
                <w:rFonts w:asciiTheme="minorHAnsi" w:hAnsiTheme="minorHAnsi" w:cstheme="minorHAnsi"/>
                <w:sz w:val="18"/>
                <w:szCs w:val="18"/>
              </w:rPr>
              <w:t xml:space="preserve">Παρατηρήσεις </w:t>
            </w:r>
          </w:p>
        </w:tc>
        <w:tc>
          <w:tcPr>
            <w:tcW w:w="640" w:type="pct"/>
            <w:tcMar>
              <w:top w:w="0" w:type="dxa"/>
              <w:left w:w="108" w:type="dxa"/>
              <w:bottom w:w="0" w:type="dxa"/>
              <w:right w:w="108" w:type="dxa"/>
            </w:tcMar>
            <w:vAlign w:val="center"/>
          </w:tcPr>
          <w:p w14:paraId="542D5A2A"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6AE8ECC0"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04CF6662"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6A9C4F05" w14:textId="77777777" w:rsidTr="00210182">
        <w:tc>
          <w:tcPr>
            <w:tcW w:w="213" w:type="pct"/>
            <w:tcMar>
              <w:top w:w="0" w:type="dxa"/>
              <w:left w:w="108" w:type="dxa"/>
              <w:bottom w:w="0" w:type="dxa"/>
              <w:right w:w="108" w:type="dxa"/>
            </w:tcMar>
            <w:vAlign w:val="center"/>
          </w:tcPr>
          <w:p w14:paraId="03896190"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487084A3"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Να υπάρχει ειδική αναφορά για τα δελτία κίνησης που επεξεργάζονται από την </w:t>
            </w:r>
            <w:r w:rsidRPr="00A65994">
              <w:rPr>
                <w:rFonts w:asciiTheme="minorHAnsi" w:hAnsiTheme="minorHAnsi" w:cstheme="minorHAnsi"/>
                <w:sz w:val="18"/>
                <w:szCs w:val="18"/>
              </w:rPr>
              <w:t>mobile</w:t>
            </w:r>
            <w:r w:rsidRPr="008A72FF">
              <w:rPr>
                <w:rFonts w:asciiTheme="minorHAnsi" w:hAnsiTheme="minorHAnsi" w:cstheme="minorHAnsi"/>
                <w:sz w:val="18"/>
                <w:szCs w:val="18"/>
                <w:lang w:val="el-GR"/>
              </w:rPr>
              <w:t xml:space="preserve"> εφαρμογή</w:t>
            </w:r>
          </w:p>
        </w:tc>
        <w:tc>
          <w:tcPr>
            <w:tcW w:w="640" w:type="pct"/>
            <w:tcMar>
              <w:top w:w="0" w:type="dxa"/>
              <w:left w:w="108" w:type="dxa"/>
              <w:bottom w:w="0" w:type="dxa"/>
              <w:right w:w="108" w:type="dxa"/>
            </w:tcMar>
            <w:vAlign w:val="center"/>
          </w:tcPr>
          <w:p w14:paraId="1F9D4B51"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705F1DB1"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0C030325"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46884DFC" w14:textId="77777777" w:rsidTr="00210182">
        <w:tc>
          <w:tcPr>
            <w:tcW w:w="213" w:type="pct"/>
            <w:tcMar>
              <w:top w:w="0" w:type="dxa"/>
              <w:left w:w="108" w:type="dxa"/>
              <w:bottom w:w="0" w:type="dxa"/>
              <w:right w:w="108" w:type="dxa"/>
            </w:tcMar>
            <w:vAlign w:val="center"/>
          </w:tcPr>
          <w:p w14:paraId="099075F2"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06097373"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Να διαθέτει ειδικό υποσύστημα με το μητρώο των προμηθευτών που συνδέεται με το Γραφείο Κίνησης του Δήμου</w:t>
            </w:r>
          </w:p>
        </w:tc>
        <w:tc>
          <w:tcPr>
            <w:tcW w:w="640" w:type="pct"/>
            <w:tcMar>
              <w:top w:w="0" w:type="dxa"/>
              <w:left w:w="108" w:type="dxa"/>
              <w:bottom w:w="0" w:type="dxa"/>
              <w:right w:w="108" w:type="dxa"/>
            </w:tcMar>
            <w:vAlign w:val="center"/>
          </w:tcPr>
          <w:p w14:paraId="339EAE89"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699A9A9A"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6B2A082B"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4B8ABB0D" w14:textId="77777777" w:rsidTr="00210182">
        <w:tc>
          <w:tcPr>
            <w:tcW w:w="213" w:type="pct"/>
            <w:tcMar>
              <w:top w:w="0" w:type="dxa"/>
              <w:left w:w="108" w:type="dxa"/>
              <w:bottom w:w="0" w:type="dxa"/>
              <w:right w:w="108" w:type="dxa"/>
            </w:tcMar>
            <w:vAlign w:val="center"/>
          </w:tcPr>
          <w:p w14:paraId="762499D4"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752E5FAF"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καρτέλα του προμηθευτή κατ’ ελάχιστον να περιλαμβάνει τα παρακάτω στοιχεία:</w:t>
            </w:r>
          </w:p>
          <w:p w14:paraId="0F19BE94"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Επωνυμία </w:t>
            </w:r>
          </w:p>
          <w:p w14:paraId="69B0ECEF"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Ιδιότητα </w:t>
            </w:r>
          </w:p>
          <w:p w14:paraId="437E7D5E"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lastRenderedPageBreak/>
              <w:t xml:space="preserve">ΑΦΜ </w:t>
            </w:r>
          </w:p>
          <w:p w14:paraId="669C523E"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Δ.Ο.Υ. </w:t>
            </w:r>
          </w:p>
          <w:p w14:paraId="160BFF39" w14:textId="77777777" w:rsidR="008A72FF" w:rsidRPr="008A72FF"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Στοιχεία επικοινωνίας όπως τηλέφωνο, </w:t>
            </w:r>
            <w:r w:rsidRPr="00A65994">
              <w:rPr>
                <w:rFonts w:asciiTheme="minorHAnsi" w:hAnsiTheme="minorHAnsi" w:cstheme="minorHAnsi"/>
                <w:sz w:val="18"/>
                <w:szCs w:val="18"/>
              </w:rPr>
              <w:t>email</w:t>
            </w:r>
            <w:r w:rsidRPr="008A72FF">
              <w:rPr>
                <w:rFonts w:asciiTheme="minorHAnsi" w:hAnsiTheme="minorHAnsi" w:cstheme="minorHAnsi"/>
                <w:sz w:val="18"/>
                <w:szCs w:val="18"/>
                <w:lang w:val="el-GR"/>
              </w:rPr>
              <w:t xml:space="preserve">, στοιχεία διεύθυνσης </w:t>
            </w:r>
          </w:p>
          <w:p w14:paraId="654AFA5B"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Στοιχεία σύμβασης όπως ημ/νία σύμβασης, πρωτόκολλο, </w:t>
            </w:r>
            <w:r w:rsidRPr="00A65994">
              <w:rPr>
                <w:rFonts w:asciiTheme="minorHAnsi" w:hAnsiTheme="minorHAnsi" w:cstheme="minorHAnsi"/>
                <w:sz w:val="18"/>
                <w:szCs w:val="18"/>
              </w:rPr>
              <w:t>CPV</w:t>
            </w:r>
            <w:r w:rsidRPr="008A72FF">
              <w:rPr>
                <w:rFonts w:asciiTheme="minorHAnsi" w:hAnsiTheme="minorHAnsi" w:cstheme="minorHAnsi"/>
                <w:sz w:val="18"/>
                <w:szCs w:val="18"/>
                <w:lang w:val="el-GR"/>
              </w:rPr>
              <w:t xml:space="preserve"> και ΑΔΑΜ</w:t>
            </w:r>
          </w:p>
        </w:tc>
        <w:tc>
          <w:tcPr>
            <w:tcW w:w="640" w:type="pct"/>
            <w:tcMar>
              <w:top w:w="0" w:type="dxa"/>
              <w:left w:w="108" w:type="dxa"/>
              <w:bottom w:w="0" w:type="dxa"/>
              <w:right w:w="108" w:type="dxa"/>
            </w:tcMar>
            <w:vAlign w:val="center"/>
          </w:tcPr>
          <w:p w14:paraId="08736E4C"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lastRenderedPageBreak/>
              <w:t>ΝΑΙ</w:t>
            </w:r>
          </w:p>
        </w:tc>
        <w:tc>
          <w:tcPr>
            <w:tcW w:w="614" w:type="pct"/>
            <w:tcMar>
              <w:top w:w="0" w:type="dxa"/>
              <w:left w:w="108" w:type="dxa"/>
              <w:bottom w:w="0" w:type="dxa"/>
              <w:right w:w="108" w:type="dxa"/>
            </w:tcMar>
            <w:vAlign w:val="center"/>
          </w:tcPr>
          <w:p w14:paraId="4F5B090A"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72769DA5"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783477CA" w14:textId="77777777" w:rsidTr="00210182">
        <w:tc>
          <w:tcPr>
            <w:tcW w:w="213" w:type="pct"/>
            <w:tcMar>
              <w:top w:w="0" w:type="dxa"/>
              <w:left w:w="108" w:type="dxa"/>
              <w:bottom w:w="0" w:type="dxa"/>
              <w:right w:w="108" w:type="dxa"/>
            </w:tcMar>
            <w:vAlign w:val="center"/>
          </w:tcPr>
          <w:p w14:paraId="2436C228"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63C3499A" w14:textId="77777777" w:rsidR="008A72FF" w:rsidRPr="008A72FF" w:rsidRDefault="008A72FF" w:rsidP="00210182">
            <w:pPr>
              <w:spacing w:after="0" w:line="240" w:lineRule="auto"/>
              <w:ind w:right="29"/>
              <w:rPr>
                <w:rFonts w:asciiTheme="minorHAnsi" w:hAnsiTheme="minorHAnsi" w:cstheme="minorHAnsi"/>
                <w:sz w:val="18"/>
                <w:szCs w:val="18"/>
                <w:lang w:val="el-GR"/>
              </w:rPr>
            </w:pPr>
            <w:r w:rsidRPr="008A72FF">
              <w:rPr>
                <w:rFonts w:asciiTheme="minorHAnsi" w:hAnsiTheme="minorHAnsi" w:cstheme="minorHAnsi"/>
                <w:sz w:val="18"/>
                <w:szCs w:val="18"/>
                <w:lang w:val="el-GR"/>
              </w:rPr>
              <w:t>Η εφαρμογή θα διαθέτει ειδικό υποσύστημα με το μητρώο παραστατικών δαπανών. Σε αυτό ο Υπεύθυνος του Γραφείου Κίνησης θα καταχωρεί όλα τα παραστατικά δαπάνης. Η καρτέλα καταχώρησης ενός παραστατικού θα περιλαμβάνει κατ’ελάχιστον τα εξής πεδία:</w:t>
            </w:r>
          </w:p>
          <w:p w14:paraId="55EB8750"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Τύπος </w:t>
            </w:r>
          </w:p>
          <w:p w14:paraId="47B2F74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Αρ. παραστατικού </w:t>
            </w:r>
          </w:p>
          <w:p w14:paraId="37C467BC"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Ημ/νία Παραστατικού </w:t>
            </w:r>
          </w:p>
          <w:p w14:paraId="04CC5916"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Ημ/νία Έκδοσης </w:t>
            </w:r>
          </w:p>
          <w:p w14:paraId="2E8266E7"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Επωνυμία </w:t>
            </w:r>
          </w:p>
          <w:p w14:paraId="5BB27173"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ΑΦΜ </w:t>
            </w:r>
          </w:p>
          <w:p w14:paraId="67B7383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Αιτιολογία </w:t>
            </w:r>
          </w:p>
          <w:p w14:paraId="7AF3B3D2"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Έκθεση Ανάληψης Δαπάνης </w:t>
            </w:r>
          </w:p>
          <w:p w14:paraId="72468170" w14:textId="77777777" w:rsidR="008A72FF" w:rsidRPr="00A65994" w:rsidRDefault="008A72FF" w:rsidP="0095282C">
            <w:pPr>
              <w:pStyle w:val="aff0"/>
              <w:numPr>
                <w:ilvl w:val="0"/>
                <w:numId w:val="175"/>
              </w:numPr>
              <w:suppressAutoHyphens w:val="0"/>
              <w:spacing w:after="0" w:line="240" w:lineRule="auto"/>
              <w:ind w:left="449" w:right="29"/>
              <w:rPr>
                <w:rFonts w:asciiTheme="minorHAnsi" w:hAnsiTheme="minorHAnsi" w:cstheme="minorHAnsi"/>
                <w:sz w:val="18"/>
                <w:szCs w:val="18"/>
              </w:rPr>
            </w:pPr>
            <w:r w:rsidRPr="00A65994">
              <w:rPr>
                <w:rFonts w:asciiTheme="minorHAnsi" w:hAnsiTheme="minorHAnsi" w:cstheme="minorHAnsi"/>
                <w:sz w:val="18"/>
                <w:szCs w:val="18"/>
              </w:rPr>
              <w:t xml:space="preserve">Κατηγορία Κράτησης </w:t>
            </w:r>
          </w:p>
          <w:p w14:paraId="15E09329" w14:textId="77777777" w:rsidR="008A72FF" w:rsidRPr="00A65994" w:rsidRDefault="008A72FF" w:rsidP="00210182">
            <w:pPr>
              <w:pStyle w:val="aff6"/>
              <w:spacing w:after="0" w:line="240" w:lineRule="auto"/>
              <w:ind w:right="57"/>
              <w:rPr>
                <w:rFonts w:asciiTheme="minorHAnsi" w:hAnsiTheme="minorHAnsi" w:cstheme="minorHAnsi"/>
                <w:sz w:val="18"/>
                <w:szCs w:val="18"/>
              </w:rPr>
            </w:pPr>
            <w:r w:rsidRPr="00A65994">
              <w:rPr>
                <w:rFonts w:asciiTheme="minorHAnsi" w:hAnsiTheme="minorHAnsi" w:cstheme="minorHAnsi"/>
                <w:sz w:val="18"/>
                <w:szCs w:val="18"/>
              </w:rPr>
              <w:t xml:space="preserve">Σχόλια </w:t>
            </w:r>
          </w:p>
        </w:tc>
        <w:tc>
          <w:tcPr>
            <w:tcW w:w="640" w:type="pct"/>
            <w:tcMar>
              <w:top w:w="0" w:type="dxa"/>
              <w:left w:w="108" w:type="dxa"/>
              <w:bottom w:w="0" w:type="dxa"/>
              <w:right w:w="108" w:type="dxa"/>
            </w:tcMar>
            <w:vAlign w:val="center"/>
          </w:tcPr>
          <w:p w14:paraId="637A4DE8"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660B9818"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65D6B040" w14:textId="77777777" w:rsidR="008A72FF" w:rsidRPr="00A65994" w:rsidRDefault="008A72FF" w:rsidP="00210182">
            <w:pPr>
              <w:spacing w:after="0" w:line="240" w:lineRule="auto"/>
              <w:ind w:left="57" w:right="57"/>
              <w:rPr>
                <w:rFonts w:asciiTheme="minorHAnsi" w:hAnsiTheme="minorHAnsi" w:cstheme="minorHAnsi"/>
                <w:sz w:val="18"/>
                <w:szCs w:val="18"/>
              </w:rPr>
            </w:pPr>
          </w:p>
        </w:tc>
      </w:tr>
      <w:tr w:rsidR="008A72FF" w:rsidRPr="00A65994" w14:paraId="3AABEBA4" w14:textId="77777777" w:rsidTr="00210182">
        <w:tc>
          <w:tcPr>
            <w:tcW w:w="213" w:type="pct"/>
            <w:tcMar>
              <w:top w:w="0" w:type="dxa"/>
              <w:left w:w="108" w:type="dxa"/>
              <w:bottom w:w="0" w:type="dxa"/>
              <w:right w:w="108" w:type="dxa"/>
            </w:tcMar>
            <w:vAlign w:val="center"/>
          </w:tcPr>
          <w:p w14:paraId="0FE479D8" w14:textId="77777777" w:rsidR="008A72FF" w:rsidRPr="00A65994" w:rsidRDefault="008A72FF" w:rsidP="0095282C">
            <w:pPr>
              <w:numPr>
                <w:ilvl w:val="0"/>
                <w:numId w:val="174"/>
              </w:numPr>
              <w:suppressAutoHyphens w:val="0"/>
              <w:spacing w:after="0" w:line="240" w:lineRule="auto"/>
              <w:ind w:left="-113" w:right="-192" w:hanging="12"/>
              <w:jc w:val="center"/>
              <w:rPr>
                <w:rFonts w:asciiTheme="minorHAnsi" w:hAnsiTheme="minorHAnsi" w:cstheme="minorHAnsi"/>
                <w:sz w:val="18"/>
                <w:szCs w:val="18"/>
              </w:rPr>
            </w:pPr>
          </w:p>
        </w:tc>
        <w:tc>
          <w:tcPr>
            <w:tcW w:w="2924" w:type="pct"/>
            <w:tcMar>
              <w:top w:w="0" w:type="dxa"/>
              <w:left w:w="108" w:type="dxa"/>
              <w:bottom w:w="0" w:type="dxa"/>
              <w:right w:w="108" w:type="dxa"/>
            </w:tcMar>
          </w:tcPr>
          <w:p w14:paraId="4B2317E1" w14:textId="77777777" w:rsidR="008A72FF" w:rsidRPr="008A72FF" w:rsidRDefault="008A72FF" w:rsidP="00210182">
            <w:pPr>
              <w:spacing w:after="0" w:line="240" w:lineRule="auto"/>
              <w:ind w:right="29"/>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Θα υπάρχει δυνατότητα καταχώρησης δελτίων αποστολής καυσίμων, με σύνδεση με τα οικονομικά στοιχεία που αφορούν την προμήθεια των καυσίμων, όπως την απόφαση ανάληψης υποχρέωσης και τον κωδικό εξόδου στον οποίο θα κοπεί το τιμολόγιο. </w:t>
            </w:r>
          </w:p>
          <w:p w14:paraId="1C57E65C" w14:textId="77777777" w:rsidR="008A72FF" w:rsidRPr="008A72FF" w:rsidRDefault="008A72FF" w:rsidP="00210182">
            <w:pPr>
              <w:pStyle w:val="aff6"/>
              <w:spacing w:after="0" w:line="240" w:lineRule="auto"/>
              <w:ind w:right="57"/>
              <w:rPr>
                <w:rFonts w:asciiTheme="minorHAnsi" w:hAnsiTheme="minorHAnsi" w:cstheme="minorHAnsi"/>
                <w:sz w:val="18"/>
                <w:szCs w:val="18"/>
                <w:lang w:val="el-GR"/>
              </w:rPr>
            </w:pPr>
            <w:r w:rsidRPr="008A72FF">
              <w:rPr>
                <w:rFonts w:asciiTheme="minorHAnsi" w:hAnsiTheme="minorHAnsi" w:cstheme="minorHAnsi"/>
                <w:sz w:val="18"/>
                <w:szCs w:val="18"/>
                <w:lang w:val="el-GR"/>
              </w:rPr>
              <w:t>Σε ένα παραστατικό δαπανών, θα υπάρχει δυνατότητα πολλαπλής επιλογής δελτίων αποστολής, τα οποία θα συνδέονται με αυτό το παραστατικό, και το σύστημα θα μπορεί να τα μετασχηματίζει αυτόματα σε γραμμές παραστατικού.</w:t>
            </w:r>
          </w:p>
        </w:tc>
        <w:tc>
          <w:tcPr>
            <w:tcW w:w="640" w:type="pct"/>
            <w:tcMar>
              <w:top w:w="0" w:type="dxa"/>
              <w:left w:w="108" w:type="dxa"/>
              <w:bottom w:w="0" w:type="dxa"/>
              <w:right w:w="108" w:type="dxa"/>
            </w:tcMar>
            <w:vAlign w:val="center"/>
          </w:tcPr>
          <w:p w14:paraId="732D262B" w14:textId="77777777" w:rsidR="008A72FF" w:rsidRPr="00A65994" w:rsidRDefault="008A72FF" w:rsidP="00210182">
            <w:pPr>
              <w:spacing w:after="0" w:line="240" w:lineRule="auto"/>
              <w:ind w:left="57" w:right="57"/>
              <w:jc w:val="center"/>
              <w:rPr>
                <w:rFonts w:asciiTheme="minorHAnsi" w:hAnsiTheme="minorHAnsi" w:cstheme="minorHAnsi"/>
                <w:sz w:val="18"/>
                <w:szCs w:val="18"/>
              </w:rPr>
            </w:pPr>
            <w:r w:rsidRPr="00A65994">
              <w:rPr>
                <w:rFonts w:asciiTheme="minorHAnsi" w:hAnsiTheme="minorHAnsi" w:cstheme="minorHAnsi"/>
                <w:sz w:val="18"/>
                <w:szCs w:val="18"/>
              </w:rPr>
              <w:t>ΝΑΙ</w:t>
            </w:r>
          </w:p>
        </w:tc>
        <w:tc>
          <w:tcPr>
            <w:tcW w:w="614" w:type="pct"/>
            <w:tcMar>
              <w:top w:w="0" w:type="dxa"/>
              <w:left w:w="108" w:type="dxa"/>
              <w:bottom w:w="0" w:type="dxa"/>
              <w:right w:w="108" w:type="dxa"/>
            </w:tcMar>
            <w:vAlign w:val="center"/>
          </w:tcPr>
          <w:p w14:paraId="261E3C27" w14:textId="77777777" w:rsidR="008A72FF" w:rsidRPr="00A65994" w:rsidRDefault="008A72FF" w:rsidP="00210182">
            <w:pPr>
              <w:spacing w:after="0" w:line="240" w:lineRule="auto"/>
              <w:ind w:left="57" w:right="57"/>
              <w:rPr>
                <w:rFonts w:asciiTheme="minorHAnsi" w:hAnsiTheme="minorHAnsi" w:cstheme="minorHAnsi"/>
                <w:sz w:val="18"/>
                <w:szCs w:val="18"/>
              </w:rPr>
            </w:pPr>
          </w:p>
        </w:tc>
        <w:tc>
          <w:tcPr>
            <w:tcW w:w="609" w:type="pct"/>
            <w:tcMar>
              <w:top w:w="0" w:type="dxa"/>
              <w:left w:w="108" w:type="dxa"/>
              <w:bottom w:w="0" w:type="dxa"/>
              <w:right w:w="108" w:type="dxa"/>
            </w:tcMar>
            <w:vAlign w:val="center"/>
          </w:tcPr>
          <w:p w14:paraId="70F679CF" w14:textId="77777777" w:rsidR="008A72FF" w:rsidRPr="00A65994" w:rsidRDefault="008A72FF" w:rsidP="00210182">
            <w:pPr>
              <w:spacing w:after="0" w:line="240" w:lineRule="auto"/>
              <w:ind w:left="57" w:right="57"/>
              <w:rPr>
                <w:rFonts w:asciiTheme="minorHAnsi" w:hAnsiTheme="minorHAnsi" w:cstheme="minorHAnsi"/>
                <w:sz w:val="18"/>
                <w:szCs w:val="18"/>
              </w:rPr>
            </w:pPr>
          </w:p>
        </w:tc>
      </w:tr>
    </w:tbl>
    <w:p w14:paraId="707BCCB7" w14:textId="77777777" w:rsidR="008A72FF" w:rsidRPr="008A72FF" w:rsidRDefault="008A72FF" w:rsidP="008A72FF">
      <w:pPr>
        <w:rPr>
          <w:lang w:val="el-GR"/>
        </w:rPr>
      </w:pPr>
    </w:p>
    <w:p w14:paraId="58697606" w14:textId="77777777" w:rsidR="00A41213" w:rsidRPr="00885739" w:rsidRDefault="008A72FF" w:rsidP="0095282C">
      <w:pPr>
        <w:pStyle w:val="30"/>
        <w:numPr>
          <w:ilvl w:val="1"/>
          <w:numId w:val="179"/>
        </w:numPr>
        <w:spacing w:before="120" w:after="120"/>
        <w:rPr>
          <w:rFonts w:asciiTheme="minorHAnsi" w:hAnsiTheme="minorHAnsi" w:cstheme="minorHAnsi"/>
          <w:sz w:val="20"/>
          <w:lang w:val="el-GR"/>
        </w:rPr>
      </w:pPr>
      <w:bookmarkStart w:id="460" w:name="_Toc177462108"/>
      <w:r>
        <w:rPr>
          <w:rFonts w:asciiTheme="minorHAnsi" w:hAnsiTheme="minorHAnsi" w:cstheme="minorHAnsi"/>
          <w:sz w:val="20"/>
          <w:lang w:val="el-GR"/>
        </w:rPr>
        <w:t xml:space="preserve">Υποσύστημα </w:t>
      </w:r>
      <w:r w:rsidR="00A41213" w:rsidRPr="00885739">
        <w:rPr>
          <w:rFonts w:asciiTheme="minorHAnsi" w:hAnsiTheme="minorHAnsi" w:cstheme="minorHAnsi"/>
          <w:sz w:val="20"/>
          <w:lang w:val="el-GR"/>
        </w:rPr>
        <w:t>Ανθρώπινου Δυναμικού</w:t>
      </w:r>
      <w:bookmarkEnd w:id="454"/>
      <w:bookmarkEnd w:id="455"/>
      <w:bookmarkEnd w:id="456"/>
      <w:bookmarkEnd w:id="460"/>
    </w:p>
    <w:tbl>
      <w:tblPr>
        <w:tblW w:w="9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12"/>
        <w:gridCol w:w="5881"/>
        <w:gridCol w:w="1297"/>
        <w:gridCol w:w="1068"/>
        <w:gridCol w:w="1058"/>
        <w:gridCol w:w="7"/>
      </w:tblGrid>
      <w:tr w:rsidR="00A41213" w:rsidRPr="00885739" w14:paraId="5DB830B0" w14:textId="77777777" w:rsidTr="008A72FF">
        <w:trPr>
          <w:gridAfter w:val="1"/>
          <w:wAfter w:w="7" w:type="dxa"/>
          <w:trHeight w:val="480"/>
          <w:tblHeader/>
        </w:trPr>
        <w:tc>
          <w:tcPr>
            <w:tcW w:w="512" w:type="dxa"/>
            <w:shd w:val="clear" w:color="auto" w:fill="C0C0C0"/>
            <w:tcMar>
              <w:top w:w="0" w:type="dxa"/>
              <w:left w:w="108" w:type="dxa"/>
              <w:bottom w:w="0" w:type="dxa"/>
              <w:right w:w="108" w:type="dxa"/>
            </w:tcMar>
            <w:vAlign w:val="center"/>
          </w:tcPr>
          <w:p w14:paraId="60E1B399"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Α/Α</w:t>
            </w:r>
          </w:p>
        </w:tc>
        <w:tc>
          <w:tcPr>
            <w:tcW w:w="5881" w:type="dxa"/>
            <w:shd w:val="clear" w:color="auto" w:fill="C0C0C0"/>
            <w:tcMar>
              <w:top w:w="0" w:type="dxa"/>
              <w:left w:w="108" w:type="dxa"/>
              <w:bottom w:w="0" w:type="dxa"/>
              <w:right w:w="108" w:type="dxa"/>
            </w:tcMar>
            <w:vAlign w:val="center"/>
          </w:tcPr>
          <w:p w14:paraId="4DB3D23E"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ΠΡΟΔΙΑΓΡΑΦΗ</w:t>
            </w:r>
          </w:p>
        </w:tc>
        <w:tc>
          <w:tcPr>
            <w:tcW w:w="1297" w:type="dxa"/>
            <w:shd w:val="clear" w:color="auto" w:fill="C0C0C0"/>
            <w:tcMar>
              <w:top w:w="0" w:type="dxa"/>
              <w:left w:w="108" w:type="dxa"/>
              <w:bottom w:w="0" w:type="dxa"/>
              <w:right w:w="108" w:type="dxa"/>
            </w:tcMar>
            <w:vAlign w:val="center"/>
          </w:tcPr>
          <w:p w14:paraId="06957050"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ΑΠΑΙΤΗΣΗ</w:t>
            </w:r>
          </w:p>
        </w:tc>
        <w:tc>
          <w:tcPr>
            <w:tcW w:w="0" w:type="auto"/>
            <w:shd w:val="clear" w:color="auto" w:fill="C0C0C0"/>
            <w:tcMar>
              <w:top w:w="0" w:type="dxa"/>
              <w:left w:w="108" w:type="dxa"/>
              <w:bottom w:w="0" w:type="dxa"/>
              <w:right w:w="108" w:type="dxa"/>
            </w:tcMar>
            <w:vAlign w:val="center"/>
          </w:tcPr>
          <w:p w14:paraId="2E027419"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ΑΠΑΝΤΗΣΗ</w:t>
            </w:r>
          </w:p>
        </w:tc>
        <w:tc>
          <w:tcPr>
            <w:tcW w:w="0" w:type="auto"/>
            <w:shd w:val="clear" w:color="auto" w:fill="C0C0C0"/>
            <w:vAlign w:val="center"/>
          </w:tcPr>
          <w:p w14:paraId="2F2C9E0D"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ΠΑΡΑΠΟΜΠΗ</w:t>
            </w:r>
          </w:p>
        </w:tc>
      </w:tr>
      <w:tr w:rsidR="00A41213" w:rsidRPr="00885739" w14:paraId="2C82E358" w14:textId="77777777" w:rsidTr="008A72FF">
        <w:trPr>
          <w:trHeight w:val="210"/>
        </w:trPr>
        <w:tc>
          <w:tcPr>
            <w:tcW w:w="512" w:type="dxa"/>
            <w:shd w:val="clear" w:color="auto" w:fill="auto"/>
            <w:tcMar>
              <w:top w:w="0" w:type="dxa"/>
              <w:left w:w="108" w:type="dxa"/>
              <w:bottom w:w="0" w:type="dxa"/>
              <w:right w:w="108" w:type="dxa"/>
            </w:tcMar>
            <w:vAlign w:val="center"/>
          </w:tcPr>
          <w:p w14:paraId="7E30B337"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p>
        </w:tc>
        <w:tc>
          <w:tcPr>
            <w:tcW w:w="9311" w:type="dxa"/>
            <w:gridSpan w:val="5"/>
            <w:shd w:val="clear" w:color="auto" w:fill="auto"/>
            <w:tcMar>
              <w:top w:w="0" w:type="dxa"/>
              <w:left w:w="108" w:type="dxa"/>
              <w:bottom w:w="0" w:type="dxa"/>
              <w:right w:w="108" w:type="dxa"/>
            </w:tcMar>
            <w:vAlign w:val="center"/>
          </w:tcPr>
          <w:p w14:paraId="2D5838AC" w14:textId="77777777" w:rsidR="00A41213" w:rsidRPr="00885739" w:rsidRDefault="00A41213" w:rsidP="00F3113D">
            <w:pPr>
              <w:suppressAutoHyphens w:val="0"/>
              <w:spacing w:after="0"/>
              <w:jc w:val="center"/>
              <w:rPr>
                <w:rFonts w:asciiTheme="minorHAnsi" w:hAnsiTheme="minorHAnsi" w:cstheme="minorHAnsi"/>
                <w:b/>
                <w:sz w:val="18"/>
                <w:szCs w:val="18"/>
                <w:lang w:val="el-GR"/>
              </w:rPr>
            </w:pPr>
            <w:r w:rsidRPr="00885739">
              <w:rPr>
                <w:rFonts w:asciiTheme="minorHAnsi" w:hAnsiTheme="minorHAnsi" w:cstheme="minorHAnsi"/>
                <w:b/>
                <w:sz w:val="18"/>
                <w:szCs w:val="18"/>
                <w:lang w:val="el-GR"/>
              </w:rPr>
              <w:t>Διαχείριση Μισθοδοσίας</w:t>
            </w:r>
          </w:p>
        </w:tc>
      </w:tr>
      <w:tr w:rsidR="00A41213" w:rsidRPr="00885739" w14:paraId="76D06CF9" w14:textId="77777777" w:rsidTr="008A72FF">
        <w:trPr>
          <w:gridAfter w:val="1"/>
          <w:wAfter w:w="7" w:type="dxa"/>
        </w:trPr>
        <w:tc>
          <w:tcPr>
            <w:tcW w:w="512" w:type="dxa"/>
            <w:tcMar>
              <w:top w:w="0" w:type="dxa"/>
              <w:left w:w="108" w:type="dxa"/>
              <w:bottom w:w="0" w:type="dxa"/>
              <w:right w:w="108" w:type="dxa"/>
            </w:tcMar>
            <w:vAlign w:val="center"/>
          </w:tcPr>
          <w:p w14:paraId="34587E0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1E7FBA8" w14:textId="77777777" w:rsidR="00A41213" w:rsidRPr="00885739" w:rsidRDefault="00A41213" w:rsidP="00F3113D">
            <w:pPr>
              <w:suppressAutoHyphens w:val="0"/>
              <w:overflowPunct w:val="0"/>
              <w:autoSpaceDE w:val="0"/>
              <w:autoSpaceDN w:val="0"/>
              <w:spacing w:after="0"/>
              <w:textAlignment w:val="baseline"/>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Έλεγχος πρόσβασης στην εφαρμογή μέσω συστήματος δικαιωμάτων και ομαδοποίησης χρηστών.</w:t>
            </w:r>
          </w:p>
        </w:tc>
        <w:tc>
          <w:tcPr>
            <w:tcW w:w="1297" w:type="dxa"/>
            <w:tcMar>
              <w:top w:w="0" w:type="dxa"/>
              <w:left w:w="108" w:type="dxa"/>
              <w:bottom w:w="0" w:type="dxa"/>
              <w:right w:w="108" w:type="dxa"/>
            </w:tcMar>
            <w:vAlign w:val="center"/>
          </w:tcPr>
          <w:p w14:paraId="7BAE3471"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51EE024"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C89A01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A2CE7A3" w14:textId="77777777" w:rsidTr="008A72FF">
        <w:trPr>
          <w:gridAfter w:val="1"/>
          <w:wAfter w:w="7" w:type="dxa"/>
        </w:trPr>
        <w:tc>
          <w:tcPr>
            <w:tcW w:w="512" w:type="dxa"/>
            <w:tcMar>
              <w:top w:w="0" w:type="dxa"/>
              <w:left w:w="108" w:type="dxa"/>
              <w:bottom w:w="0" w:type="dxa"/>
              <w:right w:w="108" w:type="dxa"/>
            </w:tcMar>
            <w:vAlign w:val="center"/>
          </w:tcPr>
          <w:p w14:paraId="34F170C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D80B141" w14:textId="77777777" w:rsidR="00A41213" w:rsidRPr="00885739" w:rsidRDefault="00A41213" w:rsidP="00F3113D">
            <w:pPr>
              <w:suppressAutoHyphens w:val="0"/>
              <w:overflowPunct w:val="0"/>
              <w:autoSpaceDE w:val="0"/>
              <w:autoSpaceDN w:val="0"/>
              <w:spacing w:after="0"/>
              <w:textAlignment w:val="baseline"/>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Μισθολογικό Κλιμάκιο, Βαθμό, Κατηγορία εκπαίδευσης, Κατηγορία ΜΚ, κτλ.</w:t>
            </w:r>
          </w:p>
        </w:tc>
        <w:tc>
          <w:tcPr>
            <w:tcW w:w="1297" w:type="dxa"/>
            <w:tcMar>
              <w:top w:w="0" w:type="dxa"/>
              <w:left w:w="108" w:type="dxa"/>
              <w:bottom w:w="0" w:type="dxa"/>
              <w:right w:w="108" w:type="dxa"/>
            </w:tcMar>
            <w:vAlign w:val="center"/>
          </w:tcPr>
          <w:p w14:paraId="3D1CC31C"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375E15E"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C537E9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3C851C2" w14:textId="77777777" w:rsidTr="008A72FF">
        <w:trPr>
          <w:gridAfter w:val="1"/>
          <w:wAfter w:w="7" w:type="dxa"/>
        </w:trPr>
        <w:tc>
          <w:tcPr>
            <w:tcW w:w="512" w:type="dxa"/>
            <w:tcMar>
              <w:top w:w="0" w:type="dxa"/>
              <w:left w:w="108" w:type="dxa"/>
              <w:bottom w:w="0" w:type="dxa"/>
              <w:right w:w="108" w:type="dxa"/>
            </w:tcMar>
            <w:vAlign w:val="center"/>
          </w:tcPr>
          <w:p w14:paraId="47BF1E33"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9F65708"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Τραπεζικός Λογαριασμός Μισθοδοσίας (Ενδεικτικά: Τράπεζα, IBAN Λογαριασμός τράπεζας, κτλ. έλεγχος ορθών αριθμών στοιχείων IBAN.</w:t>
            </w:r>
          </w:p>
        </w:tc>
        <w:tc>
          <w:tcPr>
            <w:tcW w:w="1297" w:type="dxa"/>
            <w:tcMar>
              <w:top w:w="0" w:type="dxa"/>
              <w:left w:w="108" w:type="dxa"/>
              <w:bottom w:w="0" w:type="dxa"/>
              <w:right w:w="108" w:type="dxa"/>
            </w:tcMar>
            <w:vAlign w:val="center"/>
          </w:tcPr>
          <w:p w14:paraId="4A7592D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B8F2025"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CD0DD5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C13CC4C" w14:textId="77777777" w:rsidTr="008A72FF">
        <w:trPr>
          <w:gridAfter w:val="1"/>
          <w:wAfter w:w="7" w:type="dxa"/>
        </w:trPr>
        <w:tc>
          <w:tcPr>
            <w:tcW w:w="512" w:type="dxa"/>
            <w:tcMar>
              <w:top w:w="0" w:type="dxa"/>
              <w:left w:w="108" w:type="dxa"/>
              <w:bottom w:w="0" w:type="dxa"/>
              <w:right w:w="108" w:type="dxa"/>
            </w:tcMar>
            <w:vAlign w:val="center"/>
          </w:tcPr>
          <w:p w14:paraId="46F562A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ED799EE"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Οικογενειακή κατάσταση και η αντίστοιχη επίδραση της αποδοχές.</w:t>
            </w:r>
          </w:p>
        </w:tc>
        <w:tc>
          <w:tcPr>
            <w:tcW w:w="1297" w:type="dxa"/>
            <w:tcMar>
              <w:top w:w="0" w:type="dxa"/>
              <w:left w:w="108" w:type="dxa"/>
              <w:bottom w:w="0" w:type="dxa"/>
              <w:right w:w="108" w:type="dxa"/>
            </w:tcMar>
            <w:vAlign w:val="center"/>
          </w:tcPr>
          <w:p w14:paraId="40392EC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CC56B8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CBAF9F3"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87D8708" w14:textId="77777777" w:rsidTr="008A72FF">
        <w:trPr>
          <w:gridAfter w:val="1"/>
          <w:wAfter w:w="7" w:type="dxa"/>
        </w:trPr>
        <w:tc>
          <w:tcPr>
            <w:tcW w:w="512" w:type="dxa"/>
            <w:tcMar>
              <w:top w:w="0" w:type="dxa"/>
              <w:left w:w="108" w:type="dxa"/>
              <w:bottom w:w="0" w:type="dxa"/>
              <w:right w:w="108" w:type="dxa"/>
            </w:tcMar>
            <w:vAlign w:val="center"/>
          </w:tcPr>
          <w:p w14:paraId="7E91648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ACACF50"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Καταγραφή ιστορικού χρήσης και τροποποιήσεων της εφαρμογής.</w:t>
            </w:r>
            <w:r w:rsidRPr="00885739">
              <w:rPr>
                <w:rFonts w:asciiTheme="minorHAnsi" w:hAnsiTheme="minorHAnsi" w:cstheme="minorHAnsi"/>
                <w:sz w:val="18"/>
                <w:szCs w:val="18"/>
                <w:lang w:val="el-GR"/>
              </w:rPr>
              <w:tab/>
            </w:r>
          </w:p>
        </w:tc>
        <w:tc>
          <w:tcPr>
            <w:tcW w:w="1297" w:type="dxa"/>
            <w:tcMar>
              <w:top w:w="0" w:type="dxa"/>
              <w:left w:w="108" w:type="dxa"/>
              <w:bottom w:w="0" w:type="dxa"/>
              <w:right w:w="108" w:type="dxa"/>
            </w:tcMar>
            <w:vAlign w:val="center"/>
          </w:tcPr>
          <w:p w14:paraId="417FE723"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2D2F09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164F0F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0E7564A" w14:textId="77777777" w:rsidTr="008A72FF">
        <w:trPr>
          <w:gridAfter w:val="1"/>
          <w:wAfter w:w="7" w:type="dxa"/>
        </w:trPr>
        <w:tc>
          <w:tcPr>
            <w:tcW w:w="512" w:type="dxa"/>
            <w:tcMar>
              <w:top w:w="0" w:type="dxa"/>
              <w:left w:w="108" w:type="dxa"/>
              <w:bottom w:w="0" w:type="dxa"/>
              <w:right w:w="108" w:type="dxa"/>
            </w:tcMar>
            <w:vAlign w:val="center"/>
          </w:tcPr>
          <w:p w14:paraId="72B1FA12"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0D37F46"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Τήρηση Ιστορικότητας των μεταβολών των στοιχείων που επηρεάζουν το αποτέλεσμα των υπολογισμών της Μισθοδοσίας.</w:t>
            </w:r>
          </w:p>
        </w:tc>
        <w:tc>
          <w:tcPr>
            <w:tcW w:w="1297" w:type="dxa"/>
            <w:tcMar>
              <w:top w:w="0" w:type="dxa"/>
              <w:left w:w="108" w:type="dxa"/>
              <w:bottom w:w="0" w:type="dxa"/>
              <w:right w:w="108" w:type="dxa"/>
            </w:tcMar>
            <w:vAlign w:val="center"/>
          </w:tcPr>
          <w:p w14:paraId="3CC6684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29B99C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667384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FE71D29" w14:textId="77777777" w:rsidTr="008A72FF">
        <w:trPr>
          <w:gridAfter w:val="1"/>
          <w:wAfter w:w="7" w:type="dxa"/>
        </w:trPr>
        <w:tc>
          <w:tcPr>
            <w:tcW w:w="512" w:type="dxa"/>
            <w:tcMar>
              <w:top w:w="0" w:type="dxa"/>
              <w:left w:w="108" w:type="dxa"/>
              <w:bottom w:w="0" w:type="dxa"/>
              <w:right w:w="108" w:type="dxa"/>
            </w:tcMar>
            <w:vAlign w:val="center"/>
          </w:tcPr>
          <w:p w14:paraId="45E5FB7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2ED1957"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Παρακολούθηση Δανείων, Κράτηση δόσεων δανείου μέσω τις μισθοδοσίας.</w:t>
            </w:r>
          </w:p>
        </w:tc>
        <w:tc>
          <w:tcPr>
            <w:tcW w:w="1297" w:type="dxa"/>
            <w:tcMar>
              <w:top w:w="0" w:type="dxa"/>
              <w:left w:w="108" w:type="dxa"/>
              <w:bottom w:w="0" w:type="dxa"/>
              <w:right w:w="108" w:type="dxa"/>
            </w:tcMar>
            <w:vAlign w:val="center"/>
          </w:tcPr>
          <w:p w14:paraId="7CF1EF60"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8792EB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C02BBB1"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85A5BBE" w14:textId="77777777" w:rsidTr="008A72FF">
        <w:trPr>
          <w:gridAfter w:val="1"/>
          <w:wAfter w:w="7" w:type="dxa"/>
        </w:trPr>
        <w:tc>
          <w:tcPr>
            <w:tcW w:w="512" w:type="dxa"/>
            <w:tcMar>
              <w:top w:w="0" w:type="dxa"/>
              <w:left w:w="108" w:type="dxa"/>
              <w:bottom w:w="0" w:type="dxa"/>
              <w:right w:w="108" w:type="dxa"/>
            </w:tcMar>
            <w:vAlign w:val="center"/>
          </w:tcPr>
          <w:p w14:paraId="4056A003"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6455F11"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Εργαλείο Μισθολογικής και Βαθμολογικής κατάταξης βάση προϋπηρεσίας, χρόνου υπηρεσίας</w:t>
            </w:r>
          </w:p>
        </w:tc>
        <w:tc>
          <w:tcPr>
            <w:tcW w:w="1297" w:type="dxa"/>
            <w:tcMar>
              <w:top w:w="0" w:type="dxa"/>
              <w:left w:w="108" w:type="dxa"/>
              <w:bottom w:w="0" w:type="dxa"/>
              <w:right w:w="108" w:type="dxa"/>
            </w:tcMar>
            <w:vAlign w:val="center"/>
          </w:tcPr>
          <w:p w14:paraId="3E5CF00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E7243F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0A656B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0B79052" w14:textId="77777777" w:rsidTr="008A72FF">
        <w:trPr>
          <w:gridAfter w:val="1"/>
          <w:wAfter w:w="7" w:type="dxa"/>
        </w:trPr>
        <w:tc>
          <w:tcPr>
            <w:tcW w:w="512" w:type="dxa"/>
            <w:tcMar>
              <w:top w:w="0" w:type="dxa"/>
              <w:left w:w="108" w:type="dxa"/>
              <w:bottom w:w="0" w:type="dxa"/>
              <w:right w:w="108" w:type="dxa"/>
            </w:tcMar>
            <w:vAlign w:val="center"/>
          </w:tcPr>
          <w:p w14:paraId="5D7E3BA6"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EC32EEA"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Διαχείριση διαφόρων επιδομάτων είτε ως ποσοστό είτε ως συνάρτηση, είτε ως απόλυτη τιμή.</w:t>
            </w:r>
          </w:p>
        </w:tc>
        <w:tc>
          <w:tcPr>
            <w:tcW w:w="1297" w:type="dxa"/>
            <w:tcMar>
              <w:top w:w="0" w:type="dxa"/>
              <w:left w:w="108" w:type="dxa"/>
              <w:bottom w:w="0" w:type="dxa"/>
              <w:right w:w="108" w:type="dxa"/>
            </w:tcMar>
            <w:vAlign w:val="center"/>
          </w:tcPr>
          <w:p w14:paraId="30EB9828"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9390581"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B9510EF"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6270F7D" w14:textId="77777777" w:rsidTr="008A72FF">
        <w:trPr>
          <w:gridAfter w:val="1"/>
          <w:wAfter w:w="7" w:type="dxa"/>
        </w:trPr>
        <w:tc>
          <w:tcPr>
            <w:tcW w:w="512" w:type="dxa"/>
            <w:tcMar>
              <w:top w:w="0" w:type="dxa"/>
              <w:left w:w="108" w:type="dxa"/>
              <w:bottom w:w="0" w:type="dxa"/>
              <w:right w:w="108" w:type="dxa"/>
            </w:tcMar>
            <w:vAlign w:val="center"/>
          </w:tcPr>
          <w:p w14:paraId="3D28580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FC6E8C0"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Αυτόματος υπολογισμός ημερομηνίας λήξης λήψης επιδόματος τέκνων βάση ημ/νία γέννησης, έτη σπουδών.</w:t>
            </w:r>
          </w:p>
        </w:tc>
        <w:tc>
          <w:tcPr>
            <w:tcW w:w="1297" w:type="dxa"/>
            <w:tcMar>
              <w:top w:w="0" w:type="dxa"/>
              <w:left w:w="108" w:type="dxa"/>
              <w:bottom w:w="0" w:type="dxa"/>
              <w:right w:w="108" w:type="dxa"/>
            </w:tcMar>
            <w:vAlign w:val="center"/>
          </w:tcPr>
          <w:p w14:paraId="1CDBFB8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E4CFB21"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A4AE45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D1F87DD" w14:textId="77777777" w:rsidTr="008A72FF">
        <w:trPr>
          <w:gridAfter w:val="1"/>
          <w:wAfter w:w="7" w:type="dxa"/>
        </w:trPr>
        <w:tc>
          <w:tcPr>
            <w:tcW w:w="512" w:type="dxa"/>
            <w:tcMar>
              <w:top w:w="0" w:type="dxa"/>
              <w:left w:w="108" w:type="dxa"/>
              <w:bottom w:w="0" w:type="dxa"/>
              <w:right w:w="108" w:type="dxa"/>
            </w:tcMar>
            <w:vAlign w:val="center"/>
          </w:tcPr>
          <w:p w14:paraId="7389EA20"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CE7C4EA"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Διαχείριση Δανείων, κατηγορίας δανείου, αριθμός δανείου, Ημερομηνία έναρξης, Ημερομηνία Λήξης, Ποσό δανείου, Δόση δανείου, Κατάσταση, Εκτυπώσεις ανά υπάλληλο, ανά φορέα, δάνεια σε εξέλιξη, κτλ</w:t>
            </w:r>
          </w:p>
        </w:tc>
        <w:tc>
          <w:tcPr>
            <w:tcW w:w="1297" w:type="dxa"/>
            <w:tcMar>
              <w:top w:w="0" w:type="dxa"/>
              <w:left w:w="108" w:type="dxa"/>
              <w:bottom w:w="0" w:type="dxa"/>
              <w:right w:w="108" w:type="dxa"/>
            </w:tcMar>
            <w:vAlign w:val="center"/>
          </w:tcPr>
          <w:p w14:paraId="3279FF1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D3B735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CC4989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761DCD2" w14:textId="77777777" w:rsidTr="008A72FF">
        <w:trPr>
          <w:gridAfter w:val="1"/>
          <w:wAfter w:w="7" w:type="dxa"/>
        </w:trPr>
        <w:tc>
          <w:tcPr>
            <w:tcW w:w="512" w:type="dxa"/>
            <w:tcMar>
              <w:top w:w="0" w:type="dxa"/>
              <w:left w:w="108" w:type="dxa"/>
              <w:bottom w:w="0" w:type="dxa"/>
              <w:right w:w="108" w:type="dxa"/>
            </w:tcMar>
            <w:vAlign w:val="center"/>
          </w:tcPr>
          <w:p w14:paraId="1DAC186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E310F91"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Διαχείριση Ταμείων. (Ταμείο, Αριθμός Μητρώου Ασφαλισμένου, ποσοστά εισφορών εργοδότη και υπαλλήλου κλπ.)</w:t>
            </w:r>
          </w:p>
        </w:tc>
        <w:tc>
          <w:tcPr>
            <w:tcW w:w="1297" w:type="dxa"/>
            <w:tcMar>
              <w:top w:w="0" w:type="dxa"/>
              <w:left w:w="108" w:type="dxa"/>
              <w:bottom w:w="0" w:type="dxa"/>
              <w:right w:w="108" w:type="dxa"/>
            </w:tcMar>
            <w:vAlign w:val="center"/>
          </w:tcPr>
          <w:p w14:paraId="6B2F19F2"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90344E4"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D76889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9731048" w14:textId="77777777" w:rsidTr="008A72FF">
        <w:trPr>
          <w:gridAfter w:val="1"/>
          <w:wAfter w:w="7" w:type="dxa"/>
        </w:trPr>
        <w:tc>
          <w:tcPr>
            <w:tcW w:w="512" w:type="dxa"/>
            <w:tcMar>
              <w:top w:w="0" w:type="dxa"/>
              <w:left w:w="108" w:type="dxa"/>
              <w:bottom w:w="0" w:type="dxa"/>
              <w:right w:w="108" w:type="dxa"/>
            </w:tcMar>
            <w:vAlign w:val="center"/>
          </w:tcPr>
          <w:p w14:paraId="70613C54"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D544CC3"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 xml:space="preserve">Διαχείριση εισφορών σε ασφαλιστικά ταμεία. </w:t>
            </w:r>
          </w:p>
        </w:tc>
        <w:tc>
          <w:tcPr>
            <w:tcW w:w="1297" w:type="dxa"/>
            <w:tcMar>
              <w:top w:w="0" w:type="dxa"/>
              <w:left w:w="108" w:type="dxa"/>
              <w:bottom w:w="0" w:type="dxa"/>
              <w:right w:w="108" w:type="dxa"/>
            </w:tcMar>
            <w:vAlign w:val="center"/>
          </w:tcPr>
          <w:p w14:paraId="0611C490"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72AE751E"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9CFF191"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83ECA7B" w14:textId="77777777" w:rsidTr="008A72FF">
        <w:trPr>
          <w:gridAfter w:val="1"/>
          <w:wAfter w:w="7" w:type="dxa"/>
        </w:trPr>
        <w:tc>
          <w:tcPr>
            <w:tcW w:w="512" w:type="dxa"/>
            <w:tcMar>
              <w:top w:w="0" w:type="dxa"/>
              <w:left w:w="108" w:type="dxa"/>
              <w:bottom w:w="0" w:type="dxa"/>
              <w:right w:w="108" w:type="dxa"/>
            </w:tcMar>
            <w:vAlign w:val="center"/>
          </w:tcPr>
          <w:p w14:paraId="3E44745F"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3312EA9"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Παραμετρικός προσδιορισμός αποδοχών επί των οποίων γίνονται ασφαλιστικές εισφορές.</w:t>
            </w:r>
          </w:p>
        </w:tc>
        <w:tc>
          <w:tcPr>
            <w:tcW w:w="1297" w:type="dxa"/>
            <w:tcMar>
              <w:top w:w="0" w:type="dxa"/>
              <w:left w:w="108" w:type="dxa"/>
              <w:bottom w:w="0" w:type="dxa"/>
              <w:right w:w="108" w:type="dxa"/>
            </w:tcMar>
            <w:vAlign w:val="center"/>
          </w:tcPr>
          <w:p w14:paraId="70D7F48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7CD489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966CFCE"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96D17CB" w14:textId="77777777" w:rsidTr="008A72FF">
        <w:trPr>
          <w:gridAfter w:val="1"/>
          <w:wAfter w:w="7" w:type="dxa"/>
        </w:trPr>
        <w:tc>
          <w:tcPr>
            <w:tcW w:w="512" w:type="dxa"/>
            <w:tcMar>
              <w:top w:w="0" w:type="dxa"/>
              <w:left w:w="108" w:type="dxa"/>
              <w:bottom w:w="0" w:type="dxa"/>
              <w:right w:w="108" w:type="dxa"/>
            </w:tcMar>
            <w:vAlign w:val="center"/>
          </w:tcPr>
          <w:p w14:paraId="2BEAB6D0"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6741324"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 xml:space="preserve">Περιλαμβάνονται όλα τα πληροφοριακά στοιχεία ανά υπάλληλο που συνθέτουν τη δημιουργία της Αναλυτικής Περιοδικής Δήλωσης (Ενδεικτικά: </w:t>
            </w:r>
            <w:r w:rsidRPr="00885739">
              <w:rPr>
                <w:rFonts w:asciiTheme="minorHAnsi" w:hAnsiTheme="minorHAnsi" w:cstheme="minorHAnsi"/>
                <w:sz w:val="18"/>
                <w:szCs w:val="18"/>
                <w:lang w:val="el-GR"/>
              </w:rPr>
              <w:lastRenderedPageBreak/>
              <w:t>Τύπος Αποδοχών, Α.Μ.Α., Κωδικός ειδικότητας, Ειδική περίπτωση Ασφάλισης, Κωδικός Πακέτου κάλυψης, κτλ.).</w:t>
            </w:r>
          </w:p>
        </w:tc>
        <w:tc>
          <w:tcPr>
            <w:tcW w:w="1297" w:type="dxa"/>
            <w:tcMar>
              <w:top w:w="0" w:type="dxa"/>
              <w:left w:w="108" w:type="dxa"/>
              <w:bottom w:w="0" w:type="dxa"/>
              <w:right w:w="108" w:type="dxa"/>
            </w:tcMar>
            <w:vAlign w:val="center"/>
          </w:tcPr>
          <w:p w14:paraId="0E0F3428"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lastRenderedPageBreak/>
              <w:t>ΝΑΙ</w:t>
            </w:r>
          </w:p>
        </w:tc>
        <w:tc>
          <w:tcPr>
            <w:tcW w:w="0" w:type="auto"/>
            <w:tcMar>
              <w:top w:w="0" w:type="dxa"/>
              <w:left w:w="108" w:type="dxa"/>
              <w:bottom w:w="0" w:type="dxa"/>
              <w:right w:w="108" w:type="dxa"/>
            </w:tcMar>
            <w:vAlign w:val="center"/>
          </w:tcPr>
          <w:p w14:paraId="7850A17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84F689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696E2E9" w14:textId="77777777" w:rsidTr="008A72FF">
        <w:trPr>
          <w:gridAfter w:val="1"/>
          <w:wAfter w:w="7" w:type="dxa"/>
        </w:trPr>
        <w:tc>
          <w:tcPr>
            <w:tcW w:w="512" w:type="dxa"/>
            <w:tcMar>
              <w:top w:w="0" w:type="dxa"/>
              <w:left w:w="108" w:type="dxa"/>
              <w:bottom w:w="0" w:type="dxa"/>
              <w:right w:w="108" w:type="dxa"/>
            </w:tcMar>
            <w:vAlign w:val="center"/>
          </w:tcPr>
          <w:p w14:paraId="5936888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C20B5AE"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Εργαλείο καταχώρησης ορίων ανά οργανωτική Μονάδα η Κατηγορία Δαπάνης</w:t>
            </w:r>
          </w:p>
        </w:tc>
        <w:tc>
          <w:tcPr>
            <w:tcW w:w="1297" w:type="dxa"/>
            <w:tcMar>
              <w:top w:w="0" w:type="dxa"/>
              <w:left w:w="108" w:type="dxa"/>
              <w:bottom w:w="0" w:type="dxa"/>
              <w:right w:w="108" w:type="dxa"/>
            </w:tcMar>
            <w:vAlign w:val="center"/>
          </w:tcPr>
          <w:p w14:paraId="2DE699B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2A4FD7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E9BB5B7"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55CD077" w14:textId="77777777" w:rsidTr="008A72FF">
        <w:trPr>
          <w:gridAfter w:val="1"/>
          <w:wAfter w:w="7" w:type="dxa"/>
        </w:trPr>
        <w:tc>
          <w:tcPr>
            <w:tcW w:w="512" w:type="dxa"/>
            <w:tcMar>
              <w:top w:w="0" w:type="dxa"/>
              <w:left w:w="108" w:type="dxa"/>
              <w:bottom w:w="0" w:type="dxa"/>
              <w:right w:w="108" w:type="dxa"/>
            </w:tcMar>
            <w:vAlign w:val="center"/>
          </w:tcPr>
          <w:p w14:paraId="658BBC50"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CC447B1"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color w:val="000000"/>
                <w:sz w:val="18"/>
                <w:szCs w:val="18"/>
                <w:lang w:val="el-GR"/>
              </w:rPr>
              <w:t>Έλεγχος υπέρβασης ορίου υπερωριών</w:t>
            </w:r>
          </w:p>
        </w:tc>
        <w:tc>
          <w:tcPr>
            <w:tcW w:w="1297" w:type="dxa"/>
            <w:tcMar>
              <w:top w:w="0" w:type="dxa"/>
              <w:left w:w="108" w:type="dxa"/>
              <w:bottom w:w="0" w:type="dxa"/>
              <w:right w:w="108" w:type="dxa"/>
            </w:tcMar>
            <w:vAlign w:val="center"/>
          </w:tcPr>
          <w:p w14:paraId="50FF2A1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7FE978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D0935A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FDA96AB" w14:textId="77777777" w:rsidTr="008A72FF">
        <w:trPr>
          <w:gridAfter w:val="1"/>
          <w:wAfter w:w="7" w:type="dxa"/>
        </w:trPr>
        <w:tc>
          <w:tcPr>
            <w:tcW w:w="512" w:type="dxa"/>
            <w:tcMar>
              <w:top w:w="0" w:type="dxa"/>
              <w:left w:w="108" w:type="dxa"/>
              <w:bottom w:w="0" w:type="dxa"/>
              <w:right w:w="108" w:type="dxa"/>
            </w:tcMar>
            <w:vAlign w:val="center"/>
          </w:tcPr>
          <w:p w14:paraId="64B63BE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E25ACA5"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 xml:space="preserve">Έλεγχο μέσω του ΑΜΚΑ για την υπαγωγή του εργαζόμενου στο ΤΕΚΑ </w:t>
            </w:r>
          </w:p>
        </w:tc>
        <w:tc>
          <w:tcPr>
            <w:tcW w:w="1297" w:type="dxa"/>
            <w:tcMar>
              <w:top w:w="0" w:type="dxa"/>
              <w:left w:w="108" w:type="dxa"/>
              <w:bottom w:w="0" w:type="dxa"/>
              <w:right w:w="108" w:type="dxa"/>
            </w:tcMar>
            <w:vAlign w:val="center"/>
          </w:tcPr>
          <w:p w14:paraId="465CFC9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78535E6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15AB4E6"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91A5FFB" w14:textId="77777777" w:rsidTr="008A72FF">
        <w:trPr>
          <w:gridAfter w:val="1"/>
          <w:wAfter w:w="7" w:type="dxa"/>
        </w:trPr>
        <w:tc>
          <w:tcPr>
            <w:tcW w:w="512" w:type="dxa"/>
            <w:tcMar>
              <w:top w:w="0" w:type="dxa"/>
              <w:left w:w="108" w:type="dxa"/>
              <w:bottom w:w="0" w:type="dxa"/>
              <w:right w:w="108" w:type="dxa"/>
            </w:tcMar>
            <w:vAlign w:val="center"/>
          </w:tcPr>
          <w:p w14:paraId="7FD32A62"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30DF300"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Υπολογισμός μισθοδοσίας λαμβάνοντας υπόψιν απεργίες, στάσεις εργασίας, αχρεωστήτως καταβληθέντα, αναδρομικά κρατήσεων κτλ.</w:t>
            </w:r>
          </w:p>
        </w:tc>
        <w:tc>
          <w:tcPr>
            <w:tcW w:w="1297" w:type="dxa"/>
            <w:tcMar>
              <w:top w:w="0" w:type="dxa"/>
              <w:left w:w="108" w:type="dxa"/>
              <w:bottom w:w="0" w:type="dxa"/>
              <w:right w:w="108" w:type="dxa"/>
            </w:tcMar>
            <w:vAlign w:val="center"/>
          </w:tcPr>
          <w:p w14:paraId="29303B8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A67FBBD"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23151C2"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8710A0E" w14:textId="77777777" w:rsidTr="008A72FF">
        <w:trPr>
          <w:gridAfter w:val="1"/>
          <w:wAfter w:w="7" w:type="dxa"/>
        </w:trPr>
        <w:tc>
          <w:tcPr>
            <w:tcW w:w="512" w:type="dxa"/>
            <w:tcMar>
              <w:top w:w="0" w:type="dxa"/>
              <w:left w:w="108" w:type="dxa"/>
              <w:bottom w:w="0" w:type="dxa"/>
              <w:right w:w="108" w:type="dxa"/>
            </w:tcMar>
            <w:vAlign w:val="center"/>
          </w:tcPr>
          <w:p w14:paraId="03E11E97"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E5F4AD0"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Παραμετρικός υπολογισμός μισθοδοσίας για τις επιμέρους κατηγορίες αποδοχών που δικαιούται ο υπάλληλος.</w:t>
            </w:r>
          </w:p>
        </w:tc>
        <w:tc>
          <w:tcPr>
            <w:tcW w:w="1297" w:type="dxa"/>
            <w:tcMar>
              <w:top w:w="0" w:type="dxa"/>
              <w:left w:w="108" w:type="dxa"/>
              <w:bottom w:w="0" w:type="dxa"/>
              <w:right w:w="108" w:type="dxa"/>
            </w:tcMar>
            <w:vAlign w:val="center"/>
          </w:tcPr>
          <w:p w14:paraId="58C6041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F981AB5"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945739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FAF7FD9" w14:textId="77777777" w:rsidTr="008A72FF">
        <w:trPr>
          <w:gridAfter w:val="1"/>
          <w:wAfter w:w="7" w:type="dxa"/>
        </w:trPr>
        <w:tc>
          <w:tcPr>
            <w:tcW w:w="512" w:type="dxa"/>
            <w:tcMar>
              <w:top w:w="0" w:type="dxa"/>
              <w:left w:w="108" w:type="dxa"/>
              <w:bottom w:w="0" w:type="dxa"/>
              <w:right w:w="108" w:type="dxa"/>
            </w:tcMar>
            <w:vAlign w:val="center"/>
          </w:tcPr>
          <w:p w14:paraId="739B8184"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FC49B44"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 xml:space="preserve">Σε </w:t>
            </w:r>
            <w:r w:rsidRPr="00885739">
              <w:rPr>
                <w:rFonts w:asciiTheme="minorHAnsi" w:hAnsiTheme="minorHAnsi" w:cstheme="minorHAnsi"/>
                <w:color w:val="000000"/>
                <w:sz w:val="18"/>
                <w:szCs w:val="18"/>
                <w:lang w:val="el-GR"/>
              </w:rPr>
              <w:t>υπολογισμός μισθοδοσίας αναλογίας λαμβάνοντας υπόψιν σε έναν μήνα διαφορετικά κλιμάκια/αποδοχές</w:t>
            </w:r>
          </w:p>
        </w:tc>
        <w:tc>
          <w:tcPr>
            <w:tcW w:w="1297" w:type="dxa"/>
            <w:tcMar>
              <w:top w:w="0" w:type="dxa"/>
              <w:left w:w="108" w:type="dxa"/>
              <w:bottom w:w="0" w:type="dxa"/>
              <w:right w:w="108" w:type="dxa"/>
            </w:tcMar>
            <w:vAlign w:val="center"/>
          </w:tcPr>
          <w:p w14:paraId="2485525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9B50796"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0F0C482"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231E7E9" w14:textId="77777777" w:rsidTr="008A72FF">
        <w:trPr>
          <w:gridAfter w:val="1"/>
          <w:wAfter w:w="7" w:type="dxa"/>
        </w:trPr>
        <w:tc>
          <w:tcPr>
            <w:tcW w:w="512" w:type="dxa"/>
            <w:tcMar>
              <w:top w:w="0" w:type="dxa"/>
              <w:left w:w="108" w:type="dxa"/>
              <w:bottom w:w="0" w:type="dxa"/>
              <w:right w:w="108" w:type="dxa"/>
            </w:tcMar>
            <w:vAlign w:val="center"/>
          </w:tcPr>
          <w:p w14:paraId="1AC892C2"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BB2D7AC"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 xml:space="preserve">Υπολογισμός, διαγραφή, επισκόπηση, δυνατότητα υπολογισμού αναδρομικών, πρόσθετες αμοιβές. </w:t>
            </w:r>
          </w:p>
        </w:tc>
        <w:tc>
          <w:tcPr>
            <w:tcW w:w="1297" w:type="dxa"/>
            <w:tcMar>
              <w:top w:w="0" w:type="dxa"/>
              <w:left w:w="108" w:type="dxa"/>
              <w:bottom w:w="0" w:type="dxa"/>
              <w:right w:w="108" w:type="dxa"/>
            </w:tcMar>
            <w:vAlign w:val="center"/>
          </w:tcPr>
          <w:p w14:paraId="3708A7F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221923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CF2304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EE8018D" w14:textId="77777777" w:rsidTr="008A72FF">
        <w:trPr>
          <w:gridAfter w:val="1"/>
          <w:wAfter w:w="7" w:type="dxa"/>
        </w:trPr>
        <w:tc>
          <w:tcPr>
            <w:tcW w:w="512" w:type="dxa"/>
            <w:tcMar>
              <w:top w:w="0" w:type="dxa"/>
              <w:left w:w="108" w:type="dxa"/>
              <w:bottom w:w="0" w:type="dxa"/>
              <w:right w:w="108" w:type="dxa"/>
            </w:tcMar>
            <w:vAlign w:val="center"/>
          </w:tcPr>
          <w:p w14:paraId="3F9A9542"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85CE6FC"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color w:val="000000"/>
                <w:sz w:val="18"/>
                <w:szCs w:val="18"/>
                <w:lang w:val="el-GR"/>
              </w:rPr>
              <w:t>Υπολογισμός αναδρομικών μέσω σύγκρισης των τωρινών αποδοχών και των αποδοχών των προηγούμενων μηνών</w:t>
            </w:r>
          </w:p>
        </w:tc>
        <w:tc>
          <w:tcPr>
            <w:tcW w:w="1297" w:type="dxa"/>
            <w:tcMar>
              <w:top w:w="0" w:type="dxa"/>
              <w:left w:w="108" w:type="dxa"/>
              <w:bottom w:w="0" w:type="dxa"/>
              <w:right w:w="108" w:type="dxa"/>
            </w:tcMar>
            <w:vAlign w:val="center"/>
          </w:tcPr>
          <w:p w14:paraId="0F161B81"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E29E20D"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7D203C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62FF73A" w14:textId="77777777" w:rsidTr="008A72FF">
        <w:trPr>
          <w:gridAfter w:val="1"/>
          <w:wAfter w:w="7" w:type="dxa"/>
        </w:trPr>
        <w:tc>
          <w:tcPr>
            <w:tcW w:w="512" w:type="dxa"/>
            <w:tcMar>
              <w:top w:w="0" w:type="dxa"/>
              <w:left w:w="108" w:type="dxa"/>
              <w:bottom w:w="0" w:type="dxa"/>
              <w:right w:w="108" w:type="dxa"/>
            </w:tcMar>
            <w:vAlign w:val="center"/>
          </w:tcPr>
          <w:p w14:paraId="4590354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8596B7E"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color w:val="000000"/>
                <w:sz w:val="18"/>
                <w:szCs w:val="18"/>
                <w:lang w:val="el-GR"/>
              </w:rPr>
              <w:t>Υπολογισμός αναδρομικών Αναλογίας(Χειροκίνητων αναδρομικών)</w:t>
            </w:r>
          </w:p>
        </w:tc>
        <w:tc>
          <w:tcPr>
            <w:tcW w:w="1297" w:type="dxa"/>
            <w:tcMar>
              <w:top w:w="0" w:type="dxa"/>
              <w:left w:w="108" w:type="dxa"/>
              <w:bottom w:w="0" w:type="dxa"/>
              <w:right w:w="108" w:type="dxa"/>
            </w:tcMar>
            <w:vAlign w:val="center"/>
          </w:tcPr>
          <w:p w14:paraId="297D942C"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1AA15D4"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514488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E8931D3" w14:textId="77777777" w:rsidTr="008A72FF">
        <w:trPr>
          <w:gridAfter w:val="1"/>
          <w:wAfter w:w="7" w:type="dxa"/>
        </w:trPr>
        <w:tc>
          <w:tcPr>
            <w:tcW w:w="512" w:type="dxa"/>
            <w:tcMar>
              <w:top w:w="0" w:type="dxa"/>
              <w:left w:w="108" w:type="dxa"/>
              <w:bottom w:w="0" w:type="dxa"/>
              <w:right w:w="108" w:type="dxa"/>
            </w:tcMar>
            <w:vAlign w:val="center"/>
          </w:tcPr>
          <w:p w14:paraId="292C5A24"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58AEA7A"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color w:val="000000"/>
                <w:sz w:val="18"/>
                <w:szCs w:val="18"/>
                <w:lang w:val="el-GR"/>
              </w:rPr>
              <w:t>Αρχείο καταγραφής/παρακολούθησης όλων των υπολογισμένων εκκαθαρίσεων</w:t>
            </w:r>
          </w:p>
        </w:tc>
        <w:tc>
          <w:tcPr>
            <w:tcW w:w="1297" w:type="dxa"/>
            <w:tcMar>
              <w:top w:w="0" w:type="dxa"/>
              <w:left w:w="108" w:type="dxa"/>
              <w:bottom w:w="0" w:type="dxa"/>
              <w:right w:w="108" w:type="dxa"/>
            </w:tcMar>
            <w:vAlign w:val="center"/>
          </w:tcPr>
          <w:p w14:paraId="5D52042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E76A1C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82996C1"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29745B3" w14:textId="77777777" w:rsidTr="008A72FF">
        <w:trPr>
          <w:gridAfter w:val="1"/>
          <w:wAfter w:w="7" w:type="dxa"/>
        </w:trPr>
        <w:tc>
          <w:tcPr>
            <w:tcW w:w="512" w:type="dxa"/>
            <w:tcMar>
              <w:top w:w="0" w:type="dxa"/>
              <w:left w:w="108" w:type="dxa"/>
              <w:bottom w:w="0" w:type="dxa"/>
              <w:right w:w="108" w:type="dxa"/>
            </w:tcMar>
            <w:vAlign w:val="center"/>
          </w:tcPr>
          <w:p w14:paraId="4049189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F41F1E9"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color w:val="000000"/>
                <w:sz w:val="18"/>
                <w:szCs w:val="18"/>
                <w:lang w:val="el-GR"/>
              </w:rPr>
              <w:t>Δυνατότητα απενεργοποίησης εκκαθάρισης με αποτέλεσμα της την εμφάνιση της σε μελλοντικές εκτυπώσεις, αρχεία ΕΑΠ, κτλ.</w:t>
            </w:r>
          </w:p>
        </w:tc>
        <w:tc>
          <w:tcPr>
            <w:tcW w:w="1297" w:type="dxa"/>
            <w:tcMar>
              <w:top w:w="0" w:type="dxa"/>
              <w:left w:w="108" w:type="dxa"/>
              <w:bottom w:w="0" w:type="dxa"/>
              <w:right w:w="108" w:type="dxa"/>
            </w:tcMar>
            <w:vAlign w:val="center"/>
          </w:tcPr>
          <w:p w14:paraId="2FEA5E4C"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4D305D9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383CE89"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CD868B0" w14:textId="77777777" w:rsidTr="008A72FF">
        <w:trPr>
          <w:gridAfter w:val="1"/>
          <w:wAfter w:w="7" w:type="dxa"/>
        </w:trPr>
        <w:tc>
          <w:tcPr>
            <w:tcW w:w="512" w:type="dxa"/>
            <w:tcMar>
              <w:top w:w="0" w:type="dxa"/>
              <w:left w:w="108" w:type="dxa"/>
              <w:bottom w:w="0" w:type="dxa"/>
              <w:right w:w="108" w:type="dxa"/>
            </w:tcMar>
            <w:vAlign w:val="center"/>
          </w:tcPr>
          <w:p w14:paraId="0059950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7B725CF"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Το πρόγραμμα δίνει τη δυνατότητα ένταξης παραμέτρων, οι οποίες να αντανακλούν τη φορολογική πολιτική και με βάση τις παραμέτρους αυτές να υπολογίζεται ο φόρος. Το αρχείο πρέπει να έχει ιστορικότητα και να καλύπτει κάθε παράμετρο που αφορά στον υπολογισμό του φόρου (οικογενειακή κατάσταση, αναπηρίες, κλπ.).</w:t>
            </w:r>
          </w:p>
        </w:tc>
        <w:tc>
          <w:tcPr>
            <w:tcW w:w="1297" w:type="dxa"/>
            <w:tcMar>
              <w:top w:w="0" w:type="dxa"/>
              <w:left w:w="108" w:type="dxa"/>
              <w:bottom w:w="0" w:type="dxa"/>
              <w:right w:w="108" w:type="dxa"/>
            </w:tcMar>
            <w:vAlign w:val="center"/>
          </w:tcPr>
          <w:p w14:paraId="18322EC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838E41C"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993F987"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11A3B5F" w14:textId="77777777" w:rsidTr="008A72FF">
        <w:trPr>
          <w:gridAfter w:val="1"/>
          <w:wAfter w:w="7" w:type="dxa"/>
        </w:trPr>
        <w:tc>
          <w:tcPr>
            <w:tcW w:w="512" w:type="dxa"/>
            <w:tcMar>
              <w:top w:w="0" w:type="dxa"/>
              <w:left w:w="108" w:type="dxa"/>
              <w:bottom w:w="0" w:type="dxa"/>
              <w:right w:w="108" w:type="dxa"/>
            </w:tcMar>
            <w:vAlign w:val="center"/>
          </w:tcPr>
          <w:p w14:paraId="75350E10"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F696BC2"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Δημιουργία ηλεκτρονικού αρχείου Πληρωμής και Καταστάσεις Πληρωμής για Ενιαία Αρχή Πληρωμών.</w:t>
            </w:r>
          </w:p>
        </w:tc>
        <w:tc>
          <w:tcPr>
            <w:tcW w:w="1297" w:type="dxa"/>
            <w:tcMar>
              <w:top w:w="0" w:type="dxa"/>
              <w:left w:w="108" w:type="dxa"/>
              <w:bottom w:w="0" w:type="dxa"/>
              <w:right w:w="108" w:type="dxa"/>
            </w:tcMar>
            <w:vAlign w:val="center"/>
          </w:tcPr>
          <w:p w14:paraId="5A57B35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7187DD7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4489F77"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644DB40" w14:textId="77777777" w:rsidTr="008A72FF">
        <w:trPr>
          <w:gridAfter w:val="1"/>
          <w:wAfter w:w="7" w:type="dxa"/>
        </w:trPr>
        <w:tc>
          <w:tcPr>
            <w:tcW w:w="512" w:type="dxa"/>
            <w:tcMar>
              <w:top w:w="0" w:type="dxa"/>
              <w:left w:w="108" w:type="dxa"/>
              <w:bottom w:w="0" w:type="dxa"/>
              <w:right w:w="108" w:type="dxa"/>
            </w:tcMar>
            <w:vAlign w:val="center"/>
          </w:tcPr>
          <w:p w14:paraId="16648C9F"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A7372D3"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 xml:space="preserve">Έλεγχος συντακτικής και λογικής ορθότητας στοιχείων ΕΑΠ. </w:t>
            </w:r>
          </w:p>
        </w:tc>
        <w:tc>
          <w:tcPr>
            <w:tcW w:w="1297" w:type="dxa"/>
            <w:tcMar>
              <w:top w:w="0" w:type="dxa"/>
              <w:left w:w="108" w:type="dxa"/>
              <w:bottom w:w="0" w:type="dxa"/>
              <w:right w:w="108" w:type="dxa"/>
            </w:tcMar>
            <w:vAlign w:val="center"/>
          </w:tcPr>
          <w:p w14:paraId="2A08D1E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F6A8A0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53DFDF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E1A3723" w14:textId="77777777" w:rsidTr="008A72FF">
        <w:trPr>
          <w:gridAfter w:val="1"/>
          <w:wAfter w:w="7" w:type="dxa"/>
        </w:trPr>
        <w:tc>
          <w:tcPr>
            <w:tcW w:w="512" w:type="dxa"/>
            <w:tcMar>
              <w:top w:w="0" w:type="dxa"/>
              <w:left w:w="108" w:type="dxa"/>
              <w:bottom w:w="0" w:type="dxa"/>
              <w:right w:w="108" w:type="dxa"/>
            </w:tcMar>
            <w:vAlign w:val="center"/>
          </w:tcPr>
          <w:p w14:paraId="2A9BFD05"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D466955"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Εκτύπωση ΕΑΠ</w:t>
            </w:r>
          </w:p>
        </w:tc>
        <w:tc>
          <w:tcPr>
            <w:tcW w:w="1297" w:type="dxa"/>
            <w:tcMar>
              <w:top w:w="0" w:type="dxa"/>
              <w:left w:w="108" w:type="dxa"/>
              <w:bottom w:w="0" w:type="dxa"/>
              <w:right w:w="108" w:type="dxa"/>
            </w:tcMar>
            <w:vAlign w:val="center"/>
          </w:tcPr>
          <w:p w14:paraId="5143A46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B075BBD"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457245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688D5AA" w14:textId="77777777" w:rsidTr="008A72FF">
        <w:trPr>
          <w:gridAfter w:val="1"/>
          <w:wAfter w:w="7" w:type="dxa"/>
        </w:trPr>
        <w:tc>
          <w:tcPr>
            <w:tcW w:w="512" w:type="dxa"/>
            <w:tcMar>
              <w:top w:w="0" w:type="dxa"/>
              <w:left w:w="108" w:type="dxa"/>
              <w:bottom w:w="0" w:type="dxa"/>
              <w:right w:w="108" w:type="dxa"/>
            </w:tcMar>
            <w:vAlign w:val="center"/>
          </w:tcPr>
          <w:p w14:paraId="3EC1F42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1C09672"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Εξαγωγή ηλεκτρονικών αρχείων ΑΠΔ για όσα ταμεία και φορείς το προβλέπουν.</w:t>
            </w:r>
          </w:p>
        </w:tc>
        <w:tc>
          <w:tcPr>
            <w:tcW w:w="1297" w:type="dxa"/>
            <w:tcMar>
              <w:top w:w="0" w:type="dxa"/>
              <w:left w:w="108" w:type="dxa"/>
              <w:bottom w:w="0" w:type="dxa"/>
              <w:right w:w="108" w:type="dxa"/>
            </w:tcMar>
            <w:vAlign w:val="center"/>
          </w:tcPr>
          <w:p w14:paraId="44586D2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F61486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223E805"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5D97918" w14:textId="77777777" w:rsidTr="008A72FF">
        <w:trPr>
          <w:gridAfter w:val="1"/>
          <w:wAfter w:w="7" w:type="dxa"/>
        </w:trPr>
        <w:tc>
          <w:tcPr>
            <w:tcW w:w="512" w:type="dxa"/>
            <w:tcMar>
              <w:top w:w="0" w:type="dxa"/>
              <w:left w:w="108" w:type="dxa"/>
              <w:bottom w:w="0" w:type="dxa"/>
              <w:right w:w="108" w:type="dxa"/>
            </w:tcMar>
            <w:vAlign w:val="center"/>
          </w:tcPr>
          <w:p w14:paraId="5A79D065"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E3C9347"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Χειροκίνητες επεμβάσεις στην ΑΠΔ.</w:t>
            </w:r>
          </w:p>
        </w:tc>
        <w:tc>
          <w:tcPr>
            <w:tcW w:w="1297" w:type="dxa"/>
            <w:tcMar>
              <w:top w:w="0" w:type="dxa"/>
              <w:left w:w="108" w:type="dxa"/>
              <w:bottom w:w="0" w:type="dxa"/>
              <w:right w:w="108" w:type="dxa"/>
            </w:tcMar>
            <w:vAlign w:val="center"/>
          </w:tcPr>
          <w:p w14:paraId="44EAC370"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7D5885D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8126C81"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245CDEA" w14:textId="77777777" w:rsidTr="008A72FF">
        <w:trPr>
          <w:gridAfter w:val="1"/>
          <w:wAfter w:w="7" w:type="dxa"/>
        </w:trPr>
        <w:tc>
          <w:tcPr>
            <w:tcW w:w="512" w:type="dxa"/>
            <w:tcMar>
              <w:top w:w="0" w:type="dxa"/>
              <w:left w:w="108" w:type="dxa"/>
              <w:bottom w:w="0" w:type="dxa"/>
              <w:right w:w="108" w:type="dxa"/>
            </w:tcMar>
            <w:vAlign w:val="center"/>
          </w:tcPr>
          <w:p w14:paraId="0307343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66BA336"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Έλεγχος συντακτικής και λογικής ορθότητας στοιχείων ΑΠΔ.</w:t>
            </w:r>
          </w:p>
        </w:tc>
        <w:tc>
          <w:tcPr>
            <w:tcW w:w="1297" w:type="dxa"/>
            <w:tcMar>
              <w:top w:w="0" w:type="dxa"/>
              <w:left w:w="108" w:type="dxa"/>
              <w:bottom w:w="0" w:type="dxa"/>
              <w:right w:w="108" w:type="dxa"/>
            </w:tcMar>
            <w:vAlign w:val="center"/>
          </w:tcPr>
          <w:p w14:paraId="2A61180D"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69E4758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C7C93F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BBB35A0" w14:textId="77777777" w:rsidTr="008A72FF">
        <w:trPr>
          <w:gridAfter w:val="1"/>
          <w:wAfter w:w="7" w:type="dxa"/>
        </w:trPr>
        <w:tc>
          <w:tcPr>
            <w:tcW w:w="512" w:type="dxa"/>
            <w:tcMar>
              <w:top w:w="0" w:type="dxa"/>
              <w:left w:w="108" w:type="dxa"/>
              <w:bottom w:w="0" w:type="dxa"/>
              <w:right w:w="108" w:type="dxa"/>
            </w:tcMar>
            <w:vAlign w:val="center"/>
          </w:tcPr>
          <w:p w14:paraId="5AF959A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AF15F18"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Εκτύπωση ΑΠΔ.</w:t>
            </w:r>
          </w:p>
        </w:tc>
        <w:tc>
          <w:tcPr>
            <w:tcW w:w="1297" w:type="dxa"/>
            <w:tcMar>
              <w:top w:w="0" w:type="dxa"/>
              <w:left w:w="108" w:type="dxa"/>
              <w:bottom w:w="0" w:type="dxa"/>
              <w:right w:w="108" w:type="dxa"/>
            </w:tcMar>
            <w:vAlign w:val="center"/>
          </w:tcPr>
          <w:p w14:paraId="08D9E620"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A5E1B44"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748B7A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FAB1F61" w14:textId="77777777" w:rsidTr="008A72FF">
        <w:trPr>
          <w:gridAfter w:val="1"/>
          <w:wAfter w:w="7" w:type="dxa"/>
        </w:trPr>
        <w:tc>
          <w:tcPr>
            <w:tcW w:w="512" w:type="dxa"/>
            <w:tcMar>
              <w:top w:w="0" w:type="dxa"/>
              <w:left w:w="108" w:type="dxa"/>
              <w:bottom w:w="0" w:type="dxa"/>
              <w:right w:w="108" w:type="dxa"/>
            </w:tcMar>
            <w:vAlign w:val="center"/>
          </w:tcPr>
          <w:p w14:paraId="18050395"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3673769"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Δήλωση φόρου Μισθωτών Υπηρεσιών και/ή Β’ Αντιτύπου σε έντυπη και ηλεκτρονική μορφή.</w:t>
            </w:r>
          </w:p>
        </w:tc>
        <w:tc>
          <w:tcPr>
            <w:tcW w:w="1297" w:type="dxa"/>
            <w:tcMar>
              <w:top w:w="0" w:type="dxa"/>
              <w:left w:w="108" w:type="dxa"/>
              <w:bottom w:w="0" w:type="dxa"/>
              <w:right w:w="108" w:type="dxa"/>
            </w:tcMar>
            <w:vAlign w:val="center"/>
          </w:tcPr>
          <w:p w14:paraId="79C5672C"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513ED6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8869FBF"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C6DCE2F" w14:textId="77777777" w:rsidTr="008A72FF">
        <w:trPr>
          <w:gridAfter w:val="1"/>
          <w:wAfter w:w="7" w:type="dxa"/>
        </w:trPr>
        <w:tc>
          <w:tcPr>
            <w:tcW w:w="512" w:type="dxa"/>
            <w:tcMar>
              <w:top w:w="0" w:type="dxa"/>
              <w:left w:w="108" w:type="dxa"/>
              <w:bottom w:w="0" w:type="dxa"/>
              <w:right w:w="108" w:type="dxa"/>
            </w:tcMar>
            <w:vAlign w:val="center"/>
          </w:tcPr>
          <w:p w14:paraId="52DFA08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81E6881"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Διασύνδεση με την εφαρμογή Διαχείρισης Οικονομικών Πόρων για την αυτόματη δημιουργία παραστατικών από τις μισθοδοτικές καταστάσεις.</w:t>
            </w:r>
          </w:p>
        </w:tc>
        <w:tc>
          <w:tcPr>
            <w:tcW w:w="1297" w:type="dxa"/>
            <w:tcMar>
              <w:top w:w="0" w:type="dxa"/>
              <w:left w:w="108" w:type="dxa"/>
              <w:bottom w:w="0" w:type="dxa"/>
              <w:right w:w="108" w:type="dxa"/>
            </w:tcMar>
            <w:vAlign w:val="center"/>
          </w:tcPr>
          <w:p w14:paraId="719C1AA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CB7EAFD"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6BEAFE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8C1285A" w14:textId="77777777" w:rsidTr="008A72FF">
        <w:trPr>
          <w:gridAfter w:val="1"/>
          <w:wAfter w:w="7" w:type="dxa"/>
        </w:trPr>
        <w:tc>
          <w:tcPr>
            <w:tcW w:w="512" w:type="dxa"/>
            <w:tcMar>
              <w:top w:w="0" w:type="dxa"/>
              <w:left w:w="108" w:type="dxa"/>
              <w:bottom w:w="0" w:type="dxa"/>
              <w:right w:w="108" w:type="dxa"/>
            </w:tcMar>
            <w:vAlign w:val="center"/>
          </w:tcPr>
          <w:p w14:paraId="7B8BC88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C999D25"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Απόδειξη πληρωμής σε ηλεκτρονικό αρχείο για αυτόματη μαζική αποστολή με e-mail.</w:t>
            </w:r>
          </w:p>
        </w:tc>
        <w:tc>
          <w:tcPr>
            <w:tcW w:w="1297" w:type="dxa"/>
            <w:tcMar>
              <w:top w:w="0" w:type="dxa"/>
              <w:left w:w="108" w:type="dxa"/>
              <w:bottom w:w="0" w:type="dxa"/>
              <w:right w:w="108" w:type="dxa"/>
            </w:tcMar>
            <w:vAlign w:val="center"/>
          </w:tcPr>
          <w:p w14:paraId="6C2E58B3"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490DB713"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E352B0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A7CA8A7" w14:textId="77777777" w:rsidTr="008A72FF">
        <w:trPr>
          <w:gridAfter w:val="1"/>
          <w:wAfter w:w="7" w:type="dxa"/>
        </w:trPr>
        <w:tc>
          <w:tcPr>
            <w:tcW w:w="512" w:type="dxa"/>
            <w:tcMar>
              <w:top w:w="0" w:type="dxa"/>
              <w:left w:w="108" w:type="dxa"/>
              <w:bottom w:w="0" w:type="dxa"/>
              <w:right w:w="108" w:type="dxa"/>
            </w:tcMar>
            <w:vAlign w:val="center"/>
          </w:tcPr>
          <w:p w14:paraId="3535D8F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DD24902"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Μισθολογική κατάσταση υπαλλήλου.</w:t>
            </w:r>
          </w:p>
        </w:tc>
        <w:tc>
          <w:tcPr>
            <w:tcW w:w="1297" w:type="dxa"/>
            <w:tcMar>
              <w:top w:w="0" w:type="dxa"/>
              <w:left w:w="108" w:type="dxa"/>
              <w:bottom w:w="0" w:type="dxa"/>
              <w:right w:w="108" w:type="dxa"/>
            </w:tcMar>
            <w:vAlign w:val="center"/>
          </w:tcPr>
          <w:p w14:paraId="3747CF88"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8F16D5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0FCBA1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3727C78" w14:textId="77777777" w:rsidTr="008A72FF">
        <w:trPr>
          <w:gridAfter w:val="1"/>
          <w:wAfter w:w="7" w:type="dxa"/>
        </w:trPr>
        <w:tc>
          <w:tcPr>
            <w:tcW w:w="512" w:type="dxa"/>
            <w:tcMar>
              <w:top w:w="0" w:type="dxa"/>
              <w:left w:w="108" w:type="dxa"/>
              <w:bottom w:w="0" w:type="dxa"/>
              <w:right w:w="108" w:type="dxa"/>
            </w:tcMar>
            <w:vAlign w:val="center"/>
          </w:tcPr>
          <w:p w14:paraId="5B5ED865"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0A090B4"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Συγκεντρωτικές καταστάσεις μισθοδοσίας περιόδων.</w:t>
            </w:r>
          </w:p>
        </w:tc>
        <w:tc>
          <w:tcPr>
            <w:tcW w:w="1297" w:type="dxa"/>
            <w:tcMar>
              <w:top w:w="0" w:type="dxa"/>
              <w:left w:w="108" w:type="dxa"/>
              <w:bottom w:w="0" w:type="dxa"/>
              <w:right w:w="108" w:type="dxa"/>
            </w:tcMar>
            <w:vAlign w:val="center"/>
          </w:tcPr>
          <w:p w14:paraId="0ADC2675"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ABBFA8C"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8878E7F"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93AE8ED" w14:textId="77777777" w:rsidTr="008A72FF">
        <w:trPr>
          <w:gridAfter w:val="1"/>
          <w:wAfter w:w="7" w:type="dxa"/>
        </w:trPr>
        <w:tc>
          <w:tcPr>
            <w:tcW w:w="512" w:type="dxa"/>
            <w:tcMar>
              <w:top w:w="0" w:type="dxa"/>
              <w:left w:w="108" w:type="dxa"/>
              <w:bottom w:w="0" w:type="dxa"/>
              <w:right w:w="108" w:type="dxa"/>
            </w:tcMar>
            <w:vAlign w:val="center"/>
          </w:tcPr>
          <w:p w14:paraId="3A1DFBB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B4F239B"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Καταστάσεις αναδρομικών.</w:t>
            </w:r>
          </w:p>
        </w:tc>
        <w:tc>
          <w:tcPr>
            <w:tcW w:w="1297" w:type="dxa"/>
            <w:tcMar>
              <w:top w:w="0" w:type="dxa"/>
              <w:left w:w="108" w:type="dxa"/>
              <w:bottom w:w="0" w:type="dxa"/>
              <w:right w:w="108" w:type="dxa"/>
            </w:tcMar>
            <w:vAlign w:val="center"/>
          </w:tcPr>
          <w:p w14:paraId="1615AFA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90051F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C544DD5"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4CF36BC" w14:textId="77777777" w:rsidTr="008A72FF">
        <w:trPr>
          <w:gridAfter w:val="1"/>
          <w:wAfter w:w="7" w:type="dxa"/>
        </w:trPr>
        <w:tc>
          <w:tcPr>
            <w:tcW w:w="512" w:type="dxa"/>
            <w:tcMar>
              <w:top w:w="0" w:type="dxa"/>
              <w:left w:w="108" w:type="dxa"/>
              <w:bottom w:w="0" w:type="dxa"/>
              <w:right w:w="108" w:type="dxa"/>
            </w:tcMar>
            <w:vAlign w:val="center"/>
          </w:tcPr>
          <w:p w14:paraId="7406B25F"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FF5E464"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Συγκεντρωτικές καταστάσεις αναδρομικών περιόδων.</w:t>
            </w:r>
          </w:p>
        </w:tc>
        <w:tc>
          <w:tcPr>
            <w:tcW w:w="1297" w:type="dxa"/>
            <w:tcMar>
              <w:top w:w="0" w:type="dxa"/>
              <w:left w:w="108" w:type="dxa"/>
              <w:bottom w:w="0" w:type="dxa"/>
              <w:right w:w="108" w:type="dxa"/>
            </w:tcMar>
            <w:vAlign w:val="center"/>
          </w:tcPr>
          <w:p w14:paraId="5747B02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743DFAF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8D0FEE4"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8906DA3" w14:textId="77777777" w:rsidTr="008A72FF">
        <w:trPr>
          <w:gridAfter w:val="1"/>
          <w:wAfter w:w="7" w:type="dxa"/>
        </w:trPr>
        <w:tc>
          <w:tcPr>
            <w:tcW w:w="512" w:type="dxa"/>
            <w:tcMar>
              <w:top w:w="0" w:type="dxa"/>
              <w:left w:w="108" w:type="dxa"/>
              <w:bottom w:w="0" w:type="dxa"/>
              <w:right w:w="108" w:type="dxa"/>
            </w:tcMar>
            <w:vAlign w:val="center"/>
          </w:tcPr>
          <w:p w14:paraId="2C73B632"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E216537"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Συγκεντρωτική Κατάσταση Κ.Α.Ε.</w:t>
            </w:r>
          </w:p>
        </w:tc>
        <w:tc>
          <w:tcPr>
            <w:tcW w:w="1297" w:type="dxa"/>
            <w:tcMar>
              <w:top w:w="0" w:type="dxa"/>
              <w:left w:w="108" w:type="dxa"/>
              <w:bottom w:w="0" w:type="dxa"/>
              <w:right w:w="108" w:type="dxa"/>
            </w:tcMar>
            <w:vAlign w:val="center"/>
          </w:tcPr>
          <w:p w14:paraId="1234F302"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45B494E"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D17E3F2"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6C38E77" w14:textId="77777777" w:rsidTr="008A72FF">
        <w:trPr>
          <w:gridAfter w:val="1"/>
          <w:wAfter w:w="7" w:type="dxa"/>
        </w:trPr>
        <w:tc>
          <w:tcPr>
            <w:tcW w:w="512" w:type="dxa"/>
            <w:tcMar>
              <w:top w:w="0" w:type="dxa"/>
              <w:left w:w="108" w:type="dxa"/>
              <w:bottom w:w="0" w:type="dxa"/>
              <w:right w:w="108" w:type="dxa"/>
            </w:tcMar>
            <w:vAlign w:val="center"/>
          </w:tcPr>
          <w:p w14:paraId="07CB054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296EA7C"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Κατάσταση Υπερωριών.</w:t>
            </w:r>
          </w:p>
        </w:tc>
        <w:tc>
          <w:tcPr>
            <w:tcW w:w="1297" w:type="dxa"/>
            <w:tcMar>
              <w:top w:w="0" w:type="dxa"/>
              <w:left w:w="108" w:type="dxa"/>
              <w:bottom w:w="0" w:type="dxa"/>
              <w:right w:w="108" w:type="dxa"/>
            </w:tcMar>
            <w:vAlign w:val="center"/>
          </w:tcPr>
          <w:p w14:paraId="42AE618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6E040A6"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41CFA84"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4EB5E7D" w14:textId="77777777" w:rsidTr="008A72FF">
        <w:tc>
          <w:tcPr>
            <w:tcW w:w="512" w:type="dxa"/>
            <w:tcMar>
              <w:top w:w="0" w:type="dxa"/>
              <w:left w:w="108" w:type="dxa"/>
              <w:bottom w:w="0" w:type="dxa"/>
              <w:right w:w="108" w:type="dxa"/>
            </w:tcMar>
            <w:vAlign w:val="center"/>
          </w:tcPr>
          <w:p w14:paraId="473D5661" w14:textId="77777777" w:rsidR="00A41213" w:rsidRPr="00885739" w:rsidRDefault="00A41213" w:rsidP="00F3113D">
            <w:pPr>
              <w:suppressAutoHyphens w:val="0"/>
              <w:spacing w:after="0"/>
              <w:jc w:val="center"/>
              <w:rPr>
                <w:rFonts w:asciiTheme="minorHAnsi" w:hAnsiTheme="minorHAnsi" w:cstheme="minorHAnsi"/>
                <w:sz w:val="18"/>
                <w:szCs w:val="18"/>
                <w:lang w:val="el-GR"/>
              </w:rPr>
            </w:pPr>
          </w:p>
        </w:tc>
        <w:tc>
          <w:tcPr>
            <w:tcW w:w="9311" w:type="dxa"/>
            <w:gridSpan w:val="5"/>
            <w:tcMar>
              <w:top w:w="0" w:type="dxa"/>
              <w:left w:w="108" w:type="dxa"/>
              <w:bottom w:w="0" w:type="dxa"/>
              <w:right w:w="108" w:type="dxa"/>
            </w:tcMar>
            <w:vAlign w:val="center"/>
          </w:tcPr>
          <w:p w14:paraId="1727977D"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b/>
                <w:sz w:val="18"/>
                <w:szCs w:val="18"/>
                <w:lang w:val="el-GR"/>
              </w:rPr>
              <w:t>Διαχείριση Προσωπικού</w:t>
            </w:r>
          </w:p>
        </w:tc>
      </w:tr>
      <w:tr w:rsidR="00A41213" w:rsidRPr="00885739" w14:paraId="310F19E4" w14:textId="77777777" w:rsidTr="008A72FF">
        <w:trPr>
          <w:gridAfter w:val="1"/>
          <w:wAfter w:w="7" w:type="dxa"/>
        </w:trPr>
        <w:tc>
          <w:tcPr>
            <w:tcW w:w="512" w:type="dxa"/>
            <w:tcMar>
              <w:top w:w="0" w:type="dxa"/>
              <w:left w:w="108" w:type="dxa"/>
              <w:bottom w:w="0" w:type="dxa"/>
              <w:right w:w="108" w:type="dxa"/>
            </w:tcMar>
            <w:vAlign w:val="center"/>
          </w:tcPr>
          <w:p w14:paraId="3494D793"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D1EE709"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Υποστηρίζει όλες τις κατηγορίες προσωπικού. Παραμετρικός ορισμός νέων.</w:t>
            </w:r>
          </w:p>
        </w:tc>
        <w:tc>
          <w:tcPr>
            <w:tcW w:w="1297" w:type="dxa"/>
            <w:tcMar>
              <w:top w:w="0" w:type="dxa"/>
              <w:left w:w="108" w:type="dxa"/>
              <w:bottom w:w="0" w:type="dxa"/>
              <w:right w:w="108" w:type="dxa"/>
            </w:tcMar>
            <w:vAlign w:val="center"/>
          </w:tcPr>
          <w:p w14:paraId="35922CCC"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3CD507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695EF6E"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8D43588" w14:textId="77777777" w:rsidTr="008A72FF">
        <w:trPr>
          <w:gridAfter w:val="1"/>
          <w:wAfter w:w="7" w:type="dxa"/>
        </w:trPr>
        <w:tc>
          <w:tcPr>
            <w:tcW w:w="512" w:type="dxa"/>
            <w:tcMar>
              <w:top w:w="0" w:type="dxa"/>
              <w:left w:w="108" w:type="dxa"/>
              <w:bottom w:w="0" w:type="dxa"/>
              <w:right w:w="108" w:type="dxa"/>
            </w:tcMar>
            <w:vAlign w:val="center"/>
          </w:tcPr>
          <w:p w14:paraId="2B610BE2"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5119E97"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Μητρώο εργαζομένων με: Στοιχεία μισθοδοσίας, στοιχεία πρόσληψης, σπουδών, πρόσθετης εκπαίδευσης, οικογενειακής κατάστασης, μεταβολών, αποσπάσεων-μετατάξεων, αξιολόγησης και λοιπά προσωπικά στοιχεία.</w:t>
            </w:r>
          </w:p>
        </w:tc>
        <w:tc>
          <w:tcPr>
            <w:tcW w:w="1297" w:type="dxa"/>
            <w:tcMar>
              <w:top w:w="0" w:type="dxa"/>
              <w:left w:w="108" w:type="dxa"/>
              <w:bottom w:w="0" w:type="dxa"/>
              <w:right w:w="108" w:type="dxa"/>
            </w:tcMar>
            <w:vAlign w:val="center"/>
          </w:tcPr>
          <w:p w14:paraId="4FFDD741"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5837AEA1"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B33446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ADB3DE8" w14:textId="77777777" w:rsidTr="008A72FF">
        <w:trPr>
          <w:gridAfter w:val="1"/>
          <w:wAfter w:w="7" w:type="dxa"/>
        </w:trPr>
        <w:tc>
          <w:tcPr>
            <w:tcW w:w="512" w:type="dxa"/>
            <w:tcMar>
              <w:top w:w="0" w:type="dxa"/>
              <w:left w:w="108" w:type="dxa"/>
              <w:bottom w:w="0" w:type="dxa"/>
              <w:right w:w="108" w:type="dxa"/>
            </w:tcMar>
            <w:vAlign w:val="center"/>
          </w:tcPr>
          <w:p w14:paraId="70165DA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5148353"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Μαζική προσθαφαίρεση στοιχείων σε ομάδα υπαλλήλων.</w:t>
            </w:r>
          </w:p>
        </w:tc>
        <w:tc>
          <w:tcPr>
            <w:tcW w:w="1297" w:type="dxa"/>
            <w:tcMar>
              <w:top w:w="0" w:type="dxa"/>
              <w:left w:w="108" w:type="dxa"/>
              <w:bottom w:w="0" w:type="dxa"/>
              <w:right w:w="108" w:type="dxa"/>
            </w:tcMar>
            <w:vAlign w:val="center"/>
          </w:tcPr>
          <w:p w14:paraId="1EFEDA1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3201CDD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A42AC5E"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A9584F6" w14:textId="77777777" w:rsidTr="008A72FF">
        <w:trPr>
          <w:gridAfter w:val="1"/>
          <w:wAfter w:w="7" w:type="dxa"/>
        </w:trPr>
        <w:tc>
          <w:tcPr>
            <w:tcW w:w="512" w:type="dxa"/>
            <w:tcMar>
              <w:top w:w="0" w:type="dxa"/>
              <w:left w:w="108" w:type="dxa"/>
              <w:bottom w:w="0" w:type="dxa"/>
              <w:right w:w="108" w:type="dxa"/>
            </w:tcMar>
            <w:vAlign w:val="center"/>
          </w:tcPr>
          <w:p w14:paraId="07E2CA1F"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270BCC3"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Διαχείριση τέκνων. Ενδεικτικά: Ονοματεπώνυμο, συμμετοχή σε επίδομα τέκνων, ημερομηνία γέννησης, στοιχεία φοίτησης σε εκπαιδευτικό ίδρυμα, ημερομηνία λήξης λήψης επιδόματος, κλπ.</w:t>
            </w:r>
          </w:p>
        </w:tc>
        <w:tc>
          <w:tcPr>
            <w:tcW w:w="1297" w:type="dxa"/>
            <w:tcMar>
              <w:top w:w="0" w:type="dxa"/>
              <w:left w:w="108" w:type="dxa"/>
              <w:bottom w:w="0" w:type="dxa"/>
              <w:right w:w="108" w:type="dxa"/>
            </w:tcMar>
            <w:vAlign w:val="center"/>
          </w:tcPr>
          <w:p w14:paraId="5A0652D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3FA4DF51"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317FEC4"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BC3AC86" w14:textId="77777777" w:rsidTr="008A72FF">
        <w:trPr>
          <w:gridAfter w:val="1"/>
          <w:wAfter w:w="7" w:type="dxa"/>
        </w:trPr>
        <w:tc>
          <w:tcPr>
            <w:tcW w:w="512" w:type="dxa"/>
            <w:tcMar>
              <w:top w:w="0" w:type="dxa"/>
              <w:left w:w="108" w:type="dxa"/>
              <w:bottom w:w="0" w:type="dxa"/>
              <w:right w:w="108" w:type="dxa"/>
            </w:tcMar>
            <w:vAlign w:val="center"/>
          </w:tcPr>
          <w:p w14:paraId="151AB074"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BF018E0"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Επισύναψη όλων των ηλεκτρονικών εγγράφων του Φακέλου Εργαζομένου (Αποφάσεις, Πτυχία κλπ.), μαζί με τις αντίστοιχες εγγραφές της καρτέλας.</w:t>
            </w:r>
          </w:p>
        </w:tc>
        <w:tc>
          <w:tcPr>
            <w:tcW w:w="1297" w:type="dxa"/>
            <w:tcMar>
              <w:top w:w="0" w:type="dxa"/>
              <w:left w:w="108" w:type="dxa"/>
              <w:bottom w:w="0" w:type="dxa"/>
              <w:right w:w="108" w:type="dxa"/>
            </w:tcMar>
            <w:vAlign w:val="center"/>
          </w:tcPr>
          <w:p w14:paraId="04F70ED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1500E9D5"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F174BC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80D571C" w14:textId="77777777" w:rsidTr="008A72FF">
        <w:trPr>
          <w:gridAfter w:val="1"/>
          <w:wAfter w:w="7" w:type="dxa"/>
        </w:trPr>
        <w:tc>
          <w:tcPr>
            <w:tcW w:w="512" w:type="dxa"/>
            <w:tcMar>
              <w:top w:w="0" w:type="dxa"/>
              <w:left w:w="108" w:type="dxa"/>
              <w:bottom w:w="0" w:type="dxa"/>
              <w:right w:w="108" w:type="dxa"/>
            </w:tcMar>
            <w:vAlign w:val="center"/>
          </w:tcPr>
          <w:p w14:paraId="3CBE5B3C"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DBEDC5E"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Καταγραφή Αμοιβών/ποινών με επίδραση στον χρόνο Υπηρεσίας, Βαθμό, Μ.Κ, Άδειες.</w:t>
            </w:r>
          </w:p>
        </w:tc>
        <w:tc>
          <w:tcPr>
            <w:tcW w:w="1297" w:type="dxa"/>
            <w:tcMar>
              <w:top w:w="0" w:type="dxa"/>
              <w:left w:w="108" w:type="dxa"/>
              <w:bottom w:w="0" w:type="dxa"/>
              <w:right w:w="108" w:type="dxa"/>
            </w:tcMar>
            <w:vAlign w:val="center"/>
          </w:tcPr>
          <w:p w14:paraId="4E18FE9B"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FEC4EE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79C08E1"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886E0A6" w14:textId="77777777" w:rsidTr="008A72FF">
        <w:trPr>
          <w:gridAfter w:val="1"/>
          <w:wAfter w:w="7" w:type="dxa"/>
        </w:trPr>
        <w:tc>
          <w:tcPr>
            <w:tcW w:w="512" w:type="dxa"/>
            <w:tcMar>
              <w:top w:w="0" w:type="dxa"/>
              <w:left w:w="108" w:type="dxa"/>
              <w:bottom w:w="0" w:type="dxa"/>
              <w:right w:w="108" w:type="dxa"/>
            </w:tcMar>
            <w:vAlign w:val="center"/>
          </w:tcPr>
          <w:p w14:paraId="12D3AFE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E11005F"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Αποθήκευση γενικών εγγράφων, καταγραφή σημειώσεων που αφορούν τον εργαζόμενο</w:t>
            </w:r>
          </w:p>
        </w:tc>
        <w:tc>
          <w:tcPr>
            <w:tcW w:w="1297" w:type="dxa"/>
            <w:tcMar>
              <w:top w:w="0" w:type="dxa"/>
              <w:left w:w="108" w:type="dxa"/>
              <w:bottom w:w="0" w:type="dxa"/>
              <w:right w:w="108" w:type="dxa"/>
            </w:tcMar>
            <w:vAlign w:val="center"/>
          </w:tcPr>
          <w:p w14:paraId="4D481E38"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62BC1EC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5F5FA0E"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01B8C8A" w14:textId="77777777" w:rsidTr="008A72FF">
        <w:trPr>
          <w:gridAfter w:val="1"/>
          <w:wAfter w:w="7" w:type="dxa"/>
        </w:trPr>
        <w:tc>
          <w:tcPr>
            <w:tcW w:w="512" w:type="dxa"/>
            <w:tcMar>
              <w:top w:w="0" w:type="dxa"/>
              <w:left w:w="108" w:type="dxa"/>
              <w:bottom w:w="0" w:type="dxa"/>
              <w:right w:w="108" w:type="dxa"/>
            </w:tcMar>
            <w:vAlign w:val="center"/>
          </w:tcPr>
          <w:p w14:paraId="596519E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6A02F81"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Υπολογισμό προϋπηρεσιών σε Δημόσιο ή Ιδιωτικό φορέα αντίστοιχα.</w:t>
            </w:r>
          </w:p>
        </w:tc>
        <w:tc>
          <w:tcPr>
            <w:tcW w:w="1297" w:type="dxa"/>
            <w:tcMar>
              <w:top w:w="0" w:type="dxa"/>
              <w:left w:w="108" w:type="dxa"/>
              <w:bottom w:w="0" w:type="dxa"/>
              <w:right w:w="108" w:type="dxa"/>
            </w:tcMar>
            <w:vAlign w:val="center"/>
          </w:tcPr>
          <w:p w14:paraId="1A4B2741"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502DB5B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4A103C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13F21F5" w14:textId="77777777" w:rsidTr="008A72FF">
        <w:trPr>
          <w:gridAfter w:val="1"/>
          <w:wAfter w:w="7" w:type="dxa"/>
        </w:trPr>
        <w:tc>
          <w:tcPr>
            <w:tcW w:w="512" w:type="dxa"/>
            <w:tcMar>
              <w:top w:w="0" w:type="dxa"/>
              <w:left w:w="108" w:type="dxa"/>
              <w:bottom w:w="0" w:type="dxa"/>
              <w:right w:w="108" w:type="dxa"/>
            </w:tcMar>
            <w:vAlign w:val="center"/>
          </w:tcPr>
          <w:p w14:paraId="2BEB6566"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09DB6AD"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Υπολογισμό πλασματικών χρόνων ή κλιμακίων (μεταπτυχιακά, έπαινοι, διδακτορικά κ.α.)</w:t>
            </w:r>
          </w:p>
        </w:tc>
        <w:tc>
          <w:tcPr>
            <w:tcW w:w="1297" w:type="dxa"/>
            <w:tcMar>
              <w:top w:w="0" w:type="dxa"/>
              <w:left w:w="108" w:type="dxa"/>
              <w:bottom w:w="0" w:type="dxa"/>
              <w:right w:w="108" w:type="dxa"/>
            </w:tcMar>
            <w:vAlign w:val="center"/>
          </w:tcPr>
          <w:p w14:paraId="3D75BC4D"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68C5AB51"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24A2376"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9A8810E" w14:textId="77777777" w:rsidTr="008A72FF">
        <w:trPr>
          <w:gridAfter w:val="1"/>
          <w:wAfter w:w="7" w:type="dxa"/>
        </w:trPr>
        <w:tc>
          <w:tcPr>
            <w:tcW w:w="512" w:type="dxa"/>
            <w:tcMar>
              <w:top w:w="0" w:type="dxa"/>
              <w:left w:w="108" w:type="dxa"/>
              <w:bottom w:w="0" w:type="dxa"/>
              <w:right w:w="108" w:type="dxa"/>
            </w:tcMar>
            <w:vAlign w:val="center"/>
          </w:tcPr>
          <w:p w14:paraId="1E06A7C6"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05F1367"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Υπολογισμός αρνητικής υπηρεσίας (άδεια άνευ αποδοχών, πειθαρχικές ποινές κ.α.)</w:t>
            </w:r>
          </w:p>
        </w:tc>
        <w:tc>
          <w:tcPr>
            <w:tcW w:w="1297" w:type="dxa"/>
            <w:tcMar>
              <w:top w:w="0" w:type="dxa"/>
              <w:left w:w="108" w:type="dxa"/>
              <w:bottom w:w="0" w:type="dxa"/>
              <w:right w:w="108" w:type="dxa"/>
            </w:tcMar>
            <w:vAlign w:val="center"/>
          </w:tcPr>
          <w:p w14:paraId="5A77F9E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7BC236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7A7565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C12B177" w14:textId="77777777" w:rsidTr="008A72FF">
        <w:trPr>
          <w:gridAfter w:val="1"/>
          <w:wAfter w:w="7" w:type="dxa"/>
        </w:trPr>
        <w:tc>
          <w:tcPr>
            <w:tcW w:w="512" w:type="dxa"/>
            <w:tcMar>
              <w:top w:w="0" w:type="dxa"/>
              <w:left w:w="108" w:type="dxa"/>
              <w:bottom w:w="0" w:type="dxa"/>
              <w:right w:w="108" w:type="dxa"/>
            </w:tcMar>
            <w:vAlign w:val="center"/>
          </w:tcPr>
          <w:p w14:paraId="206BBF11"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08DC5DE"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Παρακολούθηση υπαλλήλων προς αποχώρηση/συνταξιοδότηση.</w:t>
            </w:r>
          </w:p>
        </w:tc>
        <w:tc>
          <w:tcPr>
            <w:tcW w:w="1297" w:type="dxa"/>
            <w:tcMar>
              <w:top w:w="0" w:type="dxa"/>
              <w:left w:w="108" w:type="dxa"/>
              <w:bottom w:w="0" w:type="dxa"/>
              <w:right w:w="108" w:type="dxa"/>
            </w:tcMar>
            <w:vAlign w:val="center"/>
          </w:tcPr>
          <w:p w14:paraId="39ECB58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8FDF59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1C42029"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48CEF38" w14:textId="77777777" w:rsidTr="008A72FF">
        <w:trPr>
          <w:gridAfter w:val="1"/>
          <w:wAfter w:w="7" w:type="dxa"/>
        </w:trPr>
        <w:tc>
          <w:tcPr>
            <w:tcW w:w="512" w:type="dxa"/>
            <w:tcMar>
              <w:top w:w="0" w:type="dxa"/>
              <w:left w:w="108" w:type="dxa"/>
              <w:bottom w:w="0" w:type="dxa"/>
              <w:right w:w="108" w:type="dxa"/>
            </w:tcMar>
            <w:vAlign w:val="center"/>
          </w:tcPr>
          <w:p w14:paraId="242F03A4"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AAB6326" w14:textId="77777777" w:rsidR="00A41213" w:rsidRPr="00885739" w:rsidRDefault="00A41213" w:rsidP="00F3113D">
            <w:pPr>
              <w:suppressAutoHyphens w:val="0"/>
              <w:spacing w:after="0"/>
              <w:rPr>
                <w:rFonts w:asciiTheme="minorHAnsi" w:hAnsiTheme="minorHAnsi" w:cstheme="minorHAnsi"/>
                <w:sz w:val="18"/>
                <w:szCs w:val="18"/>
                <w:lang w:val="el-GR" w:eastAsia="el-GR"/>
              </w:rPr>
            </w:pPr>
            <w:r w:rsidRPr="00885739">
              <w:rPr>
                <w:rFonts w:asciiTheme="minorHAnsi" w:hAnsiTheme="minorHAnsi" w:cstheme="minorHAnsi"/>
                <w:sz w:val="18"/>
                <w:szCs w:val="18"/>
                <w:lang w:val="el-GR"/>
              </w:rPr>
              <w:t>Παρακολούθηση θέσεων οργανισμού.</w:t>
            </w:r>
          </w:p>
        </w:tc>
        <w:tc>
          <w:tcPr>
            <w:tcW w:w="1297" w:type="dxa"/>
            <w:tcMar>
              <w:top w:w="0" w:type="dxa"/>
              <w:left w:w="108" w:type="dxa"/>
              <w:bottom w:w="0" w:type="dxa"/>
              <w:right w:w="108" w:type="dxa"/>
            </w:tcMar>
            <w:vAlign w:val="center"/>
          </w:tcPr>
          <w:p w14:paraId="5C0787F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7F7DC6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AD04FA9"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38E0FE8" w14:textId="77777777" w:rsidTr="008A72FF">
        <w:trPr>
          <w:gridAfter w:val="1"/>
          <w:wAfter w:w="7" w:type="dxa"/>
        </w:trPr>
        <w:tc>
          <w:tcPr>
            <w:tcW w:w="512" w:type="dxa"/>
            <w:tcMar>
              <w:top w:w="0" w:type="dxa"/>
              <w:left w:w="108" w:type="dxa"/>
              <w:bottom w:w="0" w:type="dxa"/>
              <w:right w:w="108" w:type="dxa"/>
            </w:tcMar>
            <w:vAlign w:val="center"/>
          </w:tcPr>
          <w:p w14:paraId="3DC215A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9C681FC"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Αλλαγή εργασιακής σχέσης σε περίπτωση μονιμοποίησης.</w:t>
            </w:r>
          </w:p>
        </w:tc>
        <w:tc>
          <w:tcPr>
            <w:tcW w:w="1297" w:type="dxa"/>
            <w:tcMar>
              <w:top w:w="0" w:type="dxa"/>
              <w:left w:w="108" w:type="dxa"/>
              <w:bottom w:w="0" w:type="dxa"/>
              <w:right w:w="108" w:type="dxa"/>
            </w:tcMar>
            <w:vAlign w:val="center"/>
          </w:tcPr>
          <w:p w14:paraId="2F758F38"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C0415A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3C0B935"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356EB2F" w14:textId="77777777" w:rsidTr="008A72FF">
        <w:trPr>
          <w:gridAfter w:val="1"/>
          <w:wAfter w:w="7" w:type="dxa"/>
        </w:trPr>
        <w:tc>
          <w:tcPr>
            <w:tcW w:w="512" w:type="dxa"/>
            <w:tcMar>
              <w:top w:w="0" w:type="dxa"/>
              <w:left w:w="108" w:type="dxa"/>
              <w:bottom w:w="0" w:type="dxa"/>
              <w:right w:w="108" w:type="dxa"/>
            </w:tcMar>
            <w:vAlign w:val="center"/>
          </w:tcPr>
          <w:p w14:paraId="1C04EF1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4559EA7"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Καταγραφή Λύσης υπαλληλικής σχέσης με διάφορους τρόπους και ανάλογα την περίπτωση.</w:t>
            </w:r>
          </w:p>
        </w:tc>
        <w:tc>
          <w:tcPr>
            <w:tcW w:w="1297" w:type="dxa"/>
            <w:tcMar>
              <w:top w:w="0" w:type="dxa"/>
              <w:left w:w="108" w:type="dxa"/>
              <w:bottom w:w="0" w:type="dxa"/>
              <w:right w:w="108" w:type="dxa"/>
            </w:tcMar>
            <w:vAlign w:val="center"/>
          </w:tcPr>
          <w:p w14:paraId="63B416DA"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0EDD8D2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47CD07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C07F3CB" w14:textId="77777777" w:rsidTr="008A72FF">
        <w:trPr>
          <w:gridAfter w:val="1"/>
          <w:wAfter w:w="7" w:type="dxa"/>
        </w:trPr>
        <w:tc>
          <w:tcPr>
            <w:tcW w:w="512" w:type="dxa"/>
            <w:tcMar>
              <w:top w:w="0" w:type="dxa"/>
              <w:left w:w="108" w:type="dxa"/>
              <w:bottom w:w="0" w:type="dxa"/>
              <w:right w:w="108" w:type="dxa"/>
            </w:tcMar>
            <w:vAlign w:val="center"/>
          </w:tcPr>
          <w:p w14:paraId="58891E26"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F567ADD"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Καταγραφή συλλογικών οργάνων</w:t>
            </w:r>
          </w:p>
        </w:tc>
        <w:tc>
          <w:tcPr>
            <w:tcW w:w="1297" w:type="dxa"/>
            <w:tcMar>
              <w:top w:w="0" w:type="dxa"/>
              <w:left w:w="108" w:type="dxa"/>
              <w:bottom w:w="0" w:type="dxa"/>
              <w:right w:w="108" w:type="dxa"/>
            </w:tcMar>
            <w:vAlign w:val="center"/>
          </w:tcPr>
          <w:p w14:paraId="53B428B5"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18A78F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84FE4C3"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867D015" w14:textId="77777777" w:rsidTr="008A72FF">
        <w:trPr>
          <w:gridAfter w:val="1"/>
          <w:wAfter w:w="7" w:type="dxa"/>
        </w:trPr>
        <w:tc>
          <w:tcPr>
            <w:tcW w:w="512" w:type="dxa"/>
            <w:tcMar>
              <w:top w:w="0" w:type="dxa"/>
              <w:left w:w="108" w:type="dxa"/>
              <w:bottom w:w="0" w:type="dxa"/>
              <w:right w:w="108" w:type="dxa"/>
            </w:tcMar>
            <w:vAlign w:val="center"/>
          </w:tcPr>
          <w:p w14:paraId="48207C67"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151441A"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Καταγραφή Ατυχημάτων</w:t>
            </w:r>
          </w:p>
        </w:tc>
        <w:tc>
          <w:tcPr>
            <w:tcW w:w="1297" w:type="dxa"/>
            <w:tcMar>
              <w:top w:w="0" w:type="dxa"/>
              <w:left w:w="108" w:type="dxa"/>
              <w:bottom w:w="0" w:type="dxa"/>
              <w:right w:w="108" w:type="dxa"/>
            </w:tcMar>
            <w:vAlign w:val="center"/>
          </w:tcPr>
          <w:p w14:paraId="45AE544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BE37EB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181B774"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7FAD051" w14:textId="77777777" w:rsidTr="008A72FF">
        <w:trPr>
          <w:gridAfter w:val="1"/>
          <w:wAfter w:w="7" w:type="dxa"/>
        </w:trPr>
        <w:tc>
          <w:tcPr>
            <w:tcW w:w="512" w:type="dxa"/>
            <w:tcMar>
              <w:top w:w="0" w:type="dxa"/>
              <w:left w:w="108" w:type="dxa"/>
              <w:bottom w:w="0" w:type="dxa"/>
              <w:right w:w="108" w:type="dxa"/>
            </w:tcMar>
            <w:vAlign w:val="center"/>
          </w:tcPr>
          <w:p w14:paraId="61A681A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BC9D810"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Παρακολούθηση περισσότερων από μια συμβάσεων ανά καρτέλα εργαζομένου</w:t>
            </w:r>
          </w:p>
        </w:tc>
        <w:tc>
          <w:tcPr>
            <w:tcW w:w="1297" w:type="dxa"/>
            <w:tcMar>
              <w:top w:w="0" w:type="dxa"/>
              <w:left w:w="108" w:type="dxa"/>
              <w:bottom w:w="0" w:type="dxa"/>
              <w:right w:w="108" w:type="dxa"/>
            </w:tcMar>
            <w:vAlign w:val="center"/>
          </w:tcPr>
          <w:p w14:paraId="1972AE3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5F9223A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46DEBC6"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26B8564" w14:textId="77777777" w:rsidTr="008A72FF">
        <w:trPr>
          <w:gridAfter w:val="1"/>
          <w:wAfter w:w="7" w:type="dxa"/>
        </w:trPr>
        <w:tc>
          <w:tcPr>
            <w:tcW w:w="512" w:type="dxa"/>
            <w:tcMar>
              <w:top w:w="0" w:type="dxa"/>
              <w:left w:w="108" w:type="dxa"/>
              <w:bottom w:w="0" w:type="dxa"/>
              <w:right w:w="108" w:type="dxa"/>
            </w:tcMar>
            <w:vAlign w:val="center"/>
          </w:tcPr>
          <w:p w14:paraId="3C166E8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39BB066"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Δυνατότητα μαζικής αντιγραφής συμβάσεων</w:t>
            </w:r>
          </w:p>
        </w:tc>
        <w:tc>
          <w:tcPr>
            <w:tcW w:w="1297" w:type="dxa"/>
            <w:tcMar>
              <w:top w:w="0" w:type="dxa"/>
              <w:left w:w="108" w:type="dxa"/>
              <w:bottom w:w="0" w:type="dxa"/>
              <w:right w:w="108" w:type="dxa"/>
            </w:tcMar>
            <w:vAlign w:val="center"/>
          </w:tcPr>
          <w:p w14:paraId="46CB1418"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77CEAAC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E7B11E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073E208" w14:textId="77777777" w:rsidTr="008A72FF">
        <w:trPr>
          <w:gridAfter w:val="1"/>
          <w:wAfter w:w="7" w:type="dxa"/>
        </w:trPr>
        <w:tc>
          <w:tcPr>
            <w:tcW w:w="512" w:type="dxa"/>
            <w:tcMar>
              <w:top w:w="0" w:type="dxa"/>
              <w:left w:w="108" w:type="dxa"/>
              <w:bottom w:w="0" w:type="dxa"/>
              <w:right w:w="108" w:type="dxa"/>
            </w:tcMar>
            <w:vAlign w:val="center"/>
          </w:tcPr>
          <w:p w14:paraId="51E9346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7A8D3766"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Λειτουργία αυτόματης πρότασης κατάταξης ΜΚ νεοδιόριστων, με βάση χρόνο προϋπηρεσίας και πτυχία.</w:t>
            </w:r>
          </w:p>
        </w:tc>
        <w:tc>
          <w:tcPr>
            <w:tcW w:w="1297" w:type="dxa"/>
            <w:tcMar>
              <w:top w:w="0" w:type="dxa"/>
              <w:left w:w="108" w:type="dxa"/>
              <w:bottom w:w="0" w:type="dxa"/>
              <w:right w:w="108" w:type="dxa"/>
            </w:tcMar>
            <w:vAlign w:val="center"/>
          </w:tcPr>
          <w:p w14:paraId="1693434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A890B7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68A3DD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2011640" w14:textId="77777777" w:rsidTr="008A72FF">
        <w:trPr>
          <w:gridAfter w:val="1"/>
          <w:wAfter w:w="7" w:type="dxa"/>
        </w:trPr>
        <w:tc>
          <w:tcPr>
            <w:tcW w:w="512" w:type="dxa"/>
            <w:tcMar>
              <w:top w:w="0" w:type="dxa"/>
              <w:left w:w="108" w:type="dxa"/>
              <w:bottom w:w="0" w:type="dxa"/>
              <w:right w:w="108" w:type="dxa"/>
            </w:tcMar>
            <w:vAlign w:val="center"/>
          </w:tcPr>
          <w:p w14:paraId="58B34730"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70BEE70F"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Λειτουργία αυτόματης πρότασης επανακατάταξης ΜΚ, με βάση αναγνώριση χρόνου προϋπηρεσίας και πτυχίων.</w:t>
            </w:r>
          </w:p>
        </w:tc>
        <w:tc>
          <w:tcPr>
            <w:tcW w:w="1297" w:type="dxa"/>
            <w:tcMar>
              <w:top w:w="0" w:type="dxa"/>
              <w:left w:w="108" w:type="dxa"/>
              <w:bottom w:w="0" w:type="dxa"/>
              <w:right w:w="108" w:type="dxa"/>
            </w:tcMar>
            <w:vAlign w:val="center"/>
          </w:tcPr>
          <w:p w14:paraId="66B3167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7F72DD46"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49FD025"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E46A38C" w14:textId="77777777" w:rsidTr="008A72FF">
        <w:trPr>
          <w:gridAfter w:val="1"/>
          <w:wAfter w:w="7" w:type="dxa"/>
        </w:trPr>
        <w:tc>
          <w:tcPr>
            <w:tcW w:w="512" w:type="dxa"/>
            <w:tcMar>
              <w:top w:w="0" w:type="dxa"/>
              <w:left w:w="108" w:type="dxa"/>
              <w:bottom w:w="0" w:type="dxa"/>
              <w:right w:w="108" w:type="dxa"/>
            </w:tcMar>
            <w:vAlign w:val="center"/>
          </w:tcPr>
          <w:p w14:paraId="6EBF63FF"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F6C2A2B"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Λειτουργία αυτόματης πρότασης επανακατάταξης Βαθμού, με βάση αναγνώριση χρόνου προϋπηρεσίας και πτυχίων</w:t>
            </w:r>
          </w:p>
        </w:tc>
        <w:tc>
          <w:tcPr>
            <w:tcW w:w="1297" w:type="dxa"/>
            <w:tcMar>
              <w:top w:w="0" w:type="dxa"/>
              <w:left w:w="108" w:type="dxa"/>
              <w:bottom w:w="0" w:type="dxa"/>
              <w:right w:w="108" w:type="dxa"/>
            </w:tcMar>
            <w:vAlign w:val="center"/>
          </w:tcPr>
          <w:p w14:paraId="339A894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A90C0C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E4092A6"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8FDE451" w14:textId="77777777" w:rsidTr="008A72FF">
        <w:trPr>
          <w:gridAfter w:val="1"/>
          <w:wAfter w:w="7" w:type="dxa"/>
        </w:trPr>
        <w:tc>
          <w:tcPr>
            <w:tcW w:w="512" w:type="dxa"/>
            <w:tcMar>
              <w:top w:w="0" w:type="dxa"/>
              <w:left w:w="108" w:type="dxa"/>
              <w:bottom w:w="0" w:type="dxa"/>
              <w:right w:w="108" w:type="dxa"/>
            </w:tcMar>
            <w:vAlign w:val="center"/>
          </w:tcPr>
          <w:p w14:paraId="76FD295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928F08F"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Παρακολούθηση και υπενθυμίσεις για πλήρωση χρόνου αλλαγής κλιμακίων χρονοεπιδομάτων, βαθμών κλπ.</w:t>
            </w:r>
          </w:p>
        </w:tc>
        <w:tc>
          <w:tcPr>
            <w:tcW w:w="1297" w:type="dxa"/>
            <w:tcMar>
              <w:top w:w="0" w:type="dxa"/>
              <w:left w:w="108" w:type="dxa"/>
              <w:bottom w:w="0" w:type="dxa"/>
              <w:right w:w="108" w:type="dxa"/>
            </w:tcMar>
            <w:vAlign w:val="center"/>
          </w:tcPr>
          <w:p w14:paraId="62A19010"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6B20A82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EDFC10C"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A8A2C5F" w14:textId="77777777" w:rsidTr="008A72FF">
        <w:trPr>
          <w:gridAfter w:val="1"/>
          <w:wAfter w:w="7" w:type="dxa"/>
        </w:trPr>
        <w:tc>
          <w:tcPr>
            <w:tcW w:w="512" w:type="dxa"/>
            <w:tcMar>
              <w:top w:w="0" w:type="dxa"/>
              <w:left w:w="108" w:type="dxa"/>
              <w:bottom w:w="0" w:type="dxa"/>
              <w:right w:w="108" w:type="dxa"/>
            </w:tcMar>
            <w:vAlign w:val="center"/>
          </w:tcPr>
          <w:p w14:paraId="4F2CD40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5CF4A98"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Παρακολούθηση και υπολογισμός μοριοδότησης και βαθμολογικής προαγωγής υπαλλήλων σύμφωνα με την τρέχουσα νομοθεσία.</w:t>
            </w:r>
          </w:p>
        </w:tc>
        <w:tc>
          <w:tcPr>
            <w:tcW w:w="1297" w:type="dxa"/>
            <w:tcMar>
              <w:top w:w="0" w:type="dxa"/>
              <w:left w:w="108" w:type="dxa"/>
              <w:bottom w:w="0" w:type="dxa"/>
              <w:right w:w="108" w:type="dxa"/>
            </w:tcMar>
            <w:vAlign w:val="center"/>
          </w:tcPr>
          <w:p w14:paraId="7C6D5D3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0A9E096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BDCA3F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E5F2C52" w14:textId="77777777" w:rsidTr="008A72FF">
        <w:trPr>
          <w:gridAfter w:val="1"/>
          <w:wAfter w:w="7" w:type="dxa"/>
        </w:trPr>
        <w:tc>
          <w:tcPr>
            <w:tcW w:w="512" w:type="dxa"/>
            <w:tcMar>
              <w:top w:w="0" w:type="dxa"/>
              <w:left w:w="108" w:type="dxa"/>
              <w:bottom w:w="0" w:type="dxa"/>
              <w:right w:w="108" w:type="dxa"/>
            </w:tcMar>
            <w:vAlign w:val="center"/>
          </w:tcPr>
          <w:p w14:paraId="71D4E77D"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FC1A258"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Πρόβλεψη βαθμολογικής εξέλιξης προσωπικού.</w:t>
            </w:r>
          </w:p>
        </w:tc>
        <w:tc>
          <w:tcPr>
            <w:tcW w:w="1297" w:type="dxa"/>
            <w:tcMar>
              <w:top w:w="0" w:type="dxa"/>
              <w:left w:w="108" w:type="dxa"/>
              <w:bottom w:w="0" w:type="dxa"/>
              <w:right w:w="108" w:type="dxa"/>
            </w:tcMar>
            <w:vAlign w:val="center"/>
          </w:tcPr>
          <w:p w14:paraId="127DCE3B"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7F5D731D"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F161CE4"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4CD2FFC" w14:textId="77777777" w:rsidTr="008A72FF">
        <w:trPr>
          <w:gridAfter w:val="1"/>
          <w:wAfter w:w="7" w:type="dxa"/>
        </w:trPr>
        <w:tc>
          <w:tcPr>
            <w:tcW w:w="512" w:type="dxa"/>
            <w:tcMar>
              <w:top w:w="0" w:type="dxa"/>
              <w:left w:w="108" w:type="dxa"/>
              <w:bottom w:w="0" w:type="dxa"/>
              <w:right w:w="108" w:type="dxa"/>
            </w:tcMar>
            <w:vAlign w:val="center"/>
          </w:tcPr>
          <w:p w14:paraId="3434294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021047A"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Πρόβλεψη μισθολογικής εξέλιξης προσωπικού.</w:t>
            </w:r>
          </w:p>
        </w:tc>
        <w:tc>
          <w:tcPr>
            <w:tcW w:w="1297" w:type="dxa"/>
            <w:tcMar>
              <w:top w:w="0" w:type="dxa"/>
              <w:left w:w="108" w:type="dxa"/>
              <w:bottom w:w="0" w:type="dxa"/>
              <w:right w:w="108" w:type="dxa"/>
            </w:tcMar>
            <w:vAlign w:val="center"/>
          </w:tcPr>
          <w:p w14:paraId="1DB59B2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5B0F0BE6"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B486EB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F60C574" w14:textId="77777777" w:rsidTr="008A72FF">
        <w:trPr>
          <w:gridAfter w:val="1"/>
          <w:wAfter w:w="7" w:type="dxa"/>
        </w:trPr>
        <w:tc>
          <w:tcPr>
            <w:tcW w:w="512" w:type="dxa"/>
            <w:tcMar>
              <w:top w:w="0" w:type="dxa"/>
              <w:left w:w="108" w:type="dxa"/>
              <w:bottom w:w="0" w:type="dxa"/>
              <w:right w:w="108" w:type="dxa"/>
            </w:tcMar>
            <w:vAlign w:val="center"/>
          </w:tcPr>
          <w:p w14:paraId="5EB6C2F7"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4627791"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Έκδοση βεβαιώσεων και αποφάσεων πάσης φύσεως.</w:t>
            </w:r>
          </w:p>
        </w:tc>
        <w:tc>
          <w:tcPr>
            <w:tcW w:w="1297" w:type="dxa"/>
            <w:tcMar>
              <w:top w:w="0" w:type="dxa"/>
              <w:left w:w="108" w:type="dxa"/>
              <w:bottom w:w="0" w:type="dxa"/>
              <w:right w:w="108" w:type="dxa"/>
            </w:tcMar>
            <w:vAlign w:val="center"/>
          </w:tcPr>
          <w:p w14:paraId="7091B67C"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112B7D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622C80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16E4157" w14:textId="77777777" w:rsidTr="008A72FF">
        <w:trPr>
          <w:gridAfter w:val="1"/>
          <w:wAfter w:w="7" w:type="dxa"/>
        </w:trPr>
        <w:tc>
          <w:tcPr>
            <w:tcW w:w="512" w:type="dxa"/>
            <w:tcMar>
              <w:top w:w="0" w:type="dxa"/>
              <w:left w:w="108" w:type="dxa"/>
              <w:bottom w:w="0" w:type="dxa"/>
              <w:right w:w="108" w:type="dxa"/>
            </w:tcMar>
            <w:vAlign w:val="center"/>
          </w:tcPr>
          <w:p w14:paraId="1E83D83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30AB775"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Εισαγωγή αιτήσεων και εγκρίσεων αδειών από το σύστημα αιτήσεων και παρακολούθηση υπολοίπων.</w:t>
            </w:r>
          </w:p>
        </w:tc>
        <w:tc>
          <w:tcPr>
            <w:tcW w:w="1297" w:type="dxa"/>
            <w:tcMar>
              <w:top w:w="0" w:type="dxa"/>
              <w:left w:w="108" w:type="dxa"/>
              <w:bottom w:w="0" w:type="dxa"/>
              <w:right w:w="108" w:type="dxa"/>
            </w:tcMar>
            <w:vAlign w:val="center"/>
          </w:tcPr>
          <w:p w14:paraId="0D2CD88D"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0C7C52EC"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885D5F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6478A37" w14:textId="77777777" w:rsidTr="008A72FF">
        <w:trPr>
          <w:gridAfter w:val="1"/>
          <w:wAfter w:w="7" w:type="dxa"/>
        </w:trPr>
        <w:tc>
          <w:tcPr>
            <w:tcW w:w="512" w:type="dxa"/>
            <w:tcMar>
              <w:top w:w="0" w:type="dxa"/>
              <w:left w:w="108" w:type="dxa"/>
              <w:bottom w:w="0" w:type="dxa"/>
              <w:right w:w="108" w:type="dxa"/>
            </w:tcMar>
            <w:vAlign w:val="center"/>
          </w:tcPr>
          <w:p w14:paraId="5DCD93ED"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2B0C576"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Υποστήριξη οργανογράμματος.</w:t>
            </w:r>
          </w:p>
        </w:tc>
        <w:tc>
          <w:tcPr>
            <w:tcW w:w="1297" w:type="dxa"/>
            <w:tcMar>
              <w:top w:w="0" w:type="dxa"/>
              <w:left w:w="108" w:type="dxa"/>
              <w:bottom w:w="0" w:type="dxa"/>
              <w:right w:w="108" w:type="dxa"/>
            </w:tcMar>
            <w:vAlign w:val="center"/>
          </w:tcPr>
          <w:p w14:paraId="42941BF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701428C"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662C5B6"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2FB5052" w14:textId="77777777" w:rsidTr="008A72FF">
        <w:trPr>
          <w:gridAfter w:val="1"/>
          <w:wAfter w:w="7" w:type="dxa"/>
        </w:trPr>
        <w:tc>
          <w:tcPr>
            <w:tcW w:w="512" w:type="dxa"/>
            <w:tcMar>
              <w:top w:w="0" w:type="dxa"/>
              <w:left w:w="108" w:type="dxa"/>
              <w:bottom w:w="0" w:type="dxa"/>
              <w:right w:w="108" w:type="dxa"/>
            </w:tcMar>
            <w:vAlign w:val="center"/>
          </w:tcPr>
          <w:p w14:paraId="618E5B8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D5A84C4"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Δυνατότητα εισαγωγής από αρχείο Υπερωριών, Ασθενειών, Απεργιών</w:t>
            </w:r>
          </w:p>
        </w:tc>
        <w:tc>
          <w:tcPr>
            <w:tcW w:w="1297" w:type="dxa"/>
            <w:tcMar>
              <w:top w:w="0" w:type="dxa"/>
              <w:left w:w="108" w:type="dxa"/>
              <w:bottom w:w="0" w:type="dxa"/>
              <w:right w:w="108" w:type="dxa"/>
            </w:tcMar>
            <w:vAlign w:val="center"/>
          </w:tcPr>
          <w:p w14:paraId="04A41F8F"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75B67F3"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8AF953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90493ED" w14:textId="77777777" w:rsidTr="008A72FF">
        <w:trPr>
          <w:gridAfter w:val="1"/>
          <w:wAfter w:w="7" w:type="dxa"/>
        </w:trPr>
        <w:tc>
          <w:tcPr>
            <w:tcW w:w="512" w:type="dxa"/>
            <w:tcMar>
              <w:top w:w="0" w:type="dxa"/>
              <w:left w:w="108" w:type="dxa"/>
              <w:bottom w:w="0" w:type="dxa"/>
              <w:right w:w="108" w:type="dxa"/>
            </w:tcMar>
            <w:vAlign w:val="center"/>
          </w:tcPr>
          <w:p w14:paraId="7E451341"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3B00B108"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Εργάνη (δημιουργία,αποστολή xml αρχείων).</w:t>
            </w:r>
          </w:p>
        </w:tc>
        <w:tc>
          <w:tcPr>
            <w:tcW w:w="1297" w:type="dxa"/>
            <w:tcMar>
              <w:top w:w="0" w:type="dxa"/>
              <w:left w:w="108" w:type="dxa"/>
              <w:bottom w:w="0" w:type="dxa"/>
              <w:right w:w="108" w:type="dxa"/>
            </w:tcMar>
            <w:vAlign w:val="center"/>
          </w:tcPr>
          <w:p w14:paraId="2494599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6A3E0651"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885330E"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994F5FE" w14:textId="77777777" w:rsidTr="008A72FF">
        <w:trPr>
          <w:gridAfter w:val="1"/>
          <w:wAfter w:w="7" w:type="dxa"/>
        </w:trPr>
        <w:tc>
          <w:tcPr>
            <w:tcW w:w="512" w:type="dxa"/>
            <w:tcMar>
              <w:top w:w="0" w:type="dxa"/>
              <w:left w:w="108" w:type="dxa"/>
              <w:bottom w:w="0" w:type="dxa"/>
              <w:right w:w="108" w:type="dxa"/>
            </w:tcMar>
            <w:vAlign w:val="center"/>
          </w:tcPr>
          <w:p w14:paraId="1FABBDE5"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AA0C905"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Αυτόματο άνοιγμα καρτέλας εργαζομένου μέσα από τη δημιουργία του εντύπου αναγγελίας πρόσληψης (έντυπο Ε3).</w:t>
            </w:r>
          </w:p>
        </w:tc>
        <w:tc>
          <w:tcPr>
            <w:tcW w:w="1297" w:type="dxa"/>
            <w:tcMar>
              <w:top w:w="0" w:type="dxa"/>
              <w:left w:w="108" w:type="dxa"/>
              <w:bottom w:w="0" w:type="dxa"/>
              <w:right w:w="108" w:type="dxa"/>
            </w:tcMar>
            <w:vAlign w:val="center"/>
          </w:tcPr>
          <w:p w14:paraId="254C7B9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022E213B"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EBD91F3"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EC3FA7E" w14:textId="77777777" w:rsidTr="008A72FF">
        <w:trPr>
          <w:gridAfter w:val="1"/>
          <w:wAfter w:w="7" w:type="dxa"/>
        </w:trPr>
        <w:tc>
          <w:tcPr>
            <w:tcW w:w="512" w:type="dxa"/>
            <w:tcMar>
              <w:top w:w="0" w:type="dxa"/>
              <w:left w:w="108" w:type="dxa"/>
              <w:bottom w:w="0" w:type="dxa"/>
              <w:right w:w="108" w:type="dxa"/>
            </w:tcMar>
            <w:vAlign w:val="center"/>
          </w:tcPr>
          <w:p w14:paraId="32ADCC2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07E5E9E"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Ιστορικότητα μεταβολών – μετακινήσεων - θέσεων προσωπικού.</w:t>
            </w:r>
          </w:p>
        </w:tc>
        <w:tc>
          <w:tcPr>
            <w:tcW w:w="1297" w:type="dxa"/>
            <w:tcMar>
              <w:top w:w="0" w:type="dxa"/>
              <w:left w:w="108" w:type="dxa"/>
              <w:bottom w:w="0" w:type="dxa"/>
              <w:right w:w="108" w:type="dxa"/>
            </w:tcMar>
            <w:vAlign w:val="center"/>
          </w:tcPr>
          <w:p w14:paraId="1B00BACD"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060B176E"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28E78F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B81B828" w14:textId="77777777" w:rsidTr="008A72FF">
        <w:trPr>
          <w:gridAfter w:val="1"/>
          <w:wAfter w:w="7" w:type="dxa"/>
        </w:trPr>
        <w:tc>
          <w:tcPr>
            <w:tcW w:w="512" w:type="dxa"/>
            <w:tcMar>
              <w:top w:w="0" w:type="dxa"/>
              <w:left w:w="108" w:type="dxa"/>
              <w:bottom w:w="0" w:type="dxa"/>
              <w:right w:w="108" w:type="dxa"/>
            </w:tcMar>
            <w:vAlign w:val="center"/>
          </w:tcPr>
          <w:p w14:paraId="1F6D8E5D"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8FB506A"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Εργαλείο μοριοδότησης υπαλλήλων για την ανάδειξη Προϊσταμένων/Διευθυντών/ Γεν. Διευθυντών</w:t>
            </w:r>
          </w:p>
        </w:tc>
        <w:tc>
          <w:tcPr>
            <w:tcW w:w="1297" w:type="dxa"/>
            <w:tcMar>
              <w:top w:w="0" w:type="dxa"/>
              <w:left w:w="108" w:type="dxa"/>
              <w:bottom w:w="0" w:type="dxa"/>
              <w:right w:w="108" w:type="dxa"/>
            </w:tcMar>
            <w:vAlign w:val="center"/>
          </w:tcPr>
          <w:p w14:paraId="6C48C90C" w14:textId="77777777" w:rsidR="00A41213" w:rsidRPr="00885739" w:rsidRDefault="00A41213" w:rsidP="00F3113D">
            <w:pPr>
              <w:suppressAutoHyphens w:val="0"/>
              <w:spacing w:after="0"/>
              <w:jc w:val="center"/>
              <w:rPr>
                <w:rFonts w:asciiTheme="minorHAnsi" w:hAnsiTheme="minorHAnsi" w:cstheme="minorHAnsi"/>
                <w:sz w:val="18"/>
                <w:szCs w:val="18"/>
                <w:lang w:val="en-US"/>
              </w:rPr>
            </w:pPr>
          </w:p>
        </w:tc>
        <w:tc>
          <w:tcPr>
            <w:tcW w:w="0" w:type="auto"/>
            <w:tcMar>
              <w:top w:w="0" w:type="dxa"/>
              <w:left w:w="108" w:type="dxa"/>
              <w:bottom w:w="0" w:type="dxa"/>
              <w:right w:w="108" w:type="dxa"/>
            </w:tcMar>
            <w:vAlign w:val="center"/>
          </w:tcPr>
          <w:p w14:paraId="3F55C9B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92780B6"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EEA2910" w14:textId="77777777" w:rsidTr="008A72FF">
        <w:trPr>
          <w:gridAfter w:val="1"/>
          <w:wAfter w:w="7" w:type="dxa"/>
        </w:trPr>
        <w:tc>
          <w:tcPr>
            <w:tcW w:w="512" w:type="dxa"/>
            <w:tcMar>
              <w:top w:w="0" w:type="dxa"/>
              <w:left w:w="108" w:type="dxa"/>
              <w:bottom w:w="0" w:type="dxa"/>
              <w:right w:w="108" w:type="dxa"/>
            </w:tcMar>
            <w:vAlign w:val="center"/>
          </w:tcPr>
          <w:p w14:paraId="1A82C1E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5559FEC"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eastAsia="Calibri" w:hAnsiTheme="minorHAnsi" w:cstheme="minorHAnsi"/>
                <w:sz w:val="18"/>
                <w:szCs w:val="18"/>
                <w:lang w:val="el-GR"/>
              </w:rPr>
              <w:t xml:space="preserve">Καταχώρηση Σεμιναρίων και Αξιολογήσεων </w:t>
            </w:r>
            <w:r w:rsidRPr="00885739">
              <w:rPr>
                <w:rFonts w:asciiTheme="minorHAnsi" w:hAnsiTheme="minorHAnsi" w:cstheme="minorHAnsi"/>
                <w:sz w:val="18"/>
                <w:szCs w:val="18"/>
                <w:lang w:val="el-GR"/>
              </w:rPr>
              <w:t>γι’</w:t>
            </w:r>
            <w:r w:rsidRPr="00885739">
              <w:rPr>
                <w:rFonts w:asciiTheme="minorHAnsi" w:eastAsia="Calibri" w:hAnsiTheme="minorHAnsi" w:cstheme="minorHAnsi"/>
                <w:sz w:val="18"/>
                <w:szCs w:val="18"/>
                <w:lang w:val="el-GR"/>
              </w:rPr>
              <w:t xml:space="preserve"> </w:t>
            </w:r>
            <w:r w:rsidRPr="00885739">
              <w:rPr>
                <w:rFonts w:asciiTheme="minorHAnsi" w:hAnsiTheme="minorHAnsi" w:cstheme="minorHAnsi"/>
                <w:sz w:val="18"/>
                <w:szCs w:val="18"/>
                <w:lang w:val="el-GR"/>
              </w:rPr>
              <w:t>αυτά</w:t>
            </w:r>
          </w:p>
        </w:tc>
        <w:tc>
          <w:tcPr>
            <w:tcW w:w="1297" w:type="dxa"/>
            <w:tcMar>
              <w:top w:w="0" w:type="dxa"/>
              <w:left w:w="108" w:type="dxa"/>
              <w:bottom w:w="0" w:type="dxa"/>
              <w:right w:w="108" w:type="dxa"/>
            </w:tcMar>
            <w:vAlign w:val="center"/>
          </w:tcPr>
          <w:p w14:paraId="60E4F4E1"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A9334E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C61619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B044253" w14:textId="77777777" w:rsidTr="008A72FF">
        <w:trPr>
          <w:gridAfter w:val="1"/>
          <w:wAfter w:w="7" w:type="dxa"/>
        </w:trPr>
        <w:tc>
          <w:tcPr>
            <w:tcW w:w="512" w:type="dxa"/>
            <w:tcMar>
              <w:top w:w="0" w:type="dxa"/>
              <w:left w:w="108" w:type="dxa"/>
              <w:bottom w:w="0" w:type="dxa"/>
              <w:right w:w="108" w:type="dxa"/>
            </w:tcMar>
            <w:vAlign w:val="center"/>
          </w:tcPr>
          <w:p w14:paraId="483615AA"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DEA0634"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eastAsia="Calibri" w:hAnsiTheme="minorHAnsi" w:cstheme="minorHAnsi"/>
                <w:sz w:val="18"/>
                <w:szCs w:val="18"/>
                <w:lang w:val="el-GR"/>
              </w:rPr>
              <w:t xml:space="preserve">Καταγραφή </w:t>
            </w:r>
            <w:r w:rsidRPr="00885739">
              <w:rPr>
                <w:rFonts w:asciiTheme="minorHAnsi" w:hAnsiTheme="minorHAnsi" w:cstheme="minorHAnsi"/>
                <w:sz w:val="18"/>
                <w:szCs w:val="18"/>
                <w:lang w:val="el-GR"/>
              </w:rPr>
              <w:t>Αρμοδιοτήτων</w:t>
            </w:r>
          </w:p>
        </w:tc>
        <w:tc>
          <w:tcPr>
            <w:tcW w:w="1297" w:type="dxa"/>
            <w:tcMar>
              <w:top w:w="0" w:type="dxa"/>
              <w:left w:w="108" w:type="dxa"/>
              <w:bottom w:w="0" w:type="dxa"/>
              <w:right w:w="108" w:type="dxa"/>
            </w:tcMar>
            <w:vAlign w:val="center"/>
          </w:tcPr>
          <w:p w14:paraId="75FCE4DC"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1E4C25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FFF2A3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9EF9D18" w14:textId="77777777" w:rsidTr="008A72FF">
        <w:trPr>
          <w:gridAfter w:val="1"/>
          <w:wAfter w:w="7" w:type="dxa"/>
        </w:trPr>
        <w:tc>
          <w:tcPr>
            <w:tcW w:w="512" w:type="dxa"/>
            <w:tcMar>
              <w:top w:w="0" w:type="dxa"/>
              <w:left w:w="108" w:type="dxa"/>
              <w:bottom w:w="0" w:type="dxa"/>
              <w:right w:w="108" w:type="dxa"/>
            </w:tcMar>
            <w:vAlign w:val="center"/>
          </w:tcPr>
          <w:p w14:paraId="2D7144A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D6417C7"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Καταγραφή Μετακινήσεων Εργαζομένων (Οδοιπορικά)</w:t>
            </w:r>
          </w:p>
        </w:tc>
        <w:tc>
          <w:tcPr>
            <w:tcW w:w="1297" w:type="dxa"/>
            <w:tcMar>
              <w:top w:w="0" w:type="dxa"/>
              <w:left w:w="108" w:type="dxa"/>
              <w:bottom w:w="0" w:type="dxa"/>
              <w:right w:w="108" w:type="dxa"/>
            </w:tcMar>
            <w:vAlign w:val="center"/>
          </w:tcPr>
          <w:p w14:paraId="33F12E52"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468AD18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695552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3C58883" w14:textId="77777777" w:rsidTr="008A72FF">
        <w:trPr>
          <w:gridAfter w:val="1"/>
          <w:wAfter w:w="7" w:type="dxa"/>
        </w:trPr>
        <w:tc>
          <w:tcPr>
            <w:tcW w:w="512" w:type="dxa"/>
            <w:tcMar>
              <w:top w:w="0" w:type="dxa"/>
              <w:left w:w="108" w:type="dxa"/>
              <w:bottom w:w="0" w:type="dxa"/>
              <w:right w:w="108" w:type="dxa"/>
            </w:tcMar>
            <w:vAlign w:val="center"/>
          </w:tcPr>
          <w:p w14:paraId="386A6DD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604E649"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Καταγραφή Οργανικών θέσεων και σύνδεση τους με εργαζόμενους</w:t>
            </w:r>
          </w:p>
        </w:tc>
        <w:tc>
          <w:tcPr>
            <w:tcW w:w="1297" w:type="dxa"/>
            <w:tcMar>
              <w:top w:w="0" w:type="dxa"/>
              <w:left w:w="108" w:type="dxa"/>
              <w:bottom w:w="0" w:type="dxa"/>
              <w:right w:w="108" w:type="dxa"/>
            </w:tcMar>
            <w:vAlign w:val="center"/>
          </w:tcPr>
          <w:p w14:paraId="65037128"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019084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B5FC2E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0AD84640" w14:textId="77777777" w:rsidTr="008A72FF">
        <w:tc>
          <w:tcPr>
            <w:tcW w:w="512" w:type="dxa"/>
            <w:tcMar>
              <w:top w:w="0" w:type="dxa"/>
              <w:left w:w="108" w:type="dxa"/>
              <w:bottom w:w="0" w:type="dxa"/>
              <w:right w:w="108" w:type="dxa"/>
            </w:tcMar>
            <w:vAlign w:val="center"/>
          </w:tcPr>
          <w:p w14:paraId="5C12ED05" w14:textId="77777777" w:rsidR="00A41213" w:rsidRPr="00885739" w:rsidRDefault="00A41213" w:rsidP="00F3113D">
            <w:pPr>
              <w:suppressAutoHyphens w:val="0"/>
              <w:spacing w:after="0"/>
              <w:jc w:val="center"/>
              <w:rPr>
                <w:rFonts w:asciiTheme="minorHAnsi" w:hAnsiTheme="minorHAnsi" w:cstheme="minorHAnsi"/>
                <w:sz w:val="18"/>
                <w:szCs w:val="18"/>
                <w:lang w:val="el-GR"/>
              </w:rPr>
            </w:pPr>
          </w:p>
        </w:tc>
        <w:tc>
          <w:tcPr>
            <w:tcW w:w="9311" w:type="dxa"/>
            <w:gridSpan w:val="5"/>
            <w:tcMar>
              <w:top w:w="0" w:type="dxa"/>
              <w:left w:w="108" w:type="dxa"/>
              <w:bottom w:w="0" w:type="dxa"/>
              <w:right w:w="108" w:type="dxa"/>
            </w:tcMar>
            <w:vAlign w:val="center"/>
          </w:tcPr>
          <w:p w14:paraId="5D1BB414"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b/>
                <w:sz w:val="18"/>
                <w:szCs w:val="18"/>
                <w:lang w:val="el-GR"/>
              </w:rPr>
              <w:t>Ηλεκτρονική Διαχείριση Αιτημάτων Προσωπικού</w:t>
            </w:r>
          </w:p>
        </w:tc>
      </w:tr>
      <w:tr w:rsidR="00A41213" w:rsidRPr="00885739" w14:paraId="578182BA" w14:textId="77777777" w:rsidTr="008A72FF">
        <w:trPr>
          <w:gridAfter w:val="1"/>
          <w:wAfter w:w="7" w:type="dxa"/>
        </w:trPr>
        <w:tc>
          <w:tcPr>
            <w:tcW w:w="512" w:type="dxa"/>
            <w:tcMar>
              <w:top w:w="0" w:type="dxa"/>
              <w:left w:w="108" w:type="dxa"/>
              <w:bottom w:w="0" w:type="dxa"/>
              <w:right w:w="108" w:type="dxa"/>
            </w:tcMar>
            <w:vAlign w:val="center"/>
          </w:tcPr>
          <w:p w14:paraId="260BB6B4"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A6CECBC"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Δυνατότητα Προβολής Στοιχείων Εργαζομένου που αντλούνται από το υποσύστημα Διαχείρισης Προσωπικού και συγκεκριμένα από τον Ατομικό φάκελο του εργαζομένου σε ηλεκτρονική μορφή</w:t>
            </w:r>
          </w:p>
        </w:tc>
        <w:tc>
          <w:tcPr>
            <w:tcW w:w="1297" w:type="dxa"/>
            <w:tcMar>
              <w:top w:w="0" w:type="dxa"/>
              <w:left w:w="108" w:type="dxa"/>
              <w:bottom w:w="0" w:type="dxa"/>
              <w:right w:w="108" w:type="dxa"/>
            </w:tcMar>
            <w:vAlign w:val="center"/>
          </w:tcPr>
          <w:p w14:paraId="2FC2BDD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5CFAB1C2"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8823D97"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44F4089" w14:textId="77777777" w:rsidTr="008A72FF">
        <w:trPr>
          <w:gridAfter w:val="1"/>
          <w:wAfter w:w="7" w:type="dxa"/>
        </w:trPr>
        <w:tc>
          <w:tcPr>
            <w:tcW w:w="512" w:type="dxa"/>
            <w:tcMar>
              <w:top w:w="0" w:type="dxa"/>
              <w:left w:w="108" w:type="dxa"/>
              <w:bottom w:w="0" w:type="dxa"/>
              <w:right w:w="108" w:type="dxa"/>
            </w:tcMar>
            <w:vAlign w:val="center"/>
          </w:tcPr>
          <w:p w14:paraId="1E80EE3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3407DBD"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Άμεση πρόσβαση στα Αποδεικτικά πληρωμής που έχουν καταβληθεί στον Τραπεζικό Λογαριασμό του Εργαζομένου και αφορούν Πάσης Φύσεως Μισθοδοσία του Οργανισμού για κάθε Μισθολογική Περίοδο.</w:t>
            </w:r>
          </w:p>
        </w:tc>
        <w:tc>
          <w:tcPr>
            <w:tcW w:w="1297" w:type="dxa"/>
            <w:tcMar>
              <w:top w:w="0" w:type="dxa"/>
              <w:left w:w="108" w:type="dxa"/>
              <w:bottom w:w="0" w:type="dxa"/>
              <w:right w:w="108" w:type="dxa"/>
            </w:tcMar>
            <w:vAlign w:val="center"/>
          </w:tcPr>
          <w:p w14:paraId="6C24A4DB"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54D566A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9D03A0A"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1982873" w14:textId="77777777" w:rsidTr="008A72FF">
        <w:trPr>
          <w:gridAfter w:val="1"/>
          <w:wAfter w:w="7" w:type="dxa"/>
        </w:trPr>
        <w:tc>
          <w:tcPr>
            <w:tcW w:w="512" w:type="dxa"/>
            <w:tcMar>
              <w:top w:w="0" w:type="dxa"/>
              <w:left w:w="108" w:type="dxa"/>
              <w:bottom w:w="0" w:type="dxa"/>
              <w:right w:w="108" w:type="dxa"/>
            </w:tcMar>
            <w:vAlign w:val="center"/>
          </w:tcPr>
          <w:p w14:paraId="4F6BBCB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73344086"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Άμεση Εικόνα Δικαιούμενων και Ληφθέντων αδειών.</w:t>
            </w:r>
          </w:p>
        </w:tc>
        <w:tc>
          <w:tcPr>
            <w:tcW w:w="1297" w:type="dxa"/>
            <w:tcMar>
              <w:top w:w="0" w:type="dxa"/>
              <w:left w:w="108" w:type="dxa"/>
              <w:bottom w:w="0" w:type="dxa"/>
              <w:right w:w="108" w:type="dxa"/>
            </w:tcMar>
            <w:vAlign w:val="center"/>
          </w:tcPr>
          <w:p w14:paraId="369C58C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706AD2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62C6E81"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9B6B5A5" w14:textId="77777777" w:rsidTr="008A72FF">
        <w:trPr>
          <w:gridAfter w:val="1"/>
          <w:wAfter w:w="7" w:type="dxa"/>
        </w:trPr>
        <w:tc>
          <w:tcPr>
            <w:tcW w:w="512" w:type="dxa"/>
            <w:tcMar>
              <w:top w:w="0" w:type="dxa"/>
              <w:left w:w="108" w:type="dxa"/>
              <w:bottom w:w="0" w:type="dxa"/>
              <w:right w:w="108" w:type="dxa"/>
            </w:tcMar>
            <w:vAlign w:val="center"/>
          </w:tcPr>
          <w:p w14:paraId="3554989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96EF0BD"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Κύκλωμα Διαχείρισης Αιτήσεων Εργαζομένου που μπορεί να αφορούν:</w:t>
            </w:r>
          </w:p>
          <w:p w14:paraId="00163D42"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lastRenderedPageBreak/>
              <w:t>- Χορήγηση Άδειας,</w:t>
            </w:r>
          </w:p>
          <w:p w14:paraId="7038C219"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 Έκδοσης Πιστοποιητικού ή Βεβαίωσης,</w:t>
            </w:r>
          </w:p>
          <w:p w14:paraId="4C7B30F8" w14:textId="77777777" w:rsidR="00A41213" w:rsidRPr="00885739" w:rsidRDefault="00A41213" w:rsidP="00F3113D">
            <w:pPr>
              <w:suppressAutoHyphens w:val="0"/>
              <w:spacing w:after="0"/>
              <w:jc w:val="left"/>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 Αιτήσεις για το σύνολο των αναγκών του οργανισμού.</w:t>
            </w:r>
          </w:p>
        </w:tc>
        <w:tc>
          <w:tcPr>
            <w:tcW w:w="1297" w:type="dxa"/>
            <w:tcMar>
              <w:top w:w="0" w:type="dxa"/>
              <w:left w:w="108" w:type="dxa"/>
              <w:bottom w:w="0" w:type="dxa"/>
              <w:right w:w="108" w:type="dxa"/>
            </w:tcMar>
            <w:vAlign w:val="center"/>
          </w:tcPr>
          <w:p w14:paraId="2D12735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lastRenderedPageBreak/>
              <w:t>ΝΑΙ</w:t>
            </w:r>
          </w:p>
        </w:tc>
        <w:tc>
          <w:tcPr>
            <w:tcW w:w="0" w:type="auto"/>
            <w:tcMar>
              <w:top w:w="0" w:type="dxa"/>
              <w:left w:w="108" w:type="dxa"/>
              <w:bottom w:w="0" w:type="dxa"/>
              <w:right w:w="108" w:type="dxa"/>
            </w:tcMar>
            <w:vAlign w:val="center"/>
          </w:tcPr>
          <w:p w14:paraId="37DF6A8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106B767"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13B2BDD9" w14:textId="77777777" w:rsidTr="008A72FF">
        <w:trPr>
          <w:gridAfter w:val="1"/>
          <w:wAfter w:w="7" w:type="dxa"/>
        </w:trPr>
        <w:tc>
          <w:tcPr>
            <w:tcW w:w="512" w:type="dxa"/>
            <w:tcMar>
              <w:top w:w="0" w:type="dxa"/>
              <w:left w:w="108" w:type="dxa"/>
              <w:bottom w:w="0" w:type="dxa"/>
              <w:right w:w="108" w:type="dxa"/>
            </w:tcMar>
            <w:vAlign w:val="center"/>
          </w:tcPr>
          <w:p w14:paraId="016362DF"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CD4B603"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Διαδικασίες έγκρισης ή απόρριψης, από τους εμπλεκόμενους υπευθύνους και τμήματα, παρέχοντας τους άμεση πρόσβαση μέσω του συστήματος αλλά και πλήρη ενημέρωση τους για κάθε φάση μέσω ηλεκτρονικής αλληλογραφίας.</w:t>
            </w:r>
          </w:p>
        </w:tc>
        <w:tc>
          <w:tcPr>
            <w:tcW w:w="1297" w:type="dxa"/>
            <w:tcMar>
              <w:top w:w="0" w:type="dxa"/>
              <w:left w:w="108" w:type="dxa"/>
              <w:bottom w:w="0" w:type="dxa"/>
              <w:right w:w="108" w:type="dxa"/>
            </w:tcMar>
            <w:vAlign w:val="center"/>
          </w:tcPr>
          <w:p w14:paraId="6757895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43D151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65EF390"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163B772" w14:textId="77777777" w:rsidTr="008A72FF">
        <w:trPr>
          <w:gridAfter w:val="1"/>
          <w:wAfter w:w="7" w:type="dxa"/>
        </w:trPr>
        <w:tc>
          <w:tcPr>
            <w:tcW w:w="512" w:type="dxa"/>
            <w:tcMar>
              <w:top w:w="0" w:type="dxa"/>
              <w:left w:w="108" w:type="dxa"/>
              <w:bottom w:w="0" w:type="dxa"/>
              <w:right w:w="108" w:type="dxa"/>
            </w:tcMar>
            <w:vAlign w:val="center"/>
          </w:tcPr>
          <w:p w14:paraId="4B29DBD6"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1FE38ED0"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Άντληση Δεδομένων σε πραγματικό χρόνο από το σύστημα</w:t>
            </w:r>
          </w:p>
          <w:p w14:paraId="77EA94E1"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Διαχείρισης Ανθρώπινου Δυναμικού.</w:t>
            </w:r>
          </w:p>
        </w:tc>
        <w:tc>
          <w:tcPr>
            <w:tcW w:w="1297" w:type="dxa"/>
            <w:tcMar>
              <w:top w:w="0" w:type="dxa"/>
              <w:left w:w="108" w:type="dxa"/>
              <w:bottom w:w="0" w:type="dxa"/>
              <w:right w:w="108" w:type="dxa"/>
            </w:tcMar>
            <w:vAlign w:val="center"/>
          </w:tcPr>
          <w:p w14:paraId="7D5E7B5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2CAE9F55"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2235AE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34812045" w14:textId="77777777" w:rsidTr="008A72FF">
        <w:trPr>
          <w:gridAfter w:val="1"/>
          <w:wAfter w:w="7" w:type="dxa"/>
        </w:trPr>
        <w:tc>
          <w:tcPr>
            <w:tcW w:w="512" w:type="dxa"/>
            <w:tcMar>
              <w:top w:w="0" w:type="dxa"/>
              <w:left w:w="108" w:type="dxa"/>
              <w:bottom w:w="0" w:type="dxa"/>
              <w:right w:w="108" w:type="dxa"/>
            </w:tcMar>
            <w:vAlign w:val="center"/>
          </w:tcPr>
          <w:p w14:paraId="4981749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662BF71"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Επισύναψη όλων των ηλεκτρονικών εγγράφων των Αιτήσεων (πχ. Αίτηση άδειας, Δικαιολογητικά Αίτησης, κλπ.)</w:t>
            </w:r>
          </w:p>
        </w:tc>
        <w:tc>
          <w:tcPr>
            <w:tcW w:w="1297" w:type="dxa"/>
            <w:tcMar>
              <w:top w:w="0" w:type="dxa"/>
              <w:left w:w="108" w:type="dxa"/>
              <w:bottom w:w="0" w:type="dxa"/>
              <w:right w:w="108" w:type="dxa"/>
            </w:tcMar>
            <w:vAlign w:val="center"/>
          </w:tcPr>
          <w:p w14:paraId="15570BD3"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476D52D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8104DAF"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A10479A" w14:textId="77777777" w:rsidTr="008A72FF">
        <w:trPr>
          <w:gridAfter w:val="1"/>
          <w:wAfter w:w="7" w:type="dxa"/>
        </w:trPr>
        <w:tc>
          <w:tcPr>
            <w:tcW w:w="512" w:type="dxa"/>
            <w:tcMar>
              <w:top w:w="0" w:type="dxa"/>
              <w:left w:w="108" w:type="dxa"/>
              <w:bottom w:w="0" w:type="dxa"/>
              <w:right w:w="108" w:type="dxa"/>
            </w:tcMar>
            <w:vAlign w:val="center"/>
          </w:tcPr>
          <w:p w14:paraId="58BFCDE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514B2B20"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Διαλειτουργικότητα με το σύστημα Πρωτοκόλλου.</w:t>
            </w:r>
          </w:p>
        </w:tc>
        <w:tc>
          <w:tcPr>
            <w:tcW w:w="1297" w:type="dxa"/>
            <w:tcMar>
              <w:top w:w="0" w:type="dxa"/>
              <w:left w:w="108" w:type="dxa"/>
              <w:bottom w:w="0" w:type="dxa"/>
              <w:right w:w="108" w:type="dxa"/>
            </w:tcMar>
            <w:vAlign w:val="center"/>
          </w:tcPr>
          <w:p w14:paraId="4BC24F6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786D0805"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9D98D59"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9AE7716" w14:textId="77777777" w:rsidTr="008A72FF">
        <w:trPr>
          <w:gridAfter w:val="1"/>
          <w:wAfter w:w="7" w:type="dxa"/>
        </w:trPr>
        <w:tc>
          <w:tcPr>
            <w:tcW w:w="512" w:type="dxa"/>
            <w:tcMar>
              <w:top w:w="0" w:type="dxa"/>
              <w:left w:w="108" w:type="dxa"/>
              <w:bottom w:w="0" w:type="dxa"/>
              <w:right w:w="108" w:type="dxa"/>
            </w:tcMar>
            <w:vAlign w:val="center"/>
          </w:tcPr>
          <w:p w14:paraId="5D97C898"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22F74D8E" w14:textId="77777777" w:rsidR="00A41213" w:rsidRPr="00885739" w:rsidRDefault="00A41213" w:rsidP="00F3113D">
            <w:pPr>
              <w:suppressAutoHyphens w:val="0"/>
              <w:spacing w:after="0"/>
              <w:rPr>
                <w:rFonts w:asciiTheme="minorHAnsi" w:hAnsiTheme="minorHAnsi" w:cstheme="minorHAnsi"/>
                <w:color w:val="000000"/>
                <w:sz w:val="18"/>
                <w:szCs w:val="18"/>
                <w:lang w:val="el-GR" w:eastAsia="el-GR"/>
              </w:rPr>
            </w:pPr>
            <w:r w:rsidRPr="00885739">
              <w:rPr>
                <w:rFonts w:asciiTheme="minorHAnsi" w:hAnsiTheme="minorHAnsi" w:cstheme="minorHAnsi"/>
                <w:sz w:val="18"/>
                <w:szCs w:val="18"/>
                <w:lang w:val="el-GR"/>
              </w:rPr>
              <w:t>Δυνατότητα προσαρμογής στις ιδιαίτερες ανάγκες του Οργανισμού μέσω της Παραμετροποίηση Συστήματος (πχ. Πολλαπλές Περιπτώσεις Κατηγοριών Αδειών, κλπ.)</w:t>
            </w:r>
          </w:p>
        </w:tc>
        <w:tc>
          <w:tcPr>
            <w:tcW w:w="1297" w:type="dxa"/>
            <w:tcMar>
              <w:top w:w="0" w:type="dxa"/>
              <w:left w:w="108" w:type="dxa"/>
              <w:bottom w:w="0" w:type="dxa"/>
              <w:right w:w="108" w:type="dxa"/>
            </w:tcMar>
            <w:vAlign w:val="center"/>
          </w:tcPr>
          <w:p w14:paraId="04670E5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n-US"/>
              </w:rPr>
              <w:t>ΝΑΙ</w:t>
            </w:r>
          </w:p>
        </w:tc>
        <w:tc>
          <w:tcPr>
            <w:tcW w:w="0" w:type="auto"/>
            <w:tcMar>
              <w:top w:w="0" w:type="dxa"/>
              <w:left w:w="108" w:type="dxa"/>
              <w:bottom w:w="0" w:type="dxa"/>
              <w:right w:w="108" w:type="dxa"/>
            </w:tcMar>
            <w:vAlign w:val="center"/>
          </w:tcPr>
          <w:p w14:paraId="009ECE18"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7552D0F"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7D78581D" w14:textId="77777777" w:rsidTr="008A72FF">
        <w:trPr>
          <w:gridAfter w:val="1"/>
          <w:wAfter w:w="7" w:type="dxa"/>
        </w:trPr>
        <w:tc>
          <w:tcPr>
            <w:tcW w:w="512" w:type="dxa"/>
            <w:tcMar>
              <w:top w:w="0" w:type="dxa"/>
              <w:left w:w="108" w:type="dxa"/>
              <w:bottom w:w="0" w:type="dxa"/>
              <w:right w:w="108" w:type="dxa"/>
            </w:tcMar>
            <w:vAlign w:val="center"/>
          </w:tcPr>
          <w:p w14:paraId="451B55BE"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4B53031"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Δυνατότητα παρακολούθησης αδειών υφισταμένων</w:t>
            </w:r>
          </w:p>
        </w:tc>
        <w:tc>
          <w:tcPr>
            <w:tcW w:w="1297" w:type="dxa"/>
            <w:tcMar>
              <w:top w:w="0" w:type="dxa"/>
              <w:left w:w="108" w:type="dxa"/>
              <w:bottom w:w="0" w:type="dxa"/>
              <w:right w:w="108" w:type="dxa"/>
            </w:tcMar>
            <w:vAlign w:val="center"/>
          </w:tcPr>
          <w:p w14:paraId="76069D4A"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76CD29B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7C78CF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58EABD12" w14:textId="77777777" w:rsidTr="008A72FF">
        <w:trPr>
          <w:gridAfter w:val="1"/>
          <w:wAfter w:w="7" w:type="dxa"/>
        </w:trPr>
        <w:tc>
          <w:tcPr>
            <w:tcW w:w="512" w:type="dxa"/>
            <w:tcMar>
              <w:top w:w="0" w:type="dxa"/>
              <w:left w:w="108" w:type="dxa"/>
              <w:bottom w:w="0" w:type="dxa"/>
              <w:right w:w="108" w:type="dxa"/>
            </w:tcMar>
            <w:vAlign w:val="center"/>
          </w:tcPr>
          <w:p w14:paraId="0CD95610"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08C74B4E"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Δυνατότητα παρακολούθησης Παρουσιολογίου εργαζομένου</w:t>
            </w:r>
          </w:p>
        </w:tc>
        <w:tc>
          <w:tcPr>
            <w:tcW w:w="1297" w:type="dxa"/>
            <w:tcMar>
              <w:top w:w="0" w:type="dxa"/>
              <w:left w:w="108" w:type="dxa"/>
              <w:bottom w:w="0" w:type="dxa"/>
              <w:right w:w="108" w:type="dxa"/>
            </w:tcMar>
            <w:vAlign w:val="center"/>
          </w:tcPr>
          <w:p w14:paraId="60A0983F"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BFD897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88F9F9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819B534" w14:textId="77777777" w:rsidTr="008A72FF">
        <w:trPr>
          <w:gridAfter w:val="1"/>
          <w:wAfter w:w="7" w:type="dxa"/>
        </w:trPr>
        <w:tc>
          <w:tcPr>
            <w:tcW w:w="512" w:type="dxa"/>
            <w:tcMar>
              <w:top w:w="0" w:type="dxa"/>
              <w:left w:w="108" w:type="dxa"/>
              <w:bottom w:w="0" w:type="dxa"/>
              <w:right w:w="108" w:type="dxa"/>
            </w:tcMar>
            <w:vAlign w:val="center"/>
          </w:tcPr>
          <w:p w14:paraId="40644B7B"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62B095C2"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Δυνατότητα Αξιολόγησης Σεμιναρίου</w:t>
            </w:r>
          </w:p>
        </w:tc>
        <w:tc>
          <w:tcPr>
            <w:tcW w:w="1297" w:type="dxa"/>
            <w:tcMar>
              <w:top w:w="0" w:type="dxa"/>
              <w:left w:w="108" w:type="dxa"/>
              <w:bottom w:w="0" w:type="dxa"/>
              <w:right w:w="108" w:type="dxa"/>
            </w:tcMar>
            <w:vAlign w:val="center"/>
          </w:tcPr>
          <w:p w14:paraId="2B6E18C8" w14:textId="77777777" w:rsidR="00A41213" w:rsidRPr="00885739" w:rsidRDefault="00A41213" w:rsidP="00F3113D">
            <w:pPr>
              <w:suppressAutoHyphens w:val="0"/>
              <w:spacing w:after="0"/>
              <w:jc w:val="center"/>
              <w:rPr>
                <w:rFonts w:asciiTheme="minorHAnsi" w:hAnsiTheme="minorHAnsi" w:cstheme="minorHAnsi"/>
                <w:sz w:val="18"/>
                <w:szCs w:val="18"/>
                <w:lang w:val="en-US"/>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9B97A50"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B9617BF"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15B21F7" w14:textId="77777777" w:rsidTr="008A72FF">
        <w:trPr>
          <w:gridAfter w:val="1"/>
          <w:wAfter w:w="7" w:type="dxa"/>
        </w:trPr>
        <w:tc>
          <w:tcPr>
            <w:tcW w:w="512" w:type="dxa"/>
            <w:tcMar>
              <w:top w:w="0" w:type="dxa"/>
              <w:left w:w="108" w:type="dxa"/>
              <w:bottom w:w="0" w:type="dxa"/>
              <w:right w:w="108" w:type="dxa"/>
            </w:tcMar>
            <w:vAlign w:val="center"/>
          </w:tcPr>
          <w:p w14:paraId="3D497C49" w14:textId="77777777" w:rsidR="00A41213" w:rsidRPr="00885739" w:rsidRDefault="00A41213" w:rsidP="0095282C">
            <w:pPr>
              <w:numPr>
                <w:ilvl w:val="0"/>
                <w:numId w:val="41"/>
              </w:numPr>
              <w:suppressAutoHyphens w:val="0"/>
              <w:spacing w:after="0" w:line="22" w:lineRule="atLeast"/>
              <w:jc w:val="center"/>
              <w:rPr>
                <w:rFonts w:asciiTheme="minorHAnsi" w:hAnsiTheme="minorHAnsi" w:cstheme="minorHAnsi"/>
                <w:sz w:val="18"/>
                <w:szCs w:val="18"/>
                <w:lang w:val="el-GR"/>
              </w:rPr>
            </w:pPr>
          </w:p>
        </w:tc>
        <w:tc>
          <w:tcPr>
            <w:tcW w:w="5881" w:type="dxa"/>
            <w:tcMar>
              <w:top w:w="0" w:type="dxa"/>
              <w:left w:w="108" w:type="dxa"/>
              <w:bottom w:w="0" w:type="dxa"/>
              <w:right w:w="108" w:type="dxa"/>
            </w:tcMar>
            <w:vAlign w:val="center"/>
          </w:tcPr>
          <w:p w14:paraId="4731C1AE"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Δυνατότητα παρακολούθησης Αρμοδιοτήτων</w:t>
            </w:r>
          </w:p>
        </w:tc>
        <w:tc>
          <w:tcPr>
            <w:tcW w:w="1297" w:type="dxa"/>
            <w:tcMar>
              <w:top w:w="0" w:type="dxa"/>
              <w:left w:w="108" w:type="dxa"/>
              <w:bottom w:w="0" w:type="dxa"/>
              <w:right w:w="108" w:type="dxa"/>
            </w:tcMar>
            <w:vAlign w:val="center"/>
          </w:tcPr>
          <w:p w14:paraId="5ADFFCC9"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5DF19D4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92BD370" w14:textId="77777777" w:rsidR="00A41213" w:rsidRPr="00885739" w:rsidRDefault="00A41213" w:rsidP="00F3113D">
            <w:pPr>
              <w:suppressAutoHyphens w:val="0"/>
              <w:spacing w:after="0"/>
              <w:rPr>
                <w:rFonts w:asciiTheme="minorHAnsi" w:hAnsiTheme="minorHAnsi" w:cstheme="minorHAnsi"/>
                <w:sz w:val="18"/>
                <w:szCs w:val="18"/>
                <w:lang w:val="el-GR"/>
              </w:rPr>
            </w:pPr>
          </w:p>
        </w:tc>
      </w:tr>
    </w:tbl>
    <w:p w14:paraId="6032D5FF" w14:textId="77777777" w:rsidR="008A72FF" w:rsidRPr="00885739" w:rsidRDefault="008A72FF" w:rsidP="0095282C">
      <w:pPr>
        <w:pStyle w:val="30"/>
        <w:numPr>
          <w:ilvl w:val="1"/>
          <w:numId w:val="179"/>
        </w:numPr>
        <w:spacing w:before="120" w:after="120"/>
        <w:rPr>
          <w:rFonts w:asciiTheme="minorHAnsi" w:hAnsiTheme="minorHAnsi" w:cstheme="minorHAnsi"/>
          <w:sz w:val="20"/>
          <w:lang w:val="el-GR"/>
        </w:rPr>
      </w:pPr>
      <w:bookmarkStart w:id="461" w:name="_Toc173499457"/>
      <w:bookmarkStart w:id="462" w:name="_Toc173502544"/>
      <w:r>
        <w:rPr>
          <w:rFonts w:asciiTheme="minorHAnsi" w:hAnsiTheme="minorHAnsi" w:cstheme="minorHAnsi"/>
          <w:sz w:val="20"/>
          <w:lang w:val="el-GR"/>
        </w:rPr>
        <w:t xml:space="preserve"> </w:t>
      </w:r>
      <w:bookmarkStart w:id="463" w:name="_Toc177462109"/>
      <w:r>
        <w:rPr>
          <w:rFonts w:asciiTheme="minorHAnsi" w:hAnsiTheme="minorHAnsi" w:cstheme="minorHAnsi"/>
          <w:sz w:val="20"/>
          <w:lang w:val="el-GR"/>
        </w:rPr>
        <w:t>Υποσύστημα Διαδικασιών</w:t>
      </w:r>
      <w:bookmarkEnd w:id="46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12"/>
        <w:gridCol w:w="5846"/>
        <w:gridCol w:w="997"/>
        <w:gridCol w:w="1068"/>
        <w:gridCol w:w="1199"/>
      </w:tblGrid>
      <w:tr w:rsidR="008A72FF" w:rsidRPr="00F32F56" w14:paraId="74493714" w14:textId="77777777" w:rsidTr="00210182">
        <w:trPr>
          <w:trHeight w:val="480"/>
          <w:tblHeader/>
        </w:trPr>
        <w:tc>
          <w:tcPr>
            <w:tcW w:w="0" w:type="auto"/>
            <w:shd w:val="clear" w:color="auto" w:fill="C0C0C0"/>
            <w:tcMar>
              <w:top w:w="0" w:type="dxa"/>
              <w:left w:w="108" w:type="dxa"/>
              <w:bottom w:w="0" w:type="dxa"/>
              <w:right w:w="108" w:type="dxa"/>
            </w:tcMar>
            <w:vAlign w:val="center"/>
          </w:tcPr>
          <w:p w14:paraId="19488C9A" w14:textId="77777777" w:rsidR="008A72FF" w:rsidRPr="00F32F56" w:rsidRDefault="008A72FF" w:rsidP="00210182">
            <w:pPr>
              <w:spacing w:after="0" w:line="240" w:lineRule="auto"/>
              <w:jc w:val="center"/>
              <w:rPr>
                <w:rFonts w:asciiTheme="minorHAnsi" w:hAnsiTheme="minorHAnsi" w:cstheme="minorHAnsi"/>
                <w:b/>
                <w:bCs/>
                <w:sz w:val="18"/>
                <w:szCs w:val="18"/>
              </w:rPr>
            </w:pPr>
            <w:r w:rsidRPr="00F32F56">
              <w:rPr>
                <w:rFonts w:asciiTheme="minorHAnsi" w:hAnsiTheme="minorHAnsi" w:cstheme="minorHAnsi"/>
                <w:b/>
                <w:bCs/>
                <w:sz w:val="18"/>
                <w:szCs w:val="18"/>
              </w:rPr>
              <w:t>Α/Α</w:t>
            </w:r>
          </w:p>
        </w:tc>
        <w:tc>
          <w:tcPr>
            <w:tcW w:w="5846" w:type="dxa"/>
            <w:shd w:val="clear" w:color="auto" w:fill="C0C0C0"/>
            <w:tcMar>
              <w:top w:w="0" w:type="dxa"/>
              <w:left w:w="108" w:type="dxa"/>
              <w:bottom w:w="0" w:type="dxa"/>
              <w:right w:w="108" w:type="dxa"/>
            </w:tcMar>
            <w:vAlign w:val="center"/>
          </w:tcPr>
          <w:p w14:paraId="0F46B82E" w14:textId="77777777" w:rsidR="008A72FF" w:rsidRPr="00F32F56" w:rsidRDefault="008A72FF" w:rsidP="00210182">
            <w:pPr>
              <w:spacing w:after="0" w:line="240" w:lineRule="auto"/>
              <w:jc w:val="center"/>
              <w:rPr>
                <w:rFonts w:asciiTheme="minorHAnsi" w:hAnsiTheme="minorHAnsi" w:cstheme="minorHAnsi"/>
                <w:b/>
                <w:bCs/>
                <w:sz w:val="18"/>
                <w:szCs w:val="18"/>
              </w:rPr>
            </w:pPr>
            <w:r w:rsidRPr="00F32F56">
              <w:rPr>
                <w:rFonts w:asciiTheme="minorHAnsi" w:hAnsiTheme="minorHAnsi" w:cstheme="minorHAnsi"/>
                <w:b/>
                <w:bCs/>
                <w:sz w:val="18"/>
                <w:szCs w:val="18"/>
              </w:rPr>
              <w:t>ΠΡΟΔΙΑΓΡΑΦΗ</w:t>
            </w:r>
          </w:p>
        </w:tc>
        <w:tc>
          <w:tcPr>
            <w:tcW w:w="997" w:type="dxa"/>
            <w:shd w:val="clear" w:color="auto" w:fill="C0C0C0"/>
            <w:tcMar>
              <w:top w:w="0" w:type="dxa"/>
              <w:left w:w="108" w:type="dxa"/>
              <w:bottom w:w="0" w:type="dxa"/>
              <w:right w:w="108" w:type="dxa"/>
            </w:tcMar>
            <w:vAlign w:val="center"/>
          </w:tcPr>
          <w:p w14:paraId="27147416" w14:textId="77777777" w:rsidR="008A72FF" w:rsidRPr="00F32F56" w:rsidRDefault="008A72FF" w:rsidP="00210182">
            <w:pPr>
              <w:spacing w:after="0" w:line="240" w:lineRule="auto"/>
              <w:jc w:val="center"/>
              <w:rPr>
                <w:rFonts w:asciiTheme="minorHAnsi" w:hAnsiTheme="minorHAnsi" w:cstheme="minorHAnsi"/>
                <w:b/>
                <w:bCs/>
                <w:sz w:val="18"/>
                <w:szCs w:val="18"/>
              </w:rPr>
            </w:pPr>
            <w:r w:rsidRPr="00F32F56">
              <w:rPr>
                <w:rFonts w:asciiTheme="minorHAnsi" w:hAnsiTheme="minorHAnsi" w:cstheme="minorHAnsi"/>
                <w:b/>
                <w:bCs/>
                <w:sz w:val="18"/>
                <w:szCs w:val="18"/>
              </w:rPr>
              <w:t>ΑΠΑΙΤΗΣΗ</w:t>
            </w:r>
          </w:p>
        </w:tc>
        <w:tc>
          <w:tcPr>
            <w:tcW w:w="1068" w:type="dxa"/>
            <w:shd w:val="clear" w:color="auto" w:fill="C0C0C0"/>
            <w:tcMar>
              <w:top w:w="0" w:type="dxa"/>
              <w:left w:w="108" w:type="dxa"/>
              <w:bottom w:w="0" w:type="dxa"/>
              <w:right w:w="108" w:type="dxa"/>
            </w:tcMar>
            <w:vAlign w:val="center"/>
          </w:tcPr>
          <w:p w14:paraId="56B62C62" w14:textId="77777777" w:rsidR="008A72FF" w:rsidRPr="00F32F56" w:rsidRDefault="008A72FF" w:rsidP="00210182">
            <w:pPr>
              <w:spacing w:after="0" w:line="240" w:lineRule="auto"/>
              <w:jc w:val="center"/>
              <w:rPr>
                <w:rFonts w:asciiTheme="minorHAnsi" w:hAnsiTheme="minorHAnsi" w:cstheme="minorHAnsi"/>
                <w:b/>
                <w:bCs/>
                <w:sz w:val="18"/>
                <w:szCs w:val="18"/>
              </w:rPr>
            </w:pPr>
            <w:r w:rsidRPr="00F32F56">
              <w:rPr>
                <w:rFonts w:asciiTheme="minorHAnsi" w:hAnsiTheme="minorHAnsi" w:cstheme="minorHAnsi"/>
                <w:b/>
                <w:bCs/>
                <w:sz w:val="18"/>
                <w:szCs w:val="18"/>
              </w:rPr>
              <w:t>ΑΠΑΝΤΗΣΗ</w:t>
            </w:r>
          </w:p>
        </w:tc>
        <w:tc>
          <w:tcPr>
            <w:tcW w:w="1199" w:type="dxa"/>
            <w:shd w:val="clear" w:color="auto" w:fill="C0C0C0"/>
            <w:vAlign w:val="center"/>
          </w:tcPr>
          <w:p w14:paraId="25D194E1" w14:textId="77777777" w:rsidR="008A72FF" w:rsidRPr="00F32F56" w:rsidRDefault="008A72FF" w:rsidP="00210182">
            <w:pPr>
              <w:spacing w:after="0" w:line="240" w:lineRule="auto"/>
              <w:jc w:val="center"/>
              <w:rPr>
                <w:rFonts w:asciiTheme="minorHAnsi" w:hAnsiTheme="minorHAnsi" w:cstheme="minorHAnsi"/>
                <w:b/>
                <w:bCs/>
                <w:sz w:val="18"/>
                <w:szCs w:val="18"/>
              </w:rPr>
            </w:pPr>
            <w:r w:rsidRPr="00F32F56">
              <w:rPr>
                <w:rFonts w:asciiTheme="minorHAnsi" w:hAnsiTheme="minorHAnsi" w:cstheme="minorHAnsi"/>
                <w:b/>
                <w:bCs/>
                <w:sz w:val="18"/>
                <w:szCs w:val="18"/>
              </w:rPr>
              <w:t>ΠΑΡΑΠΟΜΠΗ</w:t>
            </w:r>
          </w:p>
        </w:tc>
      </w:tr>
      <w:tr w:rsidR="008A72FF" w:rsidRPr="009C3FC4" w14:paraId="5B0BFC34" w14:textId="77777777" w:rsidTr="00210182">
        <w:tc>
          <w:tcPr>
            <w:tcW w:w="0" w:type="auto"/>
            <w:tcMar>
              <w:top w:w="0" w:type="dxa"/>
              <w:left w:w="108" w:type="dxa"/>
              <w:bottom w:w="0" w:type="dxa"/>
              <w:right w:w="108" w:type="dxa"/>
            </w:tcMar>
            <w:vAlign w:val="center"/>
          </w:tcPr>
          <w:p w14:paraId="37D2F513" w14:textId="77777777" w:rsidR="008A72FF" w:rsidRPr="00F32F56" w:rsidRDefault="008A72FF" w:rsidP="00210182">
            <w:pPr>
              <w:spacing w:after="0" w:line="240" w:lineRule="auto"/>
              <w:ind w:left="360"/>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310A8A7"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b/>
                <w:sz w:val="18"/>
                <w:szCs w:val="18"/>
                <w:lang w:val="el-GR"/>
              </w:rPr>
              <w:t>Σχεδιασμός Επιχειρησιακών Διαδικασιών &amp; Διαχείρισης Υποθέσεων</w:t>
            </w:r>
          </w:p>
        </w:tc>
        <w:tc>
          <w:tcPr>
            <w:tcW w:w="997" w:type="dxa"/>
            <w:tcMar>
              <w:top w:w="0" w:type="dxa"/>
              <w:left w:w="108" w:type="dxa"/>
              <w:bottom w:w="0" w:type="dxa"/>
              <w:right w:w="108" w:type="dxa"/>
            </w:tcMar>
            <w:vAlign w:val="center"/>
          </w:tcPr>
          <w:p w14:paraId="2122E4D6" w14:textId="77777777" w:rsidR="008A72FF" w:rsidRPr="008A72FF" w:rsidRDefault="008A72FF" w:rsidP="00210182">
            <w:pPr>
              <w:spacing w:after="0" w:line="240" w:lineRule="auto"/>
              <w:jc w:val="center"/>
              <w:rPr>
                <w:rFonts w:asciiTheme="minorHAnsi" w:hAnsiTheme="minorHAnsi" w:cstheme="minorHAnsi"/>
                <w:sz w:val="18"/>
                <w:szCs w:val="18"/>
                <w:lang w:val="el-GR"/>
              </w:rPr>
            </w:pPr>
          </w:p>
        </w:tc>
        <w:tc>
          <w:tcPr>
            <w:tcW w:w="1068" w:type="dxa"/>
            <w:tcMar>
              <w:top w:w="0" w:type="dxa"/>
              <w:left w:w="108" w:type="dxa"/>
              <w:bottom w:w="0" w:type="dxa"/>
              <w:right w:w="108" w:type="dxa"/>
            </w:tcMar>
            <w:vAlign w:val="center"/>
          </w:tcPr>
          <w:p w14:paraId="52B1BB3C" w14:textId="77777777" w:rsidR="008A72FF" w:rsidRPr="008A72FF" w:rsidRDefault="008A72FF" w:rsidP="00210182">
            <w:pPr>
              <w:spacing w:after="0" w:line="240" w:lineRule="auto"/>
              <w:rPr>
                <w:rFonts w:asciiTheme="minorHAnsi" w:hAnsiTheme="minorHAnsi" w:cstheme="minorHAnsi"/>
                <w:sz w:val="18"/>
                <w:szCs w:val="18"/>
                <w:lang w:val="el-GR"/>
              </w:rPr>
            </w:pPr>
          </w:p>
        </w:tc>
        <w:tc>
          <w:tcPr>
            <w:tcW w:w="1199" w:type="dxa"/>
            <w:tcMar>
              <w:top w:w="0" w:type="dxa"/>
              <w:left w:w="108" w:type="dxa"/>
              <w:bottom w:w="0" w:type="dxa"/>
              <w:right w:w="108" w:type="dxa"/>
            </w:tcMar>
            <w:vAlign w:val="center"/>
          </w:tcPr>
          <w:p w14:paraId="0768D04E" w14:textId="77777777" w:rsidR="008A72FF" w:rsidRPr="008A72FF" w:rsidRDefault="008A72FF" w:rsidP="00210182">
            <w:pPr>
              <w:spacing w:after="0" w:line="240" w:lineRule="auto"/>
              <w:rPr>
                <w:rFonts w:asciiTheme="minorHAnsi" w:hAnsiTheme="minorHAnsi" w:cstheme="minorHAnsi"/>
                <w:sz w:val="18"/>
                <w:szCs w:val="18"/>
                <w:lang w:val="el-GR"/>
              </w:rPr>
            </w:pPr>
          </w:p>
        </w:tc>
      </w:tr>
      <w:tr w:rsidR="008A72FF" w:rsidRPr="00F32F56" w14:paraId="6BFCF9BE" w14:textId="77777777" w:rsidTr="00210182">
        <w:tc>
          <w:tcPr>
            <w:tcW w:w="0" w:type="auto"/>
            <w:tcMar>
              <w:top w:w="0" w:type="dxa"/>
              <w:left w:w="108" w:type="dxa"/>
              <w:bottom w:w="0" w:type="dxa"/>
              <w:right w:w="108" w:type="dxa"/>
            </w:tcMar>
            <w:vAlign w:val="center"/>
          </w:tcPr>
          <w:p w14:paraId="75D735BF" w14:textId="77777777" w:rsidR="008A72FF" w:rsidRPr="008A72FF"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lang w:val="el-GR"/>
              </w:rPr>
            </w:pPr>
          </w:p>
        </w:tc>
        <w:tc>
          <w:tcPr>
            <w:tcW w:w="5846" w:type="dxa"/>
            <w:tcMar>
              <w:top w:w="0" w:type="dxa"/>
              <w:left w:w="108" w:type="dxa"/>
              <w:bottom w:w="0" w:type="dxa"/>
              <w:right w:w="108" w:type="dxa"/>
            </w:tcMar>
            <w:vAlign w:val="center"/>
          </w:tcPr>
          <w:p w14:paraId="5C35DEF0" w14:textId="77777777" w:rsidR="008A72FF" w:rsidRPr="008A72FF" w:rsidRDefault="008A72FF" w:rsidP="00210182">
            <w:pPr>
              <w:keepNext/>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Η εφαρμογή πρέπει να είναι σύμφωνη με τη σχετική νομοθεσία και να καλύπτει πλήρως το σχετικό θεσμικό πλαίσιο: </w:t>
            </w:r>
          </w:p>
          <w:p w14:paraId="19B69573" w14:textId="77777777" w:rsidR="008A72FF" w:rsidRPr="008A72FF" w:rsidRDefault="008A72FF" w:rsidP="0095282C">
            <w:pPr>
              <w:keepNext/>
              <w:numPr>
                <w:ilvl w:val="0"/>
                <w:numId w:val="178"/>
              </w:numPr>
              <w:suppressAutoHyphens w:val="0"/>
              <w:spacing w:after="0" w:line="240" w:lineRule="auto"/>
              <w:ind w:left="449"/>
              <w:contextualSpacing/>
              <w:rPr>
                <w:rFonts w:asciiTheme="minorHAnsi" w:hAnsiTheme="minorHAnsi" w:cstheme="minorHAnsi"/>
                <w:sz w:val="18"/>
                <w:szCs w:val="18"/>
                <w:lang w:val="el-GR" w:eastAsia="en-US"/>
              </w:rPr>
            </w:pPr>
            <w:r w:rsidRPr="008A72FF">
              <w:rPr>
                <w:rFonts w:asciiTheme="minorHAnsi" w:hAnsiTheme="minorHAnsi" w:cstheme="minorHAnsi"/>
                <w:sz w:val="18"/>
                <w:szCs w:val="18"/>
                <w:lang w:val="el-GR" w:eastAsia="en-US"/>
              </w:rPr>
              <w:t>Κανονισμός Επικοινωνίας Δημοσίων Υπηρεσιών (ΚΕΔΥ)</w:t>
            </w:r>
          </w:p>
          <w:p w14:paraId="0C9024B6" w14:textId="77777777" w:rsidR="008A72FF" w:rsidRPr="00F32F56" w:rsidRDefault="008A72FF" w:rsidP="0095282C">
            <w:pPr>
              <w:keepNext/>
              <w:numPr>
                <w:ilvl w:val="0"/>
                <w:numId w:val="178"/>
              </w:numPr>
              <w:suppressAutoHyphens w:val="0"/>
              <w:spacing w:after="0" w:line="240" w:lineRule="auto"/>
              <w:ind w:left="449"/>
              <w:contextualSpacing/>
              <w:rPr>
                <w:rFonts w:asciiTheme="minorHAnsi" w:hAnsiTheme="minorHAnsi" w:cstheme="minorHAnsi"/>
                <w:sz w:val="18"/>
                <w:szCs w:val="18"/>
                <w:lang w:eastAsia="en-US"/>
              </w:rPr>
            </w:pPr>
            <w:r w:rsidRPr="00F32F56">
              <w:rPr>
                <w:rFonts w:asciiTheme="minorHAnsi" w:hAnsiTheme="minorHAnsi" w:cstheme="minorHAnsi"/>
                <w:sz w:val="18"/>
                <w:szCs w:val="18"/>
                <w:lang w:eastAsia="en-US"/>
              </w:rPr>
              <w:t>Ν. 4412/2016 Διαχείριση Δημοσίων Συμβάσεων</w:t>
            </w:r>
          </w:p>
          <w:p w14:paraId="10DD1BFB" w14:textId="77777777" w:rsidR="008A72FF" w:rsidRPr="00F32F56" w:rsidRDefault="008A72FF" w:rsidP="0095282C">
            <w:pPr>
              <w:keepNext/>
              <w:numPr>
                <w:ilvl w:val="0"/>
                <w:numId w:val="178"/>
              </w:numPr>
              <w:suppressAutoHyphens w:val="0"/>
              <w:spacing w:after="0" w:line="240" w:lineRule="auto"/>
              <w:ind w:left="449"/>
              <w:contextualSpacing/>
              <w:rPr>
                <w:rFonts w:asciiTheme="minorHAnsi" w:hAnsiTheme="minorHAnsi" w:cstheme="minorHAnsi"/>
                <w:sz w:val="18"/>
                <w:szCs w:val="18"/>
                <w:lang w:eastAsia="en-US"/>
              </w:rPr>
            </w:pPr>
            <w:r w:rsidRPr="00F32F56">
              <w:rPr>
                <w:rFonts w:asciiTheme="minorHAnsi" w:hAnsiTheme="minorHAnsi" w:cstheme="minorHAnsi"/>
                <w:sz w:val="18"/>
                <w:szCs w:val="18"/>
                <w:lang w:eastAsia="en-US"/>
              </w:rPr>
              <w:t>Κατάρτιση Ψηφιακών ΠΘΕ &amp; Οργανογραμμάτων</w:t>
            </w:r>
          </w:p>
          <w:p w14:paraId="0D873910" w14:textId="77777777" w:rsidR="008A72FF" w:rsidRPr="00F32F56" w:rsidRDefault="008A72FF" w:rsidP="0095282C">
            <w:pPr>
              <w:keepNext/>
              <w:numPr>
                <w:ilvl w:val="0"/>
                <w:numId w:val="178"/>
              </w:numPr>
              <w:suppressAutoHyphens w:val="0"/>
              <w:spacing w:after="0" w:line="240" w:lineRule="auto"/>
              <w:ind w:left="449"/>
              <w:contextualSpacing/>
              <w:rPr>
                <w:rFonts w:asciiTheme="minorHAnsi" w:hAnsiTheme="minorHAnsi" w:cstheme="minorHAnsi"/>
                <w:sz w:val="18"/>
                <w:szCs w:val="18"/>
                <w:lang w:eastAsia="en-US"/>
              </w:rPr>
            </w:pPr>
            <w:r w:rsidRPr="00F32F56">
              <w:rPr>
                <w:rFonts w:asciiTheme="minorHAnsi" w:hAnsiTheme="minorHAnsi" w:cstheme="minorHAnsi"/>
                <w:sz w:val="18"/>
                <w:szCs w:val="18"/>
                <w:lang w:eastAsia="en-US"/>
              </w:rPr>
              <w:t>Χρήση Ψηφιακών υπογραφών (Ν. 4440/2016)</w:t>
            </w:r>
          </w:p>
          <w:p w14:paraId="17A4DC3A"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Γενικού Κανονισμού Προστασίας Προσωπικών Δεδομένων (</w:t>
            </w:r>
            <w:r w:rsidRPr="00F32F56">
              <w:rPr>
                <w:rFonts w:asciiTheme="minorHAnsi" w:hAnsiTheme="minorHAnsi" w:cstheme="minorHAnsi"/>
                <w:sz w:val="18"/>
                <w:szCs w:val="18"/>
              </w:rPr>
              <w:t>GDPR</w:t>
            </w:r>
            <w:r w:rsidRPr="008A72FF">
              <w:rPr>
                <w:rFonts w:asciiTheme="minorHAnsi" w:hAnsiTheme="minorHAnsi" w:cstheme="minorHAnsi"/>
                <w:sz w:val="18"/>
                <w:szCs w:val="18"/>
                <w:lang w:val="el-GR"/>
              </w:rPr>
              <w:t>)</w:t>
            </w:r>
          </w:p>
        </w:tc>
        <w:tc>
          <w:tcPr>
            <w:tcW w:w="997" w:type="dxa"/>
            <w:tcMar>
              <w:top w:w="0" w:type="dxa"/>
              <w:left w:w="108" w:type="dxa"/>
              <w:bottom w:w="0" w:type="dxa"/>
              <w:right w:w="108" w:type="dxa"/>
            </w:tcMar>
            <w:vAlign w:val="center"/>
          </w:tcPr>
          <w:p w14:paraId="2AA16680"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0CE616A4"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1FF58C2"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9C3FC4" w14:paraId="2B51EA9C" w14:textId="77777777" w:rsidTr="00210182">
        <w:tc>
          <w:tcPr>
            <w:tcW w:w="0" w:type="auto"/>
            <w:tcMar>
              <w:top w:w="0" w:type="dxa"/>
              <w:left w:w="108" w:type="dxa"/>
              <w:bottom w:w="0" w:type="dxa"/>
              <w:right w:w="108" w:type="dxa"/>
            </w:tcMar>
            <w:vAlign w:val="center"/>
          </w:tcPr>
          <w:p w14:paraId="6305E42F" w14:textId="77777777" w:rsidR="008A72FF" w:rsidRPr="00F32F56" w:rsidRDefault="008A72FF" w:rsidP="00210182">
            <w:pPr>
              <w:spacing w:after="0" w:line="240" w:lineRule="auto"/>
              <w:ind w:left="360"/>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40FCA25"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b/>
                <w:sz w:val="18"/>
                <w:szCs w:val="18"/>
                <w:lang w:val="el-GR"/>
              </w:rPr>
              <w:t>Ταυτοποίηση χρηστών και πρόσβαση στο σύστημα</w:t>
            </w:r>
          </w:p>
        </w:tc>
        <w:tc>
          <w:tcPr>
            <w:tcW w:w="997" w:type="dxa"/>
            <w:tcMar>
              <w:top w:w="0" w:type="dxa"/>
              <w:left w:w="108" w:type="dxa"/>
              <w:bottom w:w="0" w:type="dxa"/>
              <w:right w:w="108" w:type="dxa"/>
            </w:tcMar>
            <w:vAlign w:val="center"/>
          </w:tcPr>
          <w:p w14:paraId="1CCADCF0" w14:textId="77777777" w:rsidR="008A72FF" w:rsidRPr="008A72FF" w:rsidRDefault="008A72FF" w:rsidP="00210182">
            <w:pPr>
              <w:spacing w:after="0" w:line="240" w:lineRule="auto"/>
              <w:jc w:val="center"/>
              <w:rPr>
                <w:rFonts w:asciiTheme="minorHAnsi" w:hAnsiTheme="minorHAnsi" w:cstheme="minorHAnsi"/>
                <w:sz w:val="18"/>
                <w:szCs w:val="18"/>
                <w:lang w:val="el-GR"/>
              </w:rPr>
            </w:pPr>
          </w:p>
        </w:tc>
        <w:tc>
          <w:tcPr>
            <w:tcW w:w="1068" w:type="dxa"/>
            <w:tcMar>
              <w:top w:w="0" w:type="dxa"/>
              <w:left w:w="108" w:type="dxa"/>
              <w:bottom w:w="0" w:type="dxa"/>
              <w:right w:w="108" w:type="dxa"/>
            </w:tcMar>
            <w:vAlign w:val="center"/>
          </w:tcPr>
          <w:p w14:paraId="2D8AA174" w14:textId="77777777" w:rsidR="008A72FF" w:rsidRPr="008A72FF" w:rsidRDefault="008A72FF" w:rsidP="00210182">
            <w:pPr>
              <w:spacing w:after="0" w:line="240" w:lineRule="auto"/>
              <w:rPr>
                <w:rFonts w:asciiTheme="minorHAnsi" w:hAnsiTheme="minorHAnsi" w:cstheme="minorHAnsi"/>
                <w:sz w:val="18"/>
                <w:szCs w:val="18"/>
                <w:lang w:val="el-GR"/>
              </w:rPr>
            </w:pPr>
          </w:p>
        </w:tc>
        <w:tc>
          <w:tcPr>
            <w:tcW w:w="1199" w:type="dxa"/>
            <w:tcMar>
              <w:top w:w="0" w:type="dxa"/>
              <w:left w:w="108" w:type="dxa"/>
              <w:bottom w:w="0" w:type="dxa"/>
              <w:right w:w="108" w:type="dxa"/>
            </w:tcMar>
            <w:vAlign w:val="center"/>
          </w:tcPr>
          <w:p w14:paraId="3A60B6CF" w14:textId="77777777" w:rsidR="008A72FF" w:rsidRPr="008A72FF" w:rsidRDefault="008A72FF" w:rsidP="00210182">
            <w:pPr>
              <w:spacing w:after="0" w:line="240" w:lineRule="auto"/>
              <w:rPr>
                <w:rFonts w:asciiTheme="minorHAnsi" w:hAnsiTheme="minorHAnsi" w:cstheme="minorHAnsi"/>
                <w:sz w:val="18"/>
                <w:szCs w:val="18"/>
                <w:lang w:val="el-GR"/>
              </w:rPr>
            </w:pPr>
          </w:p>
        </w:tc>
      </w:tr>
      <w:tr w:rsidR="008A72FF" w:rsidRPr="00F32F56" w14:paraId="14C38180" w14:textId="77777777" w:rsidTr="00210182">
        <w:tc>
          <w:tcPr>
            <w:tcW w:w="0" w:type="auto"/>
            <w:tcMar>
              <w:top w:w="0" w:type="dxa"/>
              <w:left w:w="108" w:type="dxa"/>
              <w:bottom w:w="0" w:type="dxa"/>
              <w:right w:w="108" w:type="dxa"/>
            </w:tcMar>
            <w:vAlign w:val="center"/>
          </w:tcPr>
          <w:p w14:paraId="00A21A1F" w14:textId="77777777" w:rsidR="008A72FF" w:rsidRPr="008A72FF"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lang w:val="el-GR"/>
              </w:rPr>
            </w:pPr>
          </w:p>
        </w:tc>
        <w:tc>
          <w:tcPr>
            <w:tcW w:w="5846" w:type="dxa"/>
            <w:tcMar>
              <w:top w:w="0" w:type="dxa"/>
              <w:left w:w="108" w:type="dxa"/>
              <w:bottom w:w="0" w:type="dxa"/>
              <w:right w:w="108" w:type="dxa"/>
            </w:tcMar>
            <w:vAlign w:val="center"/>
          </w:tcPr>
          <w:p w14:paraId="65D0DA9F"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 xml:space="preserve">Η διαχείριση των χρηστών του συστήματος, καθώς και ο καθορισμός των δικαιωμάτων πρόσβασης σε αυτό, πρέπει να ρυθμίζονται και ελέγχονται με βάση αποδεκτά, ανοικτά πρότυπα </w:t>
            </w:r>
          </w:p>
        </w:tc>
        <w:tc>
          <w:tcPr>
            <w:tcW w:w="997" w:type="dxa"/>
            <w:tcMar>
              <w:top w:w="0" w:type="dxa"/>
              <w:left w:w="108" w:type="dxa"/>
              <w:bottom w:w="0" w:type="dxa"/>
              <w:right w:w="108" w:type="dxa"/>
            </w:tcMar>
            <w:vAlign w:val="center"/>
          </w:tcPr>
          <w:p w14:paraId="185FEAEB"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2C4008E"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456107E"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50FAE5BA" w14:textId="77777777" w:rsidTr="00210182">
        <w:tc>
          <w:tcPr>
            <w:tcW w:w="0" w:type="auto"/>
            <w:tcMar>
              <w:top w:w="0" w:type="dxa"/>
              <w:left w:w="108" w:type="dxa"/>
              <w:bottom w:w="0" w:type="dxa"/>
              <w:right w:w="108" w:type="dxa"/>
            </w:tcMar>
            <w:vAlign w:val="center"/>
          </w:tcPr>
          <w:p w14:paraId="2B4BC92B"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15713CE8"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Πρέπει να παρέχεται η δυνατότητα ρύθμισης του συστήματος για την διασύνδεση του υποσυστήματος ταυτοποίησης με υφιστάμενες υποδομές του οργανισμού (</w:t>
            </w:r>
            <w:r w:rsidRPr="00F32F56">
              <w:rPr>
                <w:rFonts w:asciiTheme="minorHAnsi" w:hAnsiTheme="minorHAnsi" w:cstheme="minorHAnsi"/>
                <w:sz w:val="18"/>
                <w:szCs w:val="18"/>
              </w:rPr>
              <w:t>LDAP</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Active</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Directory</w:t>
            </w:r>
            <w:r w:rsidRPr="008A72FF">
              <w:rPr>
                <w:rFonts w:asciiTheme="minorHAnsi" w:hAnsiTheme="minorHAnsi" w:cstheme="minorHAnsi"/>
                <w:sz w:val="18"/>
                <w:szCs w:val="18"/>
                <w:lang w:val="el-GR"/>
              </w:rPr>
              <w:t>)</w:t>
            </w:r>
          </w:p>
        </w:tc>
        <w:tc>
          <w:tcPr>
            <w:tcW w:w="997" w:type="dxa"/>
            <w:tcMar>
              <w:top w:w="0" w:type="dxa"/>
              <w:left w:w="108" w:type="dxa"/>
              <w:bottom w:w="0" w:type="dxa"/>
              <w:right w:w="108" w:type="dxa"/>
            </w:tcMar>
            <w:vAlign w:val="center"/>
          </w:tcPr>
          <w:p w14:paraId="343A524B"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C73E20F"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4B438FC"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0338EB5" w14:textId="77777777" w:rsidTr="00210182">
        <w:tc>
          <w:tcPr>
            <w:tcW w:w="0" w:type="auto"/>
            <w:tcMar>
              <w:top w:w="0" w:type="dxa"/>
              <w:left w:w="108" w:type="dxa"/>
              <w:bottom w:w="0" w:type="dxa"/>
              <w:right w:w="108" w:type="dxa"/>
            </w:tcMar>
            <w:vAlign w:val="center"/>
          </w:tcPr>
          <w:p w14:paraId="444BE3A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E69DB75"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 xml:space="preserve">Υποστήριξη σύγχρονων προτύπων αυθεντικοποίησης (π.χ. </w:t>
            </w:r>
            <w:r w:rsidRPr="00F32F56">
              <w:rPr>
                <w:rFonts w:asciiTheme="minorHAnsi" w:hAnsiTheme="minorHAnsi" w:cstheme="minorHAnsi"/>
                <w:sz w:val="18"/>
                <w:szCs w:val="18"/>
              </w:rPr>
              <w:t>Oauth</w:t>
            </w:r>
            <w:r w:rsidRPr="008A72FF">
              <w:rPr>
                <w:rFonts w:asciiTheme="minorHAnsi" w:hAnsiTheme="minorHAnsi" w:cstheme="minorHAnsi"/>
                <w:sz w:val="18"/>
                <w:szCs w:val="18"/>
                <w:lang w:val="el-GR"/>
              </w:rPr>
              <w:t xml:space="preserve"> 2.0, </w:t>
            </w:r>
            <w:r w:rsidRPr="00F32F56">
              <w:rPr>
                <w:rFonts w:asciiTheme="minorHAnsi" w:hAnsiTheme="minorHAnsi" w:cstheme="minorHAnsi"/>
                <w:sz w:val="18"/>
                <w:szCs w:val="18"/>
              </w:rPr>
              <w:t>OpenID</w:t>
            </w:r>
            <w:r w:rsidRPr="008A72FF">
              <w:rPr>
                <w:rFonts w:asciiTheme="minorHAnsi" w:hAnsiTheme="minorHAnsi" w:cstheme="minorHAnsi"/>
                <w:sz w:val="18"/>
                <w:szCs w:val="18"/>
                <w:lang w:val="el-GR"/>
              </w:rPr>
              <w:t>)</w:t>
            </w:r>
          </w:p>
        </w:tc>
        <w:tc>
          <w:tcPr>
            <w:tcW w:w="997" w:type="dxa"/>
            <w:tcMar>
              <w:top w:w="0" w:type="dxa"/>
              <w:left w:w="108" w:type="dxa"/>
              <w:bottom w:w="0" w:type="dxa"/>
              <w:right w:w="108" w:type="dxa"/>
            </w:tcMar>
            <w:vAlign w:val="center"/>
          </w:tcPr>
          <w:p w14:paraId="2E14E428"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281A566"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2B33635"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11145ED" w14:textId="77777777" w:rsidTr="00210182">
        <w:tc>
          <w:tcPr>
            <w:tcW w:w="0" w:type="auto"/>
            <w:tcMar>
              <w:top w:w="0" w:type="dxa"/>
              <w:left w:w="108" w:type="dxa"/>
              <w:bottom w:w="0" w:type="dxa"/>
              <w:right w:w="108" w:type="dxa"/>
            </w:tcMar>
            <w:vAlign w:val="center"/>
          </w:tcPr>
          <w:p w14:paraId="34F68E8C" w14:textId="77777777" w:rsidR="008A72FF" w:rsidRPr="00F32F56" w:rsidRDefault="008A72FF" w:rsidP="00210182">
            <w:pPr>
              <w:spacing w:after="0" w:line="240" w:lineRule="auto"/>
              <w:ind w:left="360"/>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1C74DB3" w14:textId="77777777" w:rsidR="008A72FF" w:rsidRPr="00F32F56" w:rsidRDefault="008A72FF" w:rsidP="00210182">
            <w:pPr>
              <w:spacing w:after="0" w:line="240" w:lineRule="auto"/>
              <w:rPr>
                <w:rFonts w:asciiTheme="minorHAnsi" w:hAnsiTheme="minorHAnsi" w:cstheme="minorHAnsi"/>
                <w:sz w:val="18"/>
                <w:szCs w:val="18"/>
                <w:u w:color="000000"/>
              </w:rPr>
            </w:pPr>
            <w:r w:rsidRPr="00F32F56">
              <w:rPr>
                <w:rFonts w:asciiTheme="minorHAnsi" w:hAnsiTheme="minorHAnsi" w:cstheme="minorHAnsi"/>
                <w:b/>
                <w:sz w:val="18"/>
                <w:szCs w:val="18"/>
              </w:rPr>
              <w:t>Οργανόγραμμά- Διαχείριση Οργανωτικής δομής</w:t>
            </w:r>
          </w:p>
        </w:tc>
        <w:tc>
          <w:tcPr>
            <w:tcW w:w="997" w:type="dxa"/>
            <w:tcMar>
              <w:top w:w="0" w:type="dxa"/>
              <w:left w:w="108" w:type="dxa"/>
              <w:bottom w:w="0" w:type="dxa"/>
              <w:right w:w="108" w:type="dxa"/>
            </w:tcMar>
            <w:vAlign w:val="center"/>
          </w:tcPr>
          <w:p w14:paraId="05FCB8C1" w14:textId="77777777" w:rsidR="008A72FF" w:rsidRPr="00F32F56" w:rsidRDefault="008A72FF" w:rsidP="00210182">
            <w:pPr>
              <w:spacing w:after="0" w:line="240" w:lineRule="auto"/>
              <w:jc w:val="center"/>
              <w:rPr>
                <w:rFonts w:asciiTheme="minorHAnsi" w:hAnsiTheme="minorHAnsi" w:cstheme="minorHAnsi"/>
                <w:sz w:val="18"/>
                <w:szCs w:val="18"/>
              </w:rPr>
            </w:pPr>
          </w:p>
        </w:tc>
        <w:tc>
          <w:tcPr>
            <w:tcW w:w="1068" w:type="dxa"/>
            <w:tcMar>
              <w:top w:w="0" w:type="dxa"/>
              <w:left w:w="108" w:type="dxa"/>
              <w:bottom w:w="0" w:type="dxa"/>
              <w:right w:w="108" w:type="dxa"/>
            </w:tcMar>
            <w:vAlign w:val="center"/>
          </w:tcPr>
          <w:p w14:paraId="4B4866CE"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39CCA7F"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76BB4FAC" w14:textId="77777777" w:rsidTr="00210182">
        <w:tc>
          <w:tcPr>
            <w:tcW w:w="0" w:type="auto"/>
            <w:tcMar>
              <w:top w:w="0" w:type="dxa"/>
              <w:left w:w="108" w:type="dxa"/>
              <w:bottom w:w="0" w:type="dxa"/>
              <w:right w:w="108" w:type="dxa"/>
            </w:tcMar>
            <w:vAlign w:val="center"/>
          </w:tcPr>
          <w:p w14:paraId="2EB45C22"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83F3F52"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 xml:space="preserve">Η εφαρμογή πρέπει να περιλαμβάνει υποσύστημα διαχείρισης του οργανογράμματος- οργανωτικής δομής του Δήμου. </w:t>
            </w:r>
          </w:p>
        </w:tc>
        <w:tc>
          <w:tcPr>
            <w:tcW w:w="997" w:type="dxa"/>
            <w:tcMar>
              <w:top w:w="0" w:type="dxa"/>
              <w:left w:w="108" w:type="dxa"/>
              <w:bottom w:w="0" w:type="dxa"/>
              <w:right w:w="108" w:type="dxa"/>
            </w:tcMar>
            <w:vAlign w:val="center"/>
          </w:tcPr>
          <w:p w14:paraId="0D6D04C2"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2A5C4365"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0924705"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FBFE025" w14:textId="77777777" w:rsidTr="00210182">
        <w:tc>
          <w:tcPr>
            <w:tcW w:w="0" w:type="auto"/>
            <w:tcMar>
              <w:top w:w="0" w:type="dxa"/>
              <w:left w:w="108" w:type="dxa"/>
              <w:bottom w:w="0" w:type="dxa"/>
              <w:right w:w="108" w:type="dxa"/>
            </w:tcMar>
            <w:vAlign w:val="center"/>
          </w:tcPr>
          <w:p w14:paraId="0AEC76EB"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C9ACB8C"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Εύκολη και ξεκάθαρη απεικόνιση της οργανωτικής δομής του Δήμου με ιεραρχική απεικόνιση.</w:t>
            </w:r>
          </w:p>
        </w:tc>
        <w:tc>
          <w:tcPr>
            <w:tcW w:w="997" w:type="dxa"/>
            <w:tcMar>
              <w:top w:w="0" w:type="dxa"/>
              <w:left w:w="108" w:type="dxa"/>
              <w:bottom w:w="0" w:type="dxa"/>
              <w:right w:w="108" w:type="dxa"/>
            </w:tcMar>
            <w:vAlign w:val="center"/>
          </w:tcPr>
          <w:p w14:paraId="497F79D9"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A725851"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FB2F723"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77D64210" w14:textId="77777777" w:rsidTr="00210182">
        <w:tc>
          <w:tcPr>
            <w:tcW w:w="0" w:type="auto"/>
            <w:tcMar>
              <w:top w:w="0" w:type="dxa"/>
              <w:left w:w="108" w:type="dxa"/>
              <w:bottom w:w="0" w:type="dxa"/>
              <w:right w:w="108" w:type="dxa"/>
            </w:tcMar>
            <w:vAlign w:val="center"/>
          </w:tcPr>
          <w:p w14:paraId="1F06AA89"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DC8FAFF"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Καθορισμός ρόλων και ορισμός ιεραρχίας μεταξύ αυτών.</w:t>
            </w:r>
          </w:p>
        </w:tc>
        <w:tc>
          <w:tcPr>
            <w:tcW w:w="997" w:type="dxa"/>
            <w:tcMar>
              <w:top w:w="0" w:type="dxa"/>
              <w:left w:w="108" w:type="dxa"/>
              <w:bottom w:w="0" w:type="dxa"/>
              <w:right w:w="108" w:type="dxa"/>
            </w:tcMar>
            <w:vAlign w:val="center"/>
          </w:tcPr>
          <w:p w14:paraId="0251EF71"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1C5B7D9F"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CEEFFBF"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EAEDF3A" w14:textId="77777777" w:rsidTr="00210182">
        <w:tc>
          <w:tcPr>
            <w:tcW w:w="0" w:type="auto"/>
            <w:tcMar>
              <w:top w:w="0" w:type="dxa"/>
              <w:left w:w="108" w:type="dxa"/>
              <w:bottom w:w="0" w:type="dxa"/>
              <w:right w:w="108" w:type="dxa"/>
            </w:tcMar>
            <w:vAlign w:val="center"/>
          </w:tcPr>
          <w:p w14:paraId="71B14D6E"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9F46B46"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Καθορισμός οργανωτικών μονάδων και καθορισμός ιεραρχικής δομής.</w:t>
            </w:r>
          </w:p>
        </w:tc>
        <w:tc>
          <w:tcPr>
            <w:tcW w:w="997" w:type="dxa"/>
            <w:tcMar>
              <w:top w:w="0" w:type="dxa"/>
              <w:left w:w="108" w:type="dxa"/>
              <w:bottom w:w="0" w:type="dxa"/>
              <w:right w:w="108" w:type="dxa"/>
            </w:tcMar>
            <w:vAlign w:val="center"/>
          </w:tcPr>
          <w:p w14:paraId="70C42F13"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14ED328"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80764B2"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478F7893" w14:textId="77777777" w:rsidTr="00210182">
        <w:tc>
          <w:tcPr>
            <w:tcW w:w="0" w:type="auto"/>
            <w:tcMar>
              <w:top w:w="0" w:type="dxa"/>
              <w:left w:w="108" w:type="dxa"/>
              <w:bottom w:w="0" w:type="dxa"/>
              <w:right w:w="108" w:type="dxa"/>
            </w:tcMar>
            <w:vAlign w:val="center"/>
          </w:tcPr>
          <w:p w14:paraId="65B67063"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3026846"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Ανάθεση ενός ή περισσοτέρων ρόλων / αρμοδιοτήτων στους χρήστες του συστήματος και τοποθέτηση τους σε οργανωτικές μονάδες του οργανισμού.</w:t>
            </w:r>
          </w:p>
        </w:tc>
        <w:tc>
          <w:tcPr>
            <w:tcW w:w="997" w:type="dxa"/>
            <w:tcMar>
              <w:top w:w="0" w:type="dxa"/>
              <w:left w:w="108" w:type="dxa"/>
              <w:bottom w:w="0" w:type="dxa"/>
              <w:right w:w="108" w:type="dxa"/>
            </w:tcMar>
            <w:vAlign w:val="center"/>
          </w:tcPr>
          <w:p w14:paraId="2E6704E5"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1339943"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38B7189"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B876A18" w14:textId="77777777" w:rsidTr="00210182">
        <w:tc>
          <w:tcPr>
            <w:tcW w:w="0" w:type="auto"/>
            <w:tcMar>
              <w:top w:w="0" w:type="dxa"/>
              <w:left w:w="108" w:type="dxa"/>
              <w:bottom w:w="0" w:type="dxa"/>
              <w:right w:w="108" w:type="dxa"/>
            </w:tcMar>
            <w:vAlign w:val="center"/>
          </w:tcPr>
          <w:p w14:paraId="6611772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471494D1"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Δυνατότητα παράλληλης χρήσης περισσοτέρων τους ενός οργανογραμμάτων.</w:t>
            </w:r>
          </w:p>
        </w:tc>
        <w:tc>
          <w:tcPr>
            <w:tcW w:w="997" w:type="dxa"/>
            <w:tcMar>
              <w:top w:w="0" w:type="dxa"/>
              <w:left w:w="108" w:type="dxa"/>
              <w:bottom w:w="0" w:type="dxa"/>
              <w:right w:w="108" w:type="dxa"/>
            </w:tcMar>
            <w:vAlign w:val="center"/>
          </w:tcPr>
          <w:p w14:paraId="7B9DEF9D"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4FE4421"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5988ADFB"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55A39D52" w14:textId="77777777" w:rsidTr="00210182">
        <w:tc>
          <w:tcPr>
            <w:tcW w:w="0" w:type="auto"/>
            <w:tcMar>
              <w:top w:w="0" w:type="dxa"/>
              <w:left w:w="108" w:type="dxa"/>
              <w:bottom w:w="0" w:type="dxa"/>
              <w:right w:w="108" w:type="dxa"/>
            </w:tcMar>
            <w:vAlign w:val="center"/>
          </w:tcPr>
          <w:p w14:paraId="44FE1AD9"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6358C1AF"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Δυνατότητα καθορισμούς ομάδων χρηστών από διαφορετικά τμήματα και με διαφορετικούς ρόλους (π.χ. επιτροπές, ειδικές ομάδες εργασίας). Χρήση των ομάδων αυτών κατά την ανάθεση εργασιών και διάθεση εγγράφων.</w:t>
            </w:r>
          </w:p>
        </w:tc>
        <w:tc>
          <w:tcPr>
            <w:tcW w:w="997" w:type="dxa"/>
            <w:tcMar>
              <w:top w:w="0" w:type="dxa"/>
              <w:left w:w="108" w:type="dxa"/>
              <w:bottom w:w="0" w:type="dxa"/>
              <w:right w:w="108" w:type="dxa"/>
            </w:tcMar>
            <w:vAlign w:val="center"/>
          </w:tcPr>
          <w:p w14:paraId="5F0B4205"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DF0A5C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4150669"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C3BE56E" w14:textId="77777777" w:rsidTr="00210182">
        <w:tc>
          <w:tcPr>
            <w:tcW w:w="0" w:type="auto"/>
            <w:tcMar>
              <w:top w:w="0" w:type="dxa"/>
              <w:left w:w="108" w:type="dxa"/>
              <w:bottom w:w="0" w:type="dxa"/>
              <w:right w:w="108" w:type="dxa"/>
            </w:tcMar>
            <w:vAlign w:val="center"/>
          </w:tcPr>
          <w:p w14:paraId="00D72EF4" w14:textId="77777777" w:rsidR="008A72FF" w:rsidRPr="00F32F56" w:rsidRDefault="008A72FF" w:rsidP="00210182">
            <w:pPr>
              <w:spacing w:after="0" w:line="240" w:lineRule="auto"/>
              <w:ind w:left="360"/>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A310A26" w14:textId="77777777" w:rsidR="008A72FF" w:rsidRPr="00F32F56" w:rsidRDefault="008A72FF" w:rsidP="00210182">
            <w:pPr>
              <w:spacing w:after="0" w:line="240" w:lineRule="auto"/>
              <w:rPr>
                <w:rFonts w:asciiTheme="minorHAnsi" w:hAnsiTheme="minorHAnsi" w:cstheme="minorHAnsi"/>
                <w:sz w:val="18"/>
                <w:szCs w:val="18"/>
                <w:u w:color="000000"/>
              </w:rPr>
            </w:pPr>
            <w:r w:rsidRPr="00F32F56">
              <w:rPr>
                <w:rFonts w:asciiTheme="minorHAnsi" w:hAnsiTheme="minorHAnsi" w:cstheme="minorHAnsi"/>
                <w:b/>
                <w:sz w:val="18"/>
                <w:szCs w:val="18"/>
              </w:rPr>
              <w:t>Μοντελοποίηση Επιχειρησιακών Διαδικασιών</w:t>
            </w:r>
          </w:p>
        </w:tc>
        <w:tc>
          <w:tcPr>
            <w:tcW w:w="997" w:type="dxa"/>
            <w:tcMar>
              <w:top w:w="0" w:type="dxa"/>
              <w:left w:w="108" w:type="dxa"/>
              <w:bottom w:w="0" w:type="dxa"/>
              <w:right w:w="108" w:type="dxa"/>
            </w:tcMar>
            <w:vAlign w:val="center"/>
          </w:tcPr>
          <w:p w14:paraId="265F46E6" w14:textId="77777777" w:rsidR="008A72FF" w:rsidRPr="00F32F56" w:rsidRDefault="008A72FF" w:rsidP="00210182">
            <w:pPr>
              <w:spacing w:after="0" w:line="240" w:lineRule="auto"/>
              <w:jc w:val="center"/>
              <w:rPr>
                <w:rFonts w:asciiTheme="minorHAnsi" w:hAnsiTheme="minorHAnsi" w:cstheme="minorHAnsi"/>
                <w:sz w:val="18"/>
                <w:szCs w:val="18"/>
              </w:rPr>
            </w:pPr>
          </w:p>
        </w:tc>
        <w:tc>
          <w:tcPr>
            <w:tcW w:w="1068" w:type="dxa"/>
            <w:tcMar>
              <w:top w:w="0" w:type="dxa"/>
              <w:left w:w="108" w:type="dxa"/>
              <w:bottom w:w="0" w:type="dxa"/>
              <w:right w:w="108" w:type="dxa"/>
            </w:tcMar>
            <w:vAlign w:val="center"/>
          </w:tcPr>
          <w:p w14:paraId="302FA47F"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EC665CB"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EAC8391" w14:textId="77777777" w:rsidTr="00210182">
        <w:tc>
          <w:tcPr>
            <w:tcW w:w="0" w:type="auto"/>
            <w:tcMar>
              <w:top w:w="0" w:type="dxa"/>
              <w:left w:w="108" w:type="dxa"/>
              <w:bottom w:w="0" w:type="dxa"/>
              <w:right w:w="108" w:type="dxa"/>
            </w:tcMar>
            <w:vAlign w:val="center"/>
          </w:tcPr>
          <w:p w14:paraId="70DD67C7"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8E32DAF"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 xml:space="preserve">Η εφαρμογή πρέπει να περιλαμβάνει υποσύστημα το οποίο επιτρέπει στο χρήστη τον καθορισμό διαδικασιών και σταδίων από τα οποία «περνά» η εκτέλεση των εργασιών. </w:t>
            </w:r>
          </w:p>
        </w:tc>
        <w:tc>
          <w:tcPr>
            <w:tcW w:w="997" w:type="dxa"/>
            <w:tcMar>
              <w:top w:w="0" w:type="dxa"/>
              <w:left w:w="108" w:type="dxa"/>
              <w:bottom w:w="0" w:type="dxa"/>
              <w:right w:w="108" w:type="dxa"/>
            </w:tcMar>
            <w:vAlign w:val="center"/>
          </w:tcPr>
          <w:p w14:paraId="3E5C7E19"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D5E51BB"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6726C2B"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0D5FA9C" w14:textId="77777777" w:rsidTr="00210182">
        <w:tc>
          <w:tcPr>
            <w:tcW w:w="0" w:type="auto"/>
            <w:tcMar>
              <w:top w:w="0" w:type="dxa"/>
              <w:left w:w="108" w:type="dxa"/>
              <w:bottom w:w="0" w:type="dxa"/>
              <w:right w:w="108" w:type="dxa"/>
            </w:tcMar>
            <w:vAlign w:val="center"/>
          </w:tcPr>
          <w:p w14:paraId="0B40124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4098435"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Πρέπει να βασίζεται σε ανοικτά και διεθνή πρότυπα διαδικασιών (</w:t>
            </w:r>
            <w:r w:rsidRPr="00F32F56">
              <w:rPr>
                <w:rFonts w:asciiTheme="minorHAnsi" w:hAnsiTheme="minorHAnsi" w:cstheme="minorHAnsi"/>
                <w:sz w:val="18"/>
                <w:szCs w:val="18"/>
              </w:rPr>
              <w:t>OMG</w:t>
            </w:r>
            <w:r w:rsidRPr="008A72FF">
              <w:rPr>
                <w:rFonts w:asciiTheme="minorHAnsi" w:hAnsiTheme="minorHAnsi" w:cstheme="minorHAnsi"/>
                <w:sz w:val="18"/>
                <w:szCs w:val="18"/>
                <w:lang w:val="el-GR"/>
              </w:rPr>
              <w:t>-</w:t>
            </w:r>
            <w:r w:rsidRPr="00F32F56">
              <w:rPr>
                <w:rFonts w:asciiTheme="minorHAnsi" w:hAnsiTheme="minorHAnsi" w:cstheme="minorHAnsi"/>
                <w:sz w:val="18"/>
                <w:szCs w:val="18"/>
              </w:rPr>
              <w:t>BPMN</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Business</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Process</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Model</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and</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Notation</w:t>
            </w:r>
            <w:r w:rsidRPr="008A72FF">
              <w:rPr>
                <w:rFonts w:asciiTheme="minorHAnsi" w:hAnsiTheme="minorHAnsi" w:cstheme="minorHAnsi"/>
                <w:sz w:val="18"/>
                <w:szCs w:val="18"/>
                <w:lang w:val="el-GR"/>
              </w:rPr>
              <w:t xml:space="preserve"> 2.0).</w:t>
            </w:r>
          </w:p>
        </w:tc>
        <w:tc>
          <w:tcPr>
            <w:tcW w:w="997" w:type="dxa"/>
            <w:tcMar>
              <w:top w:w="0" w:type="dxa"/>
              <w:left w:w="108" w:type="dxa"/>
              <w:bottom w:w="0" w:type="dxa"/>
              <w:right w:w="108" w:type="dxa"/>
            </w:tcMar>
            <w:vAlign w:val="center"/>
          </w:tcPr>
          <w:p w14:paraId="6C21C65C"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6C3A0D8"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9FE6E2F"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563B903F" w14:textId="77777777" w:rsidTr="00210182">
        <w:tc>
          <w:tcPr>
            <w:tcW w:w="0" w:type="auto"/>
            <w:tcMar>
              <w:top w:w="0" w:type="dxa"/>
              <w:left w:w="108" w:type="dxa"/>
              <w:bottom w:w="0" w:type="dxa"/>
              <w:right w:w="108" w:type="dxa"/>
            </w:tcMar>
            <w:vAlign w:val="center"/>
          </w:tcPr>
          <w:p w14:paraId="1BFBFE21"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D50E818"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Γραφική διεπαφή για τον καθορισμό των βημάτων της διαδικασίας, προσβάσιμη από τους χρήστες του συστήματος.</w:t>
            </w:r>
          </w:p>
        </w:tc>
        <w:tc>
          <w:tcPr>
            <w:tcW w:w="997" w:type="dxa"/>
            <w:tcMar>
              <w:top w:w="0" w:type="dxa"/>
              <w:left w:w="108" w:type="dxa"/>
              <w:bottom w:w="0" w:type="dxa"/>
              <w:right w:w="108" w:type="dxa"/>
            </w:tcMar>
            <w:vAlign w:val="center"/>
          </w:tcPr>
          <w:p w14:paraId="13E4ABBA"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69CAB3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361B3CE"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DF72E5F" w14:textId="77777777" w:rsidTr="00210182">
        <w:tc>
          <w:tcPr>
            <w:tcW w:w="0" w:type="auto"/>
            <w:tcMar>
              <w:top w:w="0" w:type="dxa"/>
              <w:left w:w="108" w:type="dxa"/>
              <w:bottom w:w="0" w:type="dxa"/>
              <w:right w:w="108" w:type="dxa"/>
            </w:tcMar>
            <w:vAlign w:val="center"/>
          </w:tcPr>
          <w:p w14:paraId="46199362"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E37EFEA"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Δυνατότητα καθορισμού μεταβλητών στο σχεδιασμό μιας διαδικασίας και χρήση τους από τα βήματα της διαδικασίας. Να μπορεί ο χρήστης να καθορίσει εάν οι τελικοί χρήστες θα μπορούν να μεταβάλουν τις τιμές των μεταβλητών σε κάποιο δεδομένο βήμα</w:t>
            </w:r>
          </w:p>
        </w:tc>
        <w:tc>
          <w:tcPr>
            <w:tcW w:w="997" w:type="dxa"/>
            <w:tcMar>
              <w:top w:w="0" w:type="dxa"/>
              <w:left w:w="108" w:type="dxa"/>
              <w:bottom w:w="0" w:type="dxa"/>
              <w:right w:w="108" w:type="dxa"/>
            </w:tcMar>
            <w:vAlign w:val="center"/>
          </w:tcPr>
          <w:p w14:paraId="22FBD1A1"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1A5DD5D"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32A0463"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0C72709" w14:textId="77777777" w:rsidTr="00210182">
        <w:tc>
          <w:tcPr>
            <w:tcW w:w="0" w:type="auto"/>
            <w:tcMar>
              <w:top w:w="0" w:type="dxa"/>
              <w:left w:w="108" w:type="dxa"/>
              <w:bottom w:w="0" w:type="dxa"/>
              <w:right w:w="108" w:type="dxa"/>
            </w:tcMar>
            <w:vAlign w:val="center"/>
          </w:tcPr>
          <w:p w14:paraId="4EBAB546"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6BC91232"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Ανάθεση βημάτων σε ομάδες, ρόλους, πρόσωπα ή τμήματα (από τα διαθέσιμα οργανογράμματα του Δήμου).</w:t>
            </w:r>
          </w:p>
        </w:tc>
        <w:tc>
          <w:tcPr>
            <w:tcW w:w="997" w:type="dxa"/>
            <w:tcMar>
              <w:top w:w="0" w:type="dxa"/>
              <w:left w:w="108" w:type="dxa"/>
              <w:bottom w:w="0" w:type="dxa"/>
              <w:right w:w="108" w:type="dxa"/>
            </w:tcMar>
            <w:vAlign w:val="center"/>
          </w:tcPr>
          <w:p w14:paraId="1BCC0B37"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DD70AF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DCD1C65"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077C9AE" w14:textId="77777777" w:rsidTr="00210182">
        <w:tc>
          <w:tcPr>
            <w:tcW w:w="0" w:type="auto"/>
            <w:tcMar>
              <w:top w:w="0" w:type="dxa"/>
              <w:left w:w="108" w:type="dxa"/>
              <w:bottom w:w="0" w:type="dxa"/>
              <w:right w:w="108" w:type="dxa"/>
            </w:tcMar>
            <w:vAlign w:val="center"/>
          </w:tcPr>
          <w:p w14:paraId="73313DA9"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431781D8"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Να δίνεται η δυνατότητα κατηγοριοποίησης των διαδικασιών (π.χ. διαδικασίες διακίνησης εγγράφων, διοικητικές κλπ.).</w:t>
            </w:r>
          </w:p>
        </w:tc>
        <w:tc>
          <w:tcPr>
            <w:tcW w:w="997" w:type="dxa"/>
            <w:tcMar>
              <w:top w:w="0" w:type="dxa"/>
              <w:left w:w="108" w:type="dxa"/>
              <w:bottom w:w="0" w:type="dxa"/>
              <w:right w:w="108" w:type="dxa"/>
            </w:tcMar>
            <w:vAlign w:val="center"/>
          </w:tcPr>
          <w:p w14:paraId="77DD0DD0"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667D64D"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8953DFD"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9022EFE" w14:textId="77777777" w:rsidTr="00210182">
        <w:tc>
          <w:tcPr>
            <w:tcW w:w="0" w:type="auto"/>
            <w:tcMar>
              <w:top w:w="0" w:type="dxa"/>
              <w:left w:w="108" w:type="dxa"/>
              <w:bottom w:w="0" w:type="dxa"/>
              <w:right w:w="108" w:type="dxa"/>
            </w:tcMar>
            <w:vAlign w:val="center"/>
          </w:tcPr>
          <w:p w14:paraId="6E810FF2"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684D9ACB"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Διαχείριση του ιστορικού αλλαγών του ορισμού μίας διαδικασίας. Οι διαδικασίες πρέπει να μπορούν να μεταβάλλονται από τον διαχειριστή του συστήματος, με βάση αλλαγές στο νομοθετικό πλαίσιο, ανάγκες βελτιστοποίησης κ.ο.κ.</w:t>
            </w:r>
          </w:p>
        </w:tc>
        <w:tc>
          <w:tcPr>
            <w:tcW w:w="997" w:type="dxa"/>
            <w:tcMar>
              <w:top w:w="0" w:type="dxa"/>
              <w:left w:w="108" w:type="dxa"/>
              <w:bottom w:w="0" w:type="dxa"/>
              <w:right w:w="108" w:type="dxa"/>
            </w:tcMar>
            <w:vAlign w:val="center"/>
          </w:tcPr>
          <w:p w14:paraId="04383C89"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C76FEA0"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C133C6D"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AAA435C" w14:textId="77777777" w:rsidTr="00210182">
        <w:tc>
          <w:tcPr>
            <w:tcW w:w="0" w:type="auto"/>
            <w:tcMar>
              <w:top w:w="0" w:type="dxa"/>
              <w:left w:w="108" w:type="dxa"/>
              <w:bottom w:w="0" w:type="dxa"/>
              <w:right w:w="108" w:type="dxa"/>
            </w:tcMar>
            <w:vAlign w:val="center"/>
          </w:tcPr>
          <w:p w14:paraId="33D17076"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4D41C76"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Να υπάρχει δυνατότητα προσθήκης οδηγιών και πρόσθετων εγγράφων σε επίπεδο διαδικασίας ή διακριτών βημάτων αυτής.</w:t>
            </w:r>
          </w:p>
        </w:tc>
        <w:tc>
          <w:tcPr>
            <w:tcW w:w="997" w:type="dxa"/>
            <w:tcMar>
              <w:top w:w="0" w:type="dxa"/>
              <w:left w:w="108" w:type="dxa"/>
              <w:bottom w:w="0" w:type="dxa"/>
              <w:right w:w="108" w:type="dxa"/>
            </w:tcMar>
            <w:vAlign w:val="center"/>
          </w:tcPr>
          <w:p w14:paraId="58549A2E"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0ABC335"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186CA2B2"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0CE650C" w14:textId="77777777" w:rsidTr="00210182">
        <w:tc>
          <w:tcPr>
            <w:tcW w:w="0" w:type="auto"/>
            <w:tcMar>
              <w:top w:w="0" w:type="dxa"/>
              <w:left w:w="108" w:type="dxa"/>
              <w:bottom w:w="0" w:type="dxa"/>
              <w:right w:w="108" w:type="dxa"/>
            </w:tcMar>
            <w:vAlign w:val="center"/>
          </w:tcPr>
          <w:p w14:paraId="10E6D8D9"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319A7B2"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Να υπάρχουν διακριτά στάδια σχεδιασμού και δημοσίευσης των διαδικασιών.</w:t>
            </w:r>
          </w:p>
        </w:tc>
        <w:tc>
          <w:tcPr>
            <w:tcW w:w="997" w:type="dxa"/>
            <w:tcMar>
              <w:top w:w="0" w:type="dxa"/>
              <w:left w:w="108" w:type="dxa"/>
              <w:bottom w:w="0" w:type="dxa"/>
              <w:right w:w="108" w:type="dxa"/>
            </w:tcMar>
            <w:vAlign w:val="center"/>
          </w:tcPr>
          <w:p w14:paraId="0A43073F"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879BC7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14074D3"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613D155" w14:textId="77777777" w:rsidTr="00210182">
        <w:tc>
          <w:tcPr>
            <w:tcW w:w="0" w:type="auto"/>
            <w:tcMar>
              <w:top w:w="0" w:type="dxa"/>
              <w:left w:w="108" w:type="dxa"/>
              <w:bottom w:w="0" w:type="dxa"/>
              <w:right w:w="108" w:type="dxa"/>
            </w:tcMar>
            <w:vAlign w:val="center"/>
          </w:tcPr>
          <w:p w14:paraId="29073F26"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160E6638"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Να δίνεται η δυνατότητα καθορισμού των διαδικασιών που θα είναι διαθέσιμες προς χρήση από συγκεκριμένους χρήστες ή ομάδες χρηστών.</w:t>
            </w:r>
          </w:p>
        </w:tc>
        <w:tc>
          <w:tcPr>
            <w:tcW w:w="997" w:type="dxa"/>
            <w:tcMar>
              <w:top w:w="0" w:type="dxa"/>
              <w:left w:w="108" w:type="dxa"/>
              <w:bottom w:w="0" w:type="dxa"/>
              <w:right w:w="108" w:type="dxa"/>
            </w:tcMar>
            <w:vAlign w:val="center"/>
          </w:tcPr>
          <w:p w14:paraId="4174202A"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1F02B4B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5DC0E0D"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C0484C8" w14:textId="77777777" w:rsidTr="00210182">
        <w:tc>
          <w:tcPr>
            <w:tcW w:w="0" w:type="auto"/>
            <w:tcMar>
              <w:top w:w="0" w:type="dxa"/>
              <w:left w:w="108" w:type="dxa"/>
              <w:bottom w:w="0" w:type="dxa"/>
              <w:right w:w="108" w:type="dxa"/>
            </w:tcMar>
            <w:vAlign w:val="center"/>
          </w:tcPr>
          <w:p w14:paraId="61525DB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FE29D16"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Το σύστημα πρέπει να παρέχει τη δυνατότητα εξαγωγής στατιστικών στοιχείων για την εκτέλεση της κάθε διαδικασίας.</w:t>
            </w:r>
          </w:p>
        </w:tc>
        <w:tc>
          <w:tcPr>
            <w:tcW w:w="997" w:type="dxa"/>
            <w:tcMar>
              <w:top w:w="0" w:type="dxa"/>
              <w:left w:w="108" w:type="dxa"/>
              <w:bottom w:w="0" w:type="dxa"/>
              <w:right w:w="108" w:type="dxa"/>
            </w:tcMar>
            <w:vAlign w:val="center"/>
          </w:tcPr>
          <w:p w14:paraId="23B119C7"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5C36B764"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A2657D6"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CE2BBC2" w14:textId="77777777" w:rsidTr="00210182">
        <w:tc>
          <w:tcPr>
            <w:tcW w:w="0" w:type="auto"/>
            <w:tcMar>
              <w:top w:w="0" w:type="dxa"/>
              <w:left w:w="108" w:type="dxa"/>
              <w:bottom w:w="0" w:type="dxa"/>
              <w:right w:w="108" w:type="dxa"/>
            </w:tcMar>
            <w:vAlign w:val="center"/>
          </w:tcPr>
          <w:p w14:paraId="0466D6E9"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84F4BA2"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Να υποστηρίζεται η δημιουργία πρότυπων εγγράφων. Να καθορίζεται σε κάθε βήμα, ποια πρότυπα θα είναι διαθέσιμα στον τελικό χρήστη</w:t>
            </w:r>
          </w:p>
        </w:tc>
        <w:tc>
          <w:tcPr>
            <w:tcW w:w="997" w:type="dxa"/>
            <w:tcMar>
              <w:top w:w="0" w:type="dxa"/>
              <w:left w:w="108" w:type="dxa"/>
              <w:bottom w:w="0" w:type="dxa"/>
              <w:right w:w="108" w:type="dxa"/>
            </w:tcMar>
            <w:vAlign w:val="center"/>
          </w:tcPr>
          <w:p w14:paraId="15157F63"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4C4C46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BB01357"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90DFDD7" w14:textId="77777777" w:rsidTr="00210182">
        <w:tc>
          <w:tcPr>
            <w:tcW w:w="0" w:type="auto"/>
            <w:tcMar>
              <w:top w:w="0" w:type="dxa"/>
              <w:left w:w="108" w:type="dxa"/>
              <w:bottom w:w="0" w:type="dxa"/>
              <w:right w:w="108" w:type="dxa"/>
            </w:tcMar>
            <w:vAlign w:val="center"/>
          </w:tcPr>
          <w:p w14:paraId="5149E26F"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1A8097F7"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 xml:space="preserve">Να υποστηρίζεται η διαλειτουργικότητα με τρίτα συστήματα. Να καθορισθεί αναλυτικά ο τρόπος που τρίτα συστήματα μπορούν να χρησιμοποιήσουν διαθέσιμο </w:t>
            </w:r>
            <w:r w:rsidRPr="00F32F56">
              <w:rPr>
                <w:rFonts w:asciiTheme="minorHAnsi" w:hAnsiTheme="minorHAnsi" w:cstheme="minorHAnsi"/>
                <w:sz w:val="18"/>
                <w:szCs w:val="18"/>
              </w:rPr>
              <w:t>API</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Application</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Programming</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Interface</w:t>
            </w:r>
            <w:r w:rsidRPr="008A72FF">
              <w:rPr>
                <w:rFonts w:asciiTheme="minorHAnsi" w:hAnsiTheme="minorHAnsi" w:cstheme="minorHAnsi"/>
                <w:sz w:val="18"/>
                <w:szCs w:val="18"/>
                <w:lang w:val="el-GR"/>
              </w:rPr>
              <w:t>) για να καλέσουν λειτουργίες του συστήματος. Πρέπει να υποστηρίζονται όλες οι ενέργειες που υποστηρίζει το σύστημα επιχειρησιακών διαδικασιών (Εκκίνηση διαδικασίας, Μετάβαση διαδικασίας σε επόμενο βήμα, επισύναψη εγγράφων σε επιχειρησιακή υπόθεση κ.ο.κ).</w:t>
            </w:r>
          </w:p>
        </w:tc>
        <w:tc>
          <w:tcPr>
            <w:tcW w:w="997" w:type="dxa"/>
            <w:tcMar>
              <w:top w:w="0" w:type="dxa"/>
              <w:left w:w="108" w:type="dxa"/>
              <w:bottom w:w="0" w:type="dxa"/>
              <w:right w:w="108" w:type="dxa"/>
            </w:tcMar>
            <w:vAlign w:val="center"/>
          </w:tcPr>
          <w:p w14:paraId="525297D3"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597633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5BC67F49"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5AB1836" w14:textId="77777777" w:rsidTr="00210182">
        <w:tc>
          <w:tcPr>
            <w:tcW w:w="0" w:type="auto"/>
            <w:tcMar>
              <w:top w:w="0" w:type="dxa"/>
              <w:left w:w="108" w:type="dxa"/>
              <w:bottom w:w="0" w:type="dxa"/>
              <w:right w:w="108" w:type="dxa"/>
            </w:tcMar>
            <w:vAlign w:val="center"/>
          </w:tcPr>
          <w:p w14:paraId="58D017A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4227D60E" w14:textId="77777777" w:rsidR="008A72FF" w:rsidRPr="008A72FF" w:rsidRDefault="008A72FF" w:rsidP="00210182">
            <w:pPr>
              <w:spacing w:after="0" w:line="240" w:lineRule="auto"/>
              <w:rPr>
                <w:rFonts w:asciiTheme="minorHAnsi" w:hAnsiTheme="minorHAnsi" w:cstheme="minorHAnsi"/>
                <w:sz w:val="18"/>
                <w:szCs w:val="18"/>
                <w:u w:color="000000"/>
                <w:lang w:val="el-GR"/>
              </w:rPr>
            </w:pPr>
            <w:r w:rsidRPr="008A72FF">
              <w:rPr>
                <w:rFonts w:asciiTheme="minorHAnsi" w:hAnsiTheme="minorHAnsi" w:cstheme="minorHAnsi"/>
                <w:sz w:val="18"/>
                <w:szCs w:val="18"/>
                <w:lang w:val="el-GR"/>
              </w:rPr>
              <w:t xml:space="preserve">Να δίνεται η δυνατότητα κλήσης τρίτων συστημάτων, καθώς οι επιχειρησιακές διαδικασίες μεταβαίνουν από διάφορα στάδια. Να υποστηρίζονται κατ΄ελάχιστο κλήσεις σε τρίτα συστήματα που υποστηρίζουν </w:t>
            </w:r>
            <w:r w:rsidRPr="00F32F56">
              <w:rPr>
                <w:rFonts w:asciiTheme="minorHAnsi" w:hAnsiTheme="minorHAnsi" w:cstheme="minorHAnsi"/>
                <w:sz w:val="18"/>
                <w:szCs w:val="18"/>
              </w:rPr>
              <w:t>REST</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API</w:t>
            </w:r>
          </w:p>
        </w:tc>
        <w:tc>
          <w:tcPr>
            <w:tcW w:w="997" w:type="dxa"/>
            <w:tcMar>
              <w:top w:w="0" w:type="dxa"/>
              <w:left w:w="108" w:type="dxa"/>
              <w:bottom w:w="0" w:type="dxa"/>
              <w:right w:w="108" w:type="dxa"/>
            </w:tcMar>
            <w:vAlign w:val="center"/>
          </w:tcPr>
          <w:p w14:paraId="0D4BAB02"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2AEC2FFD"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1F9C298"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9C3FC4" w14:paraId="1D3B56D8" w14:textId="77777777" w:rsidTr="00210182">
        <w:tc>
          <w:tcPr>
            <w:tcW w:w="0" w:type="auto"/>
            <w:tcMar>
              <w:top w:w="0" w:type="dxa"/>
              <w:left w:w="108" w:type="dxa"/>
              <w:bottom w:w="0" w:type="dxa"/>
              <w:right w:w="108" w:type="dxa"/>
            </w:tcMar>
            <w:vAlign w:val="center"/>
          </w:tcPr>
          <w:p w14:paraId="2FCCA509" w14:textId="77777777" w:rsidR="008A72FF" w:rsidRPr="00F32F56" w:rsidRDefault="008A72FF" w:rsidP="00210182">
            <w:pPr>
              <w:spacing w:after="0" w:line="240" w:lineRule="auto"/>
              <w:ind w:left="360"/>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8E426CE"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b/>
                <w:sz w:val="18"/>
                <w:szCs w:val="18"/>
                <w:lang w:val="el-GR"/>
              </w:rPr>
              <w:t>Ηλεκτρονική Διακίνηση Εγγράφων &amp; Διαχείριση Υποθέσεων</w:t>
            </w:r>
          </w:p>
        </w:tc>
        <w:tc>
          <w:tcPr>
            <w:tcW w:w="997" w:type="dxa"/>
            <w:tcMar>
              <w:top w:w="0" w:type="dxa"/>
              <w:left w:w="108" w:type="dxa"/>
              <w:bottom w:w="0" w:type="dxa"/>
              <w:right w:w="108" w:type="dxa"/>
            </w:tcMar>
            <w:vAlign w:val="center"/>
          </w:tcPr>
          <w:p w14:paraId="43B19330" w14:textId="77777777" w:rsidR="008A72FF" w:rsidRPr="008A72FF" w:rsidRDefault="008A72FF" w:rsidP="00210182">
            <w:pPr>
              <w:spacing w:after="0" w:line="240" w:lineRule="auto"/>
              <w:jc w:val="center"/>
              <w:rPr>
                <w:rFonts w:asciiTheme="minorHAnsi" w:hAnsiTheme="minorHAnsi" w:cstheme="minorHAnsi"/>
                <w:sz w:val="18"/>
                <w:szCs w:val="18"/>
                <w:lang w:val="el-GR"/>
              </w:rPr>
            </w:pPr>
          </w:p>
        </w:tc>
        <w:tc>
          <w:tcPr>
            <w:tcW w:w="1068" w:type="dxa"/>
            <w:tcMar>
              <w:top w:w="0" w:type="dxa"/>
              <w:left w:w="108" w:type="dxa"/>
              <w:bottom w:w="0" w:type="dxa"/>
              <w:right w:w="108" w:type="dxa"/>
            </w:tcMar>
            <w:vAlign w:val="center"/>
          </w:tcPr>
          <w:p w14:paraId="0E6876ED" w14:textId="77777777" w:rsidR="008A72FF" w:rsidRPr="008A72FF" w:rsidRDefault="008A72FF" w:rsidP="00210182">
            <w:pPr>
              <w:spacing w:after="0" w:line="240" w:lineRule="auto"/>
              <w:rPr>
                <w:rFonts w:asciiTheme="minorHAnsi" w:hAnsiTheme="minorHAnsi" w:cstheme="minorHAnsi"/>
                <w:sz w:val="18"/>
                <w:szCs w:val="18"/>
                <w:lang w:val="el-GR"/>
              </w:rPr>
            </w:pPr>
          </w:p>
        </w:tc>
        <w:tc>
          <w:tcPr>
            <w:tcW w:w="1199" w:type="dxa"/>
            <w:tcMar>
              <w:top w:w="0" w:type="dxa"/>
              <w:left w:w="108" w:type="dxa"/>
              <w:bottom w:w="0" w:type="dxa"/>
              <w:right w:w="108" w:type="dxa"/>
            </w:tcMar>
            <w:vAlign w:val="center"/>
          </w:tcPr>
          <w:p w14:paraId="58A71772" w14:textId="77777777" w:rsidR="008A72FF" w:rsidRPr="008A72FF" w:rsidRDefault="008A72FF" w:rsidP="00210182">
            <w:pPr>
              <w:spacing w:after="0" w:line="240" w:lineRule="auto"/>
              <w:rPr>
                <w:rFonts w:asciiTheme="minorHAnsi" w:hAnsiTheme="minorHAnsi" w:cstheme="minorHAnsi"/>
                <w:sz w:val="18"/>
                <w:szCs w:val="18"/>
                <w:lang w:val="el-GR"/>
              </w:rPr>
            </w:pPr>
          </w:p>
        </w:tc>
      </w:tr>
      <w:tr w:rsidR="008A72FF" w:rsidRPr="00F32F56" w14:paraId="5855328A" w14:textId="77777777" w:rsidTr="00210182">
        <w:tc>
          <w:tcPr>
            <w:tcW w:w="0" w:type="auto"/>
            <w:tcMar>
              <w:top w:w="0" w:type="dxa"/>
              <w:left w:w="108" w:type="dxa"/>
              <w:bottom w:w="0" w:type="dxa"/>
              <w:right w:w="108" w:type="dxa"/>
            </w:tcMar>
            <w:vAlign w:val="center"/>
          </w:tcPr>
          <w:p w14:paraId="087F5B90" w14:textId="77777777" w:rsidR="008A72FF" w:rsidRPr="008A72FF"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lang w:val="el-GR"/>
              </w:rPr>
            </w:pPr>
          </w:p>
        </w:tc>
        <w:tc>
          <w:tcPr>
            <w:tcW w:w="5846" w:type="dxa"/>
            <w:tcMar>
              <w:top w:w="0" w:type="dxa"/>
              <w:left w:w="108" w:type="dxa"/>
              <w:bottom w:w="0" w:type="dxa"/>
              <w:right w:w="108" w:type="dxa"/>
            </w:tcMar>
            <w:vAlign w:val="center"/>
          </w:tcPr>
          <w:p w14:paraId="18E8548B"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Να παρέχει απλή και εύχρηστη διαχείριση όλων των ενεργειών διακίνησης των εγγράφων του Δήμου (ηλεκτρονική διακίνηση, δρομολόγηση, κοινοποίηση, χρέωση, σύνθετη διακίνηση εγγράφου, κτλ.). </w:t>
            </w:r>
          </w:p>
        </w:tc>
        <w:tc>
          <w:tcPr>
            <w:tcW w:w="997" w:type="dxa"/>
            <w:tcMar>
              <w:top w:w="0" w:type="dxa"/>
              <w:left w:w="108" w:type="dxa"/>
              <w:bottom w:w="0" w:type="dxa"/>
              <w:right w:w="108" w:type="dxa"/>
            </w:tcMar>
            <w:vAlign w:val="center"/>
          </w:tcPr>
          <w:p w14:paraId="240018F0"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2C96AC2"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4115776"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CA8363A" w14:textId="77777777" w:rsidTr="00210182">
        <w:tc>
          <w:tcPr>
            <w:tcW w:w="0" w:type="auto"/>
            <w:tcMar>
              <w:top w:w="0" w:type="dxa"/>
              <w:left w:w="108" w:type="dxa"/>
              <w:bottom w:w="0" w:type="dxa"/>
              <w:right w:w="108" w:type="dxa"/>
            </w:tcMar>
            <w:vAlign w:val="center"/>
          </w:tcPr>
          <w:p w14:paraId="5780CEE5"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38DFD37"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Οργάνωση των εγγράφων σε φακέλους – υποθέσεις.</w:t>
            </w:r>
          </w:p>
        </w:tc>
        <w:tc>
          <w:tcPr>
            <w:tcW w:w="997" w:type="dxa"/>
            <w:tcMar>
              <w:top w:w="0" w:type="dxa"/>
              <w:left w:w="108" w:type="dxa"/>
              <w:bottom w:w="0" w:type="dxa"/>
              <w:right w:w="108" w:type="dxa"/>
            </w:tcMar>
            <w:vAlign w:val="center"/>
          </w:tcPr>
          <w:p w14:paraId="7937C82C"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C072BBB"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6A258690"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395ADCE" w14:textId="77777777" w:rsidTr="00210182">
        <w:tc>
          <w:tcPr>
            <w:tcW w:w="0" w:type="auto"/>
            <w:tcMar>
              <w:top w:w="0" w:type="dxa"/>
              <w:left w:w="108" w:type="dxa"/>
              <w:bottom w:w="0" w:type="dxa"/>
              <w:right w:w="108" w:type="dxa"/>
            </w:tcMar>
            <w:vAlign w:val="center"/>
          </w:tcPr>
          <w:p w14:paraId="1C3528D6"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E6C6472"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Σε κάθε υπόθεση μπορούν να υπάρχουν ένα ή περισσότερα επισυναπτόμενα αρχεία.</w:t>
            </w:r>
          </w:p>
        </w:tc>
        <w:tc>
          <w:tcPr>
            <w:tcW w:w="997" w:type="dxa"/>
            <w:tcMar>
              <w:top w:w="0" w:type="dxa"/>
              <w:left w:w="108" w:type="dxa"/>
              <w:bottom w:w="0" w:type="dxa"/>
              <w:right w:w="108" w:type="dxa"/>
            </w:tcMar>
            <w:vAlign w:val="center"/>
          </w:tcPr>
          <w:p w14:paraId="5F5646EC"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0BEBBFF4"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6E2F9C8D"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62F299D" w14:textId="77777777" w:rsidTr="00210182">
        <w:tc>
          <w:tcPr>
            <w:tcW w:w="0" w:type="auto"/>
            <w:tcMar>
              <w:top w:w="0" w:type="dxa"/>
              <w:left w:w="108" w:type="dxa"/>
              <w:bottom w:w="0" w:type="dxa"/>
              <w:right w:w="108" w:type="dxa"/>
            </w:tcMar>
            <w:vAlign w:val="center"/>
          </w:tcPr>
          <w:p w14:paraId="103996EC"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C5FA278"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Για κάθε έγγραφο πρέπει να υπάρχει η δυνατότητα τήρησης εκδόσεων.</w:t>
            </w:r>
          </w:p>
        </w:tc>
        <w:tc>
          <w:tcPr>
            <w:tcW w:w="997" w:type="dxa"/>
            <w:tcMar>
              <w:top w:w="0" w:type="dxa"/>
              <w:left w:w="108" w:type="dxa"/>
              <w:bottom w:w="0" w:type="dxa"/>
              <w:right w:w="108" w:type="dxa"/>
            </w:tcMar>
            <w:vAlign w:val="center"/>
          </w:tcPr>
          <w:p w14:paraId="4BE89B0D"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5912A2C"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1D0BBBC5"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161A491" w14:textId="77777777" w:rsidTr="00210182">
        <w:tc>
          <w:tcPr>
            <w:tcW w:w="0" w:type="auto"/>
            <w:tcMar>
              <w:top w:w="0" w:type="dxa"/>
              <w:left w:w="108" w:type="dxa"/>
              <w:bottom w:w="0" w:type="dxa"/>
              <w:right w:w="108" w:type="dxa"/>
            </w:tcMar>
            <w:vAlign w:val="center"/>
          </w:tcPr>
          <w:p w14:paraId="3A5C5CF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466CC38"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εφαρμογή πρέπει να υποστηρίζει ψηφιακά έγγραφα διαφορετικών τύπων και χαρακτηριστικών και ανάλογα με το είδος του αρχείου, επιτρέπονται ή όχι σχετικές ενέργειες</w:t>
            </w:r>
          </w:p>
        </w:tc>
        <w:tc>
          <w:tcPr>
            <w:tcW w:w="997" w:type="dxa"/>
            <w:tcMar>
              <w:top w:w="0" w:type="dxa"/>
              <w:left w:w="108" w:type="dxa"/>
              <w:bottom w:w="0" w:type="dxa"/>
              <w:right w:w="108" w:type="dxa"/>
            </w:tcMar>
            <w:vAlign w:val="center"/>
          </w:tcPr>
          <w:p w14:paraId="76B53012"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2002176E"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B49983A"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3F56273" w14:textId="77777777" w:rsidTr="00210182">
        <w:tc>
          <w:tcPr>
            <w:tcW w:w="0" w:type="auto"/>
            <w:tcMar>
              <w:top w:w="0" w:type="dxa"/>
              <w:left w:w="108" w:type="dxa"/>
              <w:bottom w:w="0" w:type="dxa"/>
              <w:right w:w="108" w:type="dxa"/>
            </w:tcMar>
            <w:vAlign w:val="center"/>
          </w:tcPr>
          <w:p w14:paraId="39F30AB2"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BEE1519"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Δυνατότητα αυτόματης πρωτοκόλληση εντός της εφαρμογής μέσω διασύνδεσης με το συστήματα ηλεκτρονικού πρωτοκόλλου </w:t>
            </w:r>
          </w:p>
        </w:tc>
        <w:tc>
          <w:tcPr>
            <w:tcW w:w="997" w:type="dxa"/>
            <w:tcMar>
              <w:top w:w="0" w:type="dxa"/>
              <w:left w:w="108" w:type="dxa"/>
              <w:bottom w:w="0" w:type="dxa"/>
              <w:right w:w="108" w:type="dxa"/>
            </w:tcMar>
            <w:vAlign w:val="center"/>
          </w:tcPr>
          <w:p w14:paraId="37AC3008"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3BB757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996A99B"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C694E29" w14:textId="77777777" w:rsidTr="00210182">
        <w:tc>
          <w:tcPr>
            <w:tcW w:w="0" w:type="auto"/>
            <w:tcMar>
              <w:top w:w="0" w:type="dxa"/>
              <w:left w:w="108" w:type="dxa"/>
              <w:bottom w:w="0" w:type="dxa"/>
              <w:right w:w="108" w:type="dxa"/>
            </w:tcMar>
            <w:vAlign w:val="center"/>
          </w:tcPr>
          <w:p w14:paraId="47CE7FA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80464D6"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εφαρμογή πρέπει να διαλειτουργεί με την εφαρμογή πρωτοκόλλου, ώστε να παρέχεται η δυνατότητα εκκίνησης μιας διαδικασίας (π.χ.. χρέωσης εγγράφου) μέσα από την εφαρμογή του πρωτοκόλλου, με χρήση του οργανογράμματος της εφαρμογής.</w:t>
            </w:r>
          </w:p>
        </w:tc>
        <w:tc>
          <w:tcPr>
            <w:tcW w:w="997" w:type="dxa"/>
            <w:tcMar>
              <w:top w:w="0" w:type="dxa"/>
              <w:left w:w="108" w:type="dxa"/>
              <w:bottom w:w="0" w:type="dxa"/>
              <w:right w:w="108" w:type="dxa"/>
            </w:tcMar>
            <w:vAlign w:val="center"/>
          </w:tcPr>
          <w:p w14:paraId="3B9D5BE8"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1EDB97EB"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695FD488"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0A02E07" w14:textId="77777777" w:rsidTr="00210182">
        <w:tc>
          <w:tcPr>
            <w:tcW w:w="0" w:type="auto"/>
            <w:tcMar>
              <w:top w:w="0" w:type="dxa"/>
              <w:left w:w="108" w:type="dxa"/>
              <w:bottom w:w="0" w:type="dxa"/>
              <w:right w:w="108" w:type="dxa"/>
            </w:tcMar>
            <w:vAlign w:val="center"/>
          </w:tcPr>
          <w:p w14:paraId="0EE82BD3"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BE60894"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Να παρέχεται η δυνατότητα ενημέρωσης της εφαρμογής πρωτοκόλλου για το στάδιο της διαδικασίας που βρίσκεται κάποιο πρωτοκολλημένο έγγραφο.</w:t>
            </w:r>
          </w:p>
        </w:tc>
        <w:tc>
          <w:tcPr>
            <w:tcW w:w="997" w:type="dxa"/>
            <w:tcMar>
              <w:top w:w="0" w:type="dxa"/>
              <w:left w:w="108" w:type="dxa"/>
              <w:bottom w:w="0" w:type="dxa"/>
              <w:right w:w="108" w:type="dxa"/>
            </w:tcMar>
            <w:vAlign w:val="center"/>
          </w:tcPr>
          <w:p w14:paraId="42E4082E"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411AB4A3"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890A895"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A923D18" w14:textId="77777777" w:rsidTr="00210182">
        <w:tc>
          <w:tcPr>
            <w:tcW w:w="0" w:type="auto"/>
            <w:tcMar>
              <w:top w:w="0" w:type="dxa"/>
              <w:left w:w="108" w:type="dxa"/>
              <w:bottom w:w="0" w:type="dxa"/>
              <w:right w:w="108" w:type="dxa"/>
            </w:tcMar>
            <w:vAlign w:val="center"/>
          </w:tcPr>
          <w:p w14:paraId="3C128A7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E572C2F"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Για κάθε έγγραφο να υποστηρίζεται κύκλωμα έγκρισης (έγκριση, αντίρρηση, επιφύλαξη) και προσυπογραφής με πλήρη διατήρηση του ιστορικού.</w:t>
            </w:r>
          </w:p>
        </w:tc>
        <w:tc>
          <w:tcPr>
            <w:tcW w:w="997" w:type="dxa"/>
            <w:tcMar>
              <w:top w:w="0" w:type="dxa"/>
              <w:left w:w="108" w:type="dxa"/>
              <w:bottom w:w="0" w:type="dxa"/>
              <w:right w:w="108" w:type="dxa"/>
            </w:tcMar>
            <w:vAlign w:val="center"/>
          </w:tcPr>
          <w:p w14:paraId="6146D3F3"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53DF90D"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65885784"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7B49E8AF" w14:textId="77777777" w:rsidTr="00210182">
        <w:tc>
          <w:tcPr>
            <w:tcW w:w="0" w:type="auto"/>
            <w:tcMar>
              <w:top w:w="0" w:type="dxa"/>
              <w:left w:w="108" w:type="dxa"/>
              <w:bottom w:w="0" w:type="dxa"/>
              <w:right w:w="108" w:type="dxa"/>
            </w:tcMar>
            <w:vAlign w:val="center"/>
          </w:tcPr>
          <w:p w14:paraId="173E88E7"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516CED2"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Δυνατότητα Ψηφιακής υπογραφής των εγγράφων σε κάθε στάδιο της διακίνησης τους μέσα από την εφαρμογή, τόσο με τη χρήση </w:t>
            </w:r>
            <w:r w:rsidRPr="00F32F56">
              <w:rPr>
                <w:rFonts w:asciiTheme="minorHAnsi" w:hAnsiTheme="minorHAnsi" w:cstheme="minorHAnsi"/>
                <w:sz w:val="18"/>
                <w:szCs w:val="18"/>
              </w:rPr>
              <w:t>smart</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key</w:t>
            </w:r>
            <w:r w:rsidRPr="008A72FF">
              <w:rPr>
                <w:rFonts w:asciiTheme="minorHAnsi" w:hAnsiTheme="minorHAnsi" w:cstheme="minorHAnsi"/>
                <w:sz w:val="18"/>
                <w:szCs w:val="18"/>
                <w:lang w:val="el-GR"/>
              </w:rPr>
              <w:t xml:space="preserve"> όσο και μέσω απομακρυσμένων ψηφιακών υπογραφών. Να παρέχει Επιλογή της θέσης σήμανσης της Ψηφιακής υπογραφής (ως </w:t>
            </w:r>
            <w:r w:rsidRPr="00F32F56">
              <w:rPr>
                <w:rFonts w:asciiTheme="minorHAnsi" w:hAnsiTheme="minorHAnsi" w:cstheme="minorHAnsi"/>
                <w:sz w:val="18"/>
                <w:szCs w:val="18"/>
              </w:rPr>
              <w:t>annotation</w:t>
            </w:r>
            <w:r w:rsidRPr="008A72FF">
              <w:rPr>
                <w:rFonts w:asciiTheme="minorHAnsi" w:hAnsiTheme="minorHAnsi" w:cstheme="minorHAnsi"/>
                <w:sz w:val="18"/>
                <w:szCs w:val="18"/>
                <w:lang w:val="el-GR"/>
              </w:rPr>
              <w:t>).</w:t>
            </w:r>
          </w:p>
        </w:tc>
        <w:tc>
          <w:tcPr>
            <w:tcW w:w="997" w:type="dxa"/>
            <w:tcMar>
              <w:top w:w="0" w:type="dxa"/>
              <w:left w:w="108" w:type="dxa"/>
              <w:bottom w:w="0" w:type="dxa"/>
              <w:right w:w="108" w:type="dxa"/>
            </w:tcMar>
            <w:vAlign w:val="center"/>
          </w:tcPr>
          <w:p w14:paraId="67094460"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990FAE7"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9F65C90"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64CC9D6" w14:textId="77777777" w:rsidTr="00210182">
        <w:tc>
          <w:tcPr>
            <w:tcW w:w="0" w:type="auto"/>
            <w:tcMar>
              <w:top w:w="0" w:type="dxa"/>
              <w:left w:w="108" w:type="dxa"/>
              <w:bottom w:w="0" w:type="dxa"/>
              <w:right w:w="108" w:type="dxa"/>
            </w:tcMar>
            <w:vAlign w:val="center"/>
          </w:tcPr>
          <w:p w14:paraId="5D7082D3"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4057BF3B"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Να παρέχεται η επιλογή της θέσης σήμανσης της Ψηφιακής υπογραφής (ως </w:t>
            </w:r>
            <w:r w:rsidRPr="00F32F56">
              <w:rPr>
                <w:rFonts w:asciiTheme="minorHAnsi" w:hAnsiTheme="minorHAnsi" w:cstheme="minorHAnsi"/>
                <w:sz w:val="18"/>
                <w:szCs w:val="18"/>
              </w:rPr>
              <w:t>annotation</w:t>
            </w:r>
            <w:r w:rsidRPr="008A72FF">
              <w:rPr>
                <w:rFonts w:asciiTheme="minorHAnsi" w:hAnsiTheme="minorHAnsi" w:cstheme="minorHAnsi"/>
                <w:sz w:val="18"/>
                <w:szCs w:val="18"/>
                <w:lang w:val="el-GR"/>
              </w:rPr>
              <w:t>)</w:t>
            </w:r>
          </w:p>
        </w:tc>
        <w:tc>
          <w:tcPr>
            <w:tcW w:w="997" w:type="dxa"/>
            <w:tcMar>
              <w:top w:w="0" w:type="dxa"/>
              <w:left w:w="108" w:type="dxa"/>
              <w:bottom w:w="0" w:type="dxa"/>
              <w:right w:w="108" w:type="dxa"/>
            </w:tcMar>
            <w:vAlign w:val="center"/>
          </w:tcPr>
          <w:p w14:paraId="01500777"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63B0937"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51DD6A88"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E70AD38" w14:textId="77777777" w:rsidTr="00210182">
        <w:tc>
          <w:tcPr>
            <w:tcW w:w="0" w:type="auto"/>
            <w:tcMar>
              <w:top w:w="0" w:type="dxa"/>
              <w:left w:w="108" w:type="dxa"/>
              <w:bottom w:w="0" w:type="dxa"/>
              <w:right w:w="108" w:type="dxa"/>
            </w:tcMar>
            <w:vAlign w:val="center"/>
          </w:tcPr>
          <w:p w14:paraId="3AE7D5D5"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6B0323F8"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Δυνατότητα άμεσης παρακολούθησης της ροής του εγγράφου, με ενσωμάτωση χρονικού ορίου (προθεσμίας).</w:t>
            </w:r>
          </w:p>
        </w:tc>
        <w:tc>
          <w:tcPr>
            <w:tcW w:w="997" w:type="dxa"/>
            <w:tcMar>
              <w:top w:w="0" w:type="dxa"/>
              <w:left w:w="108" w:type="dxa"/>
              <w:bottom w:w="0" w:type="dxa"/>
              <w:right w:w="108" w:type="dxa"/>
            </w:tcMar>
            <w:vAlign w:val="center"/>
          </w:tcPr>
          <w:p w14:paraId="7287C7E5"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5E0C7E1F"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04F54B0"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A805E8C" w14:textId="77777777" w:rsidTr="00210182">
        <w:tc>
          <w:tcPr>
            <w:tcW w:w="0" w:type="auto"/>
            <w:tcMar>
              <w:top w:w="0" w:type="dxa"/>
              <w:left w:w="108" w:type="dxa"/>
              <w:bottom w:w="0" w:type="dxa"/>
              <w:right w:w="108" w:type="dxa"/>
            </w:tcMar>
            <w:vAlign w:val="center"/>
          </w:tcPr>
          <w:p w14:paraId="63B2098B"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40250F49"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Κεντρική Αποθήκευση των εγγράφων που διακινούνται ψηφιακά με δυνατότητα παρακολούθησης του ιστορικού αλλαγών. </w:t>
            </w:r>
          </w:p>
        </w:tc>
        <w:tc>
          <w:tcPr>
            <w:tcW w:w="997" w:type="dxa"/>
            <w:tcMar>
              <w:top w:w="0" w:type="dxa"/>
              <w:left w:w="108" w:type="dxa"/>
              <w:bottom w:w="0" w:type="dxa"/>
              <w:right w:w="108" w:type="dxa"/>
            </w:tcMar>
            <w:vAlign w:val="center"/>
          </w:tcPr>
          <w:p w14:paraId="68C82BAC"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240629D"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5B1407E9"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51A66A7A" w14:textId="77777777" w:rsidTr="00210182">
        <w:tc>
          <w:tcPr>
            <w:tcW w:w="0" w:type="auto"/>
            <w:tcMar>
              <w:top w:w="0" w:type="dxa"/>
              <w:left w:w="108" w:type="dxa"/>
              <w:bottom w:w="0" w:type="dxa"/>
              <w:right w:w="108" w:type="dxa"/>
            </w:tcMar>
            <w:vAlign w:val="center"/>
          </w:tcPr>
          <w:p w14:paraId="19B7DFB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E0EA542"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εφαρμογή πρέπει να προσφέρει εύκολη ανάκτηση εγγράφων από τρίτες πηγές όπως το Κεντρικό Σύστημα Δι@ύγεια και το ΚΣΗΔΕ</w:t>
            </w:r>
          </w:p>
        </w:tc>
        <w:tc>
          <w:tcPr>
            <w:tcW w:w="997" w:type="dxa"/>
            <w:tcMar>
              <w:top w:w="0" w:type="dxa"/>
              <w:left w:w="108" w:type="dxa"/>
              <w:bottom w:w="0" w:type="dxa"/>
              <w:right w:w="108" w:type="dxa"/>
            </w:tcMar>
            <w:vAlign w:val="center"/>
          </w:tcPr>
          <w:p w14:paraId="52E6A1C7"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4D93019"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B1722FF"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844DE5C" w14:textId="77777777" w:rsidTr="00210182">
        <w:tc>
          <w:tcPr>
            <w:tcW w:w="0" w:type="auto"/>
            <w:tcMar>
              <w:top w:w="0" w:type="dxa"/>
              <w:left w:w="108" w:type="dxa"/>
              <w:bottom w:w="0" w:type="dxa"/>
              <w:right w:w="108" w:type="dxa"/>
            </w:tcMar>
            <w:vAlign w:val="center"/>
          </w:tcPr>
          <w:p w14:paraId="784F9BFD"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12038AA"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Η εφαρμογή πρέπει να προσφέρει δυνατότητα αποστολής των εγγράφων προς τρίτα συστήματα όπως η Δι@ύγεια και το ΚΣΗΔΕ. </w:t>
            </w:r>
          </w:p>
        </w:tc>
        <w:tc>
          <w:tcPr>
            <w:tcW w:w="997" w:type="dxa"/>
            <w:tcMar>
              <w:top w:w="0" w:type="dxa"/>
              <w:left w:w="108" w:type="dxa"/>
              <w:bottom w:w="0" w:type="dxa"/>
              <w:right w:w="108" w:type="dxa"/>
            </w:tcMar>
            <w:vAlign w:val="center"/>
          </w:tcPr>
          <w:p w14:paraId="6C2AA00E"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A4B322C"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1D089D7"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76BD7AFB" w14:textId="77777777" w:rsidTr="00210182">
        <w:tc>
          <w:tcPr>
            <w:tcW w:w="0" w:type="auto"/>
            <w:tcMar>
              <w:top w:w="0" w:type="dxa"/>
              <w:left w:w="108" w:type="dxa"/>
              <w:bottom w:w="0" w:type="dxa"/>
              <w:right w:w="108" w:type="dxa"/>
            </w:tcMar>
            <w:vAlign w:val="center"/>
          </w:tcPr>
          <w:p w14:paraId="351366EF"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4460ADCC"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Δυνατότητα προσθήκης προϋποθέσεων διεκπεραίωσης βημάτων διαδικασίας (</w:t>
            </w:r>
            <w:r w:rsidRPr="00F32F56">
              <w:rPr>
                <w:rFonts w:asciiTheme="minorHAnsi" w:hAnsiTheme="minorHAnsi" w:cstheme="minorHAnsi"/>
                <w:sz w:val="18"/>
                <w:szCs w:val="18"/>
              </w:rPr>
              <w:t>alerting</w:t>
            </w:r>
            <w:r w:rsidRPr="008A72FF">
              <w:rPr>
                <w:rFonts w:asciiTheme="minorHAnsi" w:hAnsiTheme="minorHAnsi" w:cstheme="minorHAnsi"/>
                <w:sz w:val="18"/>
                <w:szCs w:val="18"/>
                <w:lang w:val="el-GR"/>
              </w:rPr>
              <w:t>), αναδυόμενου παραθύρου ειδοποιήσεων (</w:t>
            </w:r>
            <w:r w:rsidRPr="00F32F56">
              <w:rPr>
                <w:rFonts w:asciiTheme="minorHAnsi" w:hAnsiTheme="minorHAnsi" w:cstheme="minorHAnsi"/>
                <w:sz w:val="18"/>
                <w:szCs w:val="18"/>
              </w:rPr>
              <w:t>windows</w:t>
            </w:r>
            <w:r w:rsidRPr="008A72FF">
              <w:rPr>
                <w:rFonts w:asciiTheme="minorHAnsi" w:hAnsiTheme="minorHAnsi" w:cstheme="minorHAnsi"/>
                <w:sz w:val="18"/>
                <w:szCs w:val="18"/>
                <w:lang w:val="el-GR"/>
              </w:rPr>
              <w:t xml:space="preserve"> 10 </w:t>
            </w:r>
            <w:r w:rsidRPr="00F32F56">
              <w:rPr>
                <w:rFonts w:asciiTheme="minorHAnsi" w:hAnsiTheme="minorHAnsi" w:cstheme="minorHAnsi"/>
                <w:sz w:val="18"/>
                <w:szCs w:val="18"/>
              </w:rPr>
              <w:t>desktop</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notifications</w:t>
            </w:r>
            <w:r w:rsidRPr="008A72FF">
              <w:rPr>
                <w:rFonts w:asciiTheme="minorHAnsi" w:hAnsiTheme="minorHAnsi" w:cstheme="minorHAnsi"/>
                <w:sz w:val="18"/>
                <w:szCs w:val="18"/>
                <w:lang w:val="el-GR"/>
              </w:rPr>
              <w:t>)</w:t>
            </w:r>
          </w:p>
        </w:tc>
        <w:tc>
          <w:tcPr>
            <w:tcW w:w="997" w:type="dxa"/>
            <w:tcMar>
              <w:top w:w="0" w:type="dxa"/>
              <w:left w:w="108" w:type="dxa"/>
              <w:bottom w:w="0" w:type="dxa"/>
              <w:right w:w="108" w:type="dxa"/>
            </w:tcMar>
            <w:vAlign w:val="center"/>
          </w:tcPr>
          <w:p w14:paraId="4BF8562E"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110F1235"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A3A3986"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513D431" w14:textId="77777777" w:rsidTr="00210182">
        <w:tc>
          <w:tcPr>
            <w:tcW w:w="0" w:type="auto"/>
            <w:tcMar>
              <w:top w:w="0" w:type="dxa"/>
              <w:left w:w="108" w:type="dxa"/>
              <w:bottom w:w="0" w:type="dxa"/>
              <w:right w:w="108" w:type="dxa"/>
            </w:tcMar>
            <w:vAlign w:val="center"/>
          </w:tcPr>
          <w:p w14:paraId="5E23DCF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20E05A87"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Δυνατότητα συσχέτισης κυρίως και συνημμένων εγγράφων και ενσωμάτωσης υπόθεσης σε νέα ή ήδη υπάρχουσα.</w:t>
            </w:r>
          </w:p>
        </w:tc>
        <w:tc>
          <w:tcPr>
            <w:tcW w:w="997" w:type="dxa"/>
            <w:tcMar>
              <w:top w:w="0" w:type="dxa"/>
              <w:left w:w="108" w:type="dxa"/>
              <w:bottom w:w="0" w:type="dxa"/>
              <w:right w:w="108" w:type="dxa"/>
            </w:tcMar>
            <w:vAlign w:val="center"/>
          </w:tcPr>
          <w:p w14:paraId="59FDB75F"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7570988A"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B98EEF3"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2708EBB" w14:textId="77777777" w:rsidTr="00210182">
        <w:tc>
          <w:tcPr>
            <w:tcW w:w="0" w:type="auto"/>
            <w:tcMar>
              <w:top w:w="0" w:type="dxa"/>
              <w:left w:w="108" w:type="dxa"/>
              <w:bottom w:w="0" w:type="dxa"/>
              <w:right w:w="108" w:type="dxa"/>
            </w:tcMar>
            <w:vAlign w:val="center"/>
          </w:tcPr>
          <w:p w14:paraId="54C035A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6CD6A63F"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Η εφαρμογή πρέπει να παρέχει πλήρες ιστορικό ενεργειών μίας υπόθεσης. </w:t>
            </w:r>
          </w:p>
        </w:tc>
        <w:tc>
          <w:tcPr>
            <w:tcW w:w="997" w:type="dxa"/>
            <w:tcMar>
              <w:top w:w="0" w:type="dxa"/>
              <w:left w:w="108" w:type="dxa"/>
              <w:bottom w:w="0" w:type="dxa"/>
              <w:right w:w="108" w:type="dxa"/>
            </w:tcMar>
            <w:vAlign w:val="center"/>
          </w:tcPr>
          <w:p w14:paraId="01B4BEA5"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0E0267E2"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D57F577"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273BD74D" w14:textId="77777777" w:rsidTr="00210182">
        <w:tc>
          <w:tcPr>
            <w:tcW w:w="0" w:type="auto"/>
            <w:tcMar>
              <w:top w:w="0" w:type="dxa"/>
              <w:left w:w="108" w:type="dxa"/>
              <w:bottom w:w="0" w:type="dxa"/>
              <w:right w:w="108" w:type="dxa"/>
            </w:tcMar>
            <w:vAlign w:val="center"/>
          </w:tcPr>
          <w:p w14:paraId="33204DC3"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95403A9"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Το ιστορικό να διατηρεί την ακριβή στιγμή, που κάποιο σχετικό με την υπόθεση «γεγονός», όπως εκκίνηση της υπόθεσης, ολοκλήρωση βήματος, προώθηση σε επόμενο βήμα, αποστολή ηλεκτρονικού μηνύματος ηλεκτρονικής αλληλογραφίας κλπ. συνέβη. Για κάθε γεγονός να καταγράφονται ο εμπλεκόμενος εργαζόμενος, η στιγμή που το γεγονός έλαβε χώρα και μία συνοπτική περιγραφή του συμβάντος.</w:t>
            </w:r>
          </w:p>
        </w:tc>
        <w:tc>
          <w:tcPr>
            <w:tcW w:w="997" w:type="dxa"/>
            <w:tcMar>
              <w:top w:w="0" w:type="dxa"/>
              <w:left w:w="108" w:type="dxa"/>
              <w:bottom w:w="0" w:type="dxa"/>
              <w:right w:w="108" w:type="dxa"/>
            </w:tcMar>
            <w:vAlign w:val="center"/>
          </w:tcPr>
          <w:p w14:paraId="271D68BA"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2E4764A3"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3EC9C7B"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3E8E0DF" w14:textId="77777777" w:rsidTr="00210182">
        <w:tc>
          <w:tcPr>
            <w:tcW w:w="0" w:type="auto"/>
            <w:tcMar>
              <w:top w:w="0" w:type="dxa"/>
              <w:left w:w="108" w:type="dxa"/>
              <w:bottom w:w="0" w:type="dxa"/>
              <w:right w:w="108" w:type="dxa"/>
            </w:tcMar>
            <w:vAlign w:val="center"/>
          </w:tcPr>
          <w:p w14:paraId="3DBF7CC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762326B9"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Να παρέχεται η δυνατότητα σε κάθε χρήστη στην αρχική σελίδα να ενημερώνεται για όλες τις υποθέσεις που του έχουν ανατεθεί τις εκκρεμότητες του, τις τυχόν εκπρόθεσμες, καθώς και αυτές που είναι διαθέσιμες για να αναλάβει.</w:t>
            </w:r>
          </w:p>
        </w:tc>
        <w:tc>
          <w:tcPr>
            <w:tcW w:w="997" w:type="dxa"/>
            <w:tcMar>
              <w:top w:w="0" w:type="dxa"/>
              <w:left w:w="108" w:type="dxa"/>
              <w:bottom w:w="0" w:type="dxa"/>
              <w:right w:w="108" w:type="dxa"/>
            </w:tcMar>
            <w:vAlign w:val="center"/>
          </w:tcPr>
          <w:p w14:paraId="3D918324"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1260C057"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24BF8F4A"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FEC5FA6" w14:textId="77777777" w:rsidTr="00210182">
        <w:tc>
          <w:tcPr>
            <w:tcW w:w="0" w:type="auto"/>
            <w:tcMar>
              <w:top w:w="0" w:type="dxa"/>
              <w:left w:w="108" w:type="dxa"/>
              <w:bottom w:w="0" w:type="dxa"/>
              <w:right w:w="108" w:type="dxa"/>
            </w:tcMar>
            <w:vAlign w:val="center"/>
          </w:tcPr>
          <w:p w14:paraId="7807C6CA"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D623648"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Οι υπευθύνοι οργανωτικών μονάδων (π.χ. Διευθυντές, προϊστάμενοι τμημάτων)να βλέπουν τις υποθέσεις των υφιστάμενων μονάδων τους.</w:t>
            </w:r>
          </w:p>
        </w:tc>
        <w:tc>
          <w:tcPr>
            <w:tcW w:w="997" w:type="dxa"/>
            <w:tcMar>
              <w:top w:w="0" w:type="dxa"/>
              <w:left w:w="108" w:type="dxa"/>
              <w:bottom w:w="0" w:type="dxa"/>
              <w:right w:w="108" w:type="dxa"/>
            </w:tcMar>
            <w:vAlign w:val="center"/>
          </w:tcPr>
          <w:p w14:paraId="1BC94E96"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14D88F96"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53091EB8"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64BF623E" w14:textId="77777777" w:rsidTr="00210182">
        <w:tc>
          <w:tcPr>
            <w:tcW w:w="0" w:type="auto"/>
            <w:tcMar>
              <w:top w:w="0" w:type="dxa"/>
              <w:left w:w="108" w:type="dxa"/>
              <w:bottom w:w="0" w:type="dxa"/>
              <w:right w:w="108" w:type="dxa"/>
            </w:tcMar>
            <w:vAlign w:val="center"/>
          </w:tcPr>
          <w:p w14:paraId="4A1E1EDF"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0933A5D"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Εύκολη δυνατότητα εκκίνηση μιας υπόθεσης από κάθε χρήστη μέσα από την αρχική σελίδα της εφαρμογής</w:t>
            </w:r>
          </w:p>
        </w:tc>
        <w:tc>
          <w:tcPr>
            <w:tcW w:w="997" w:type="dxa"/>
            <w:tcMar>
              <w:top w:w="0" w:type="dxa"/>
              <w:left w:w="108" w:type="dxa"/>
              <w:bottom w:w="0" w:type="dxa"/>
              <w:right w:w="108" w:type="dxa"/>
            </w:tcMar>
            <w:vAlign w:val="center"/>
          </w:tcPr>
          <w:p w14:paraId="2B32C419"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5599C368"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6EA4756"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4412544C" w14:textId="77777777" w:rsidTr="00210182">
        <w:tc>
          <w:tcPr>
            <w:tcW w:w="0" w:type="auto"/>
            <w:tcMar>
              <w:top w:w="0" w:type="dxa"/>
              <w:left w:w="108" w:type="dxa"/>
              <w:bottom w:w="0" w:type="dxa"/>
              <w:right w:w="108" w:type="dxa"/>
            </w:tcMar>
            <w:vAlign w:val="center"/>
          </w:tcPr>
          <w:p w14:paraId="1D28C09D"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F720394"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Δυνατότητα εκκίνησης μιας διαδικασίας από κάποιο χρήστη για λογαριασμό άλλου,σύμφωνα με κανόνες που ορίζονται από το διαχειριστή του συστήματος</w:t>
            </w:r>
          </w:p>
        </w:tc>
        <w:tc>
          <w:tcPr>
            <w:tcW w:w="997" w:type="dxa"/>
            <w:tcMar>
              <w:top w:w="0" w:type="dxa"/>
              <w:left w:w="108" w:type="dxa"/>
              <w:bottom w:w="0" w:type="dxa"/>
              <w:right w:w="108" w:type="dxa"/>
            </w:tcMar>
            <w:vAlign w:val="center"/>
          </w:tcPr>
          <w:p w14:paraId="1400159E"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24A017F"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4C2860B1"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7D3A7562" w14:textId="77777777" w:rsidTr="00210182">
        <w:tc>
          <w:tcPr>
            <w:tcW w:w="0" w:type="auto"/>
            <w:tcMar>
              <w:top w:w="0" w:type="dxa"/>
              <w:left w:w="108" w:type="dxa"/>
              <w:bottom w:w="0" w:type="dxa"/>
              <w:right w:w="108" w:type="dxa"/>
            </w:tcMar>
            <w:vAlign w:val="center"/>
          </w:tcPr>
          <w:p w14:paraId="0E38B3F7"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305CC1BB" w14:textId="77777777" w:rsidR="008A72FF" w:rsidRPr="00F32F56" w:rsidRDefault="008A72FF" w:rsidP="00210182">
            <w:pPr>
              <w:spacing w:after="0" w:line="240" w:lineRule="auto"/>
              <w:rPr>
                <w:rFonts w:asciiTheme="minorHAnsi" w:hAnsiTheme="minorHAnsi" w:cstheme="minorHAnsi"/>
                <w:sz w:val="18"/>
                <w:szCs w:val="18"/>
              </w:rPr>
            </w:pPr>
            <w:r w:rsidRPr="00F32F56">
              <w:rPr>
                <w:rFonts w:asciiTheme="minorHAnsi" w:hAnsiTheme="minorHAnsi" w:cstheme="minorHAnsi"/>
                <w:b/>
                <w:sz w:val="18"/>
                <w:szCs w:val="18"/>
              </w:rPr>
              <w:t>Αναζήτηση Αρχείων και Υποθέσεων</w:t>
            </w:r>
          </w:p>
        </w:tc>
        <w:tc>
          <w:tcPr>
            <w:tcW w:w="997" w:type="dxa"/>
            <w:tcMar>
              <w:top w:w="0" w:type="dxa"/>
              <w:left w:w="108" w:type="dxa"/>
              <w:bottom w:w="0" w:type="dxa"/>
              <w:right w:w="108" w:type="dxa"/>
            </w:tcMar>
            <w:vAlign w:val="center"/>
          </w:tcPr>
          <w:p w14:paraId="7180E2D8" w14:textId="77777777" w:rsidR="008A72FF" w:rsidRPr="00F32F56" w:rsidRDefault="008A72FF" w:rsidP="00210182">
            <w:pPr>
              <w:spacing w:after="0" w:line="240" w:lineRule="auto"/>
              <w:jc w:val="center"/>
              <w:rPr>
                <w:rFonts w:asciiTheme="minorHAnsi" w:hAnsiTheme="minorHAnsi" w:cstheme="minorHAnsi"/>
                <w:sz w:val="18"/>
                <w:szCs w:val="18"/>
              </w:rPr>
            </w:pPr>
          </w:p>
        </w:tc>
        <w:tc>
          <w:tcPr>
            <w:tcW w:w="1068" w:type="dxa"/>
            <w:tcMar>
              <w:top w:w="0" w:type="dxa"/>
              <w:left w:w="108" w:type="dxa"/>
              <w:bottom w:w="0" w:type="dxa"/>
              <w:right w:w="108" w:type="dxa"/>
            </w:tcMar>
            <w:vAlign w:val="center"/>
          </w:tcPr>
          <w:p w14:paraId="788B7658"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1948142B"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487563C2" w14:textId="77777777" w:rsidTr="00210182">
        <w:tc>
          <w:tcPr>
            <w:tcW w:w="0" w:type="auto"/>
            <w:tcMar>
              <w:top w:w="0" w:type="dxa"/>
              <w:left w:w="108" w:type="dxa"/>
              <w:bottom w:w="0" w:type="dxa"/>
              <w:right w:w="108" w:type="dxa"/>
            </w:tcMar>
            <w:vAlign w:val="center"/>
          </w:tcPr>
          <w:p w14:paraId="46B6208B"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40B5CB8"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Η αποθήκη εγγράφων και υποθέσεων του συστήματος είναι απαραίτητο να επιτρέπει την εύκολη αναζήτηση σε πραγματικό χρόνο, με την χρήση πολλαπλών κριτηρίων και με αποτελεσματικό τρόπο ακόμη και για πολύ μεγάλο αριθμό εγγράφων.</w:t>
            </w:r>
          </w:p>
        </w:tc>
        <w:tc>
          <w:tcPr>
            <w:tcW w:w="997" w:type="dxa"/>
            <w:tcMar>
              <w:top w:w="0" w:type="dxa"/>
              <w:left w:w="108" w:type="dxa"/>
              <w:bottom w:w="0" w:type="dxa"/>
              <w:right w:w="108" w:type="dxa"/>
            </w:tcMar>
            <w:vAlign w:val="center"/>
          </w:tcPr>
          <w:p w14:paraId="52F0F215"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0083F769"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61B71A36"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3952CBFA" w14:textId="77777777" w:rsidTr="00210182">
        <w:tc>
          <w:tcPr>
            <w:tcW w:w="0" w:type="auto"/>
            <w:tcMar>
              <w:top w:w="0" w:type="dxa"/>
              <w:left w:w="108" w:type="dxa"/>
              <w:bottom w:w="0" w:type="dxa"/>
              <w:right w:w="108" w:type="dxa"/>
            </w:tcMar>
            <w:vAlign w:val="center"/>
          </w:tcPr>
          <w:p w14:paraId="5A80DC1F"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1C897884"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Αναζήτηση και ανάκτηση αρχείων σε κοινό σημείο αποθήκευσης, βάσει χρήσης πολλαπλών κριτηρίων, φίλτρων (τίτλος υπόθεσης, ημερομηνία επισύναψης του αρχείου στην υπόθεση, αριθμού πρωτοκόλλου κλπ.) και ελεύθερου κειμένου.</w:t>
            </w:r>
          </w:p>
        </w:tc>
        <w:tc>
          <w:tcPr>
            <w:tcW w:w="997" w:type="dxa"/>
            <w:tcMar>
              <w:top w:w="0" w:type="dxa"/>
              <w:left w:w="108" w:type="dxa"/>
              <w:bottom w:w="0" w:type="dxa"/>
              <w:right w:w="108" w:type="dxa"/>
            </w:tcMar>
            <w:vAlign w:val="center"/>
          </w:tcPr>
          <w:p w14:paraId="60E11EF7"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76DE0B8"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0D52B768"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1801229A" w14:textId="77777777" w:rsidTr="00210182">
        <w:tc>
          <w:tcPr>
            <w:tcW w:w="0" w:type="auto"/>
            <w:tcMar>
              <w:top w:w="0" w:type="dxa"/>
              <w:left w:w="108" w:type="dxa"/>
              <w:bottom w:w="0" w:type="dxa"/>
              <w:right w:w="108" w:type="dxa"/>
            </w:tcMar>
            <w:vAlign w:val="center"/>
          </w:tcPr>
          <w:p w14:paraId="3867FC54"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0847F970"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 xml:space="preserve">Αναζήτηση και εντός του περιεχομένου των αρχείων (εφόσον βρίσκονται σε μία από τις διαδεδομένες μορφές </w:t>
            </w:r>
            <w:r w:rsidRPr="00F32F56">
              <w:rPr>
                <w:rFonts w:asciiTheme="minorHAnsi" w:hAnsiTheme="minorHAnsi" w:cstheme="minorHAnsi"/>
                <w:sz w:val="18"/>
                <w:szCs w:val="18"/>
              </w:rPr>
              <w:t>OpenOffice</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MS</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Word</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Adobe</w:t>
            </w:r>
            <w:r w:rsidRPr="008A72FF">
              <w:rPr>
                <w:rFonts w:asciiTheme="minorHAnsi" w:hAnsiTheme="minorHAnsi" w:cstheme="minorHAnsi"/>
                <w:sz w:val="18"/>
                <w:szCs w:val="18"/>
                <w:lang w:val="el-GR"/>
              </w:rPr>
              <w:t xml:space="preserve"> </w:t>
            </w:r>
            <w:r w:rsidRPr="00F32F56">
              <w:rPr>
                <w:rFonts w:asciiTheme="minorHAnsi" w:hAnsiTheme="minorHAnsi" w:cstheme="minorHAnsi"/>
                <w:sz w:val="18"/>
                <w:szCs w:val="18"/>
              </w:rPr>
              <w:t>PDF</w:t>
            </w:r>
            <w:r w:rsidRPr="008A72FF">
              <w:rPr>
                <w:rFonts w:asciiTheme="minorHAnsi" w:hAnsiTheme="minorHAnsi" w:cstheme="minorHAnsi"/>
                <w:sz w:val="18"/>
                <w:szCs w:val="18"/>
                <w:lang w:val="el-GR"/>
              </w:rPr>
              <w:t>) και υποστηρίζονται αναζητήσεις με βάση το λήμμα</w:t>
            </w:r>
          </w:p>
        </w:tc>
        <w:tc>
          <w:tcPr>
            <w:tcW w:w="997" w:type="dxa"/>
            <w:tcMar>
              <w:top w:w="0" w:type="dxa"/>
              <w:left w:w="108" w:type="dxa"/>
              <w:bottom w:w="0" w:type="dxa"/>
              <w:right w:w="108" w:type="dxa"/>
            </w:tcMar>
            <w:vAlign w:val="center"/>
          </w:tcPr>
          <w:p w14:paraId="4C38E5C6"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3DD3BD96"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7F1D0977" w14:textId="77777777" w:rsidR="008A72FF" w:rsidRPr="00F32F56" w:rsidRDefault="008A72FF" w:rsidP="00210182">
            <w:pPr>
              <w:spacing w:after="0" w:line="240" w:lineRule="auto"/>
              <w:rPr>
                <w:rFonts w:asciiTheme="minorHAnsi" w:hAnsiTheme="minorHAnsi" w:cstheme="minorHAnsi"/>
                <w:sz w:val="18"/>
                <w:szCs w:val="18"/>
              </w:rPr>
            </w:pPr>
          </w:p>
        </w:tc>
      </w:tr>
      <w:tr w:rsidR="008A72FF" w:rsidRPr="00F32F56" w14:paraId="07823E55" w14:textId="77777777" w:rsidTr="00210182">
        <w:tc>
          <w:tcPr>
            <w:tcW w:w="0" w:type="auto"/>
            <w:tcMar>
              <w:top w:w="0" w:type="dxa"/>
              <w:left w:w="108" w:type="dxa"/>
              <w:bottom w:w="0" w:type="dxa"/>
              <w:right w:w="108" w:type="dxa"/>
            </w:tcMar>
            <w:vAlign w:val="center"/>
          </w:tcPr>
          <w:p w14:paraId="7E9937E5" w14:textId="77777777" w:rsidR="008A72FF" w:rsidRPr="00F32F56" w:rsidRDefault="008A72FF" w:rsidP="0095282C">
            <w:pPr>
              <w:numPr>
                <w:ilvl w:val="0"/>
                <w:numId w:val="177"/>
              </w:numPr>
              <w:tabs>
                <w:tab w:val="num" w:pos="360"/>
              </w:tabs>
              <w:suppressAutoHyphens w:val="0"/>
              <w:spacing w:after="0" w:line="240" w:lineRule="auto"/>
              <w:jc w:val="center"/>
              <w:rPr>
                <w:rFonts w:asciiTheme="minorHAnsi" w:hAnsiTheme="minorHAnsi" w:cstheme="minorHAnsi"/>
                <w:sz w:val="18"/>
                <w:szCs w:val="18"/>
              </w:rPr>
            </w:pPr>
          </w:p>
        </w:tc>
        <w:tc>
          <w:tcPr>
            <w:tcW w:w="5846" w:type="dxa"/>
            <w:tcMar>
              <w:top w:w="0" w:type="dxa"/>
              <w:left w:w="108" w:type="dxa"/>
              <w:bottom w:w="0" w:type="dxa"/>
              <w:right w:w="108" w:type="dxa"/>
            </w:tcMar>
            <w:vAlign w:val="center"/>
          </w:tcPr>
          <w:p w14:paraId="5702571B" w14:textId="77777777" w:rsidR="008A72FF" w:rsidRPr="008A72FF" w:rsidRDefault="008A72FF" w:rsidP="00210182">
            <w:pPr>
              <w:spacing w:after="0" w:line="240" w:lineRule="auto"/>
              <w:rPr>
                <w:rFonts w:asciiTheme="minorHAnsi" w:hAnsiTheme="minorHAnsi" w:cstheme="minorHAnsi"/>
                <w:sz w:val="18"/>
                <w:szCs w:val="18"/>
                <w:lang w:val="el-GR"/>
              </w:rPr>
            </w:pPr>
            <w:r w:rsidRPr="008A72FF">
              <w:rPr>
                <w:rFonts w:asciiTheme="minorHAnsi" w:hAnsiTheme="minorHAnsi" w:cstheme="minorHAnsi"/>
                <w:sz w:val="18"/>
                <w:szCs w:val="18"/>
                <w:lang w:val="el-GR"/>
              </w:rPr>
              <w:t>Αναζήτηση και μετάβαση σε υπόθεση (ανοικτή ή ολοκληρωμένη), με πολλαπλά φίλτρα αναζήτησης (τίτλος υπόθεσης, ημερομηνία εκκίνησης,εμπλεκόμενο πρόσωπο, εμπλεκόμενη θέση εργασίας, είδος διαδικασίας, τρέχον βήμα, κωδικός υπόθεσης).</w:t>
            </w:r>
          </w:p>
        </w:tc>
        <w:tc>
          <w:tcPr>
            <w:tcW w:w="997" w:type="dxa"/>
            <w:tcMar>
              <w:top w:w="0" w:type="dxa"/>
              <w:left w:w="108" w:type="dxa"/>
              <w:bottom w:w="0" w:type="dxa"/>
              <w:right w:w="108" w:type="dxa"/>
            </w:tcMar>
            <w:vAlign w:val="center"/>
          </w:tcPr>
          <w:p w14:paraId="0FD49E06" w14:textId="77777777" w:rsidR="008A72FF" w:rsidRPr="00F32F56" w:rsidRDefault="008A72FF" w:rsidP="00210182">
            <w:pPr>
              <w:spacing w:after="0" w:line="240" w:lineRule="auto"/>
              <w:jc w:val="center"/>
              <w:rPr>
                <w:rFonts w:asciiTheme="minorHAnsi" w:hAnsiTheme="minorHAnsi" w:cstheme="minorHAnsi"/>
                <w:sz w:val="18"/>
                <w:szCs w:val="18"/>
              </w:rPr>
            </w:pPr>
            <w:r w:rsidRPr="00F32F56">
              <w:rPr>
                <w:rFonts w:asciiTheme="minorHAnsi" w:hAnsiTheme="minorHAnsi" w:cstheme="minorHAnsi"/>
                <w:sz w:val="18"/>
                <w:szCs w:val="18"/>
              </w:rPr>
              <w:t>ΝΑΙ</w:t>
            </w:r>
          </w:p>
        </w:tc>
        <w:tc>
          <w:tcPr>
            <w:tcW w:w="1068" w:type="dxa"/>
            <w:tcMar>
              <w:top w:w="0" w:type="dxa"/>
              <w:left w:w="108" w:type="dxa"/>
              <w:bottom w:w="0" w:type="dxa"/>
              <w:right w:w="108" w:type="dxa"/>
            </w:tcMar>
            <w:vAlign w:val="center"/>
          </w:tcPr>
          <w:p w14:paraId="6ABEFF47" w14:textId="77777777" w:rsidR="008A72FF" w:rsidRPr="00F32F56" w:rsidRDefault="008A72FF" w:rsidP="00210182">
            <w:pPr>
              <w:spacing w:after="0" w:line="240" w:lineRule="auto"/>
              <w:rPr>
                <w:rFonts w:asciiTheme="minorHAnsi" w:hAnsiTheme="minorHAnsi" w:cstheme="minorHAnsi"/>
                <w:sz w:val="18"/>
                <w:szCs w:val="18"/>
              </w:rPr>
            </w:pPr>
          </w:p>
        </w:tc>
        <w:tc>
          <w:tcPr>
            <w:tcW w:w="1199" w:type="dxa"/>
            <w:tcMar>
              <w:top w:w="0" w:type="dxa"/>
              <w:left w:w="108" w:type="dxa"/>
              <w:bottom w:w="0" w:type="dxa"/>
              <w:right w:w="108" w:type="dxa"/>
            </w:tcMar>
            <w:vAlign w:val="center"/>
          </w:tcPr>
          <w:p w14:paraId="3C54425A" w14:textId="77777777" w:rsidR="008A72FF" w:rsidRPr="00F32F56" w:rsidRDefault="008A72FF" w:rsidP="00210182">
            <w:pPr>
              <w:spacing w:after="0" w:line="240" w:lineRule="auto"/>
              <w:rPr>
                <w:rFonts w:asciiTheme="minorHAnsi" w:hAnsiTheme="minorHAnsi" w:cstheme="minorHAnsi"/>
                <w:sz w:val="18"/>
                <w:szCs w:val="18"/>
              </w:rPr>
            </w:pPr>
          </w:p>
        </w:tc>
      </w:tr>
    </w:tbl>
    <w:p w14:paraId="2A9DE8DF" w14:textId="77777777" w:rsidR="008A72FF" w:rsidRDefault="008A72FF" w:rsidP="008A72FF">
      <w:pPr>
        <w:pStyle w:val="30"/>
        <w:spacing w:before="120" w:after="120"/>
        <w:rPr>
          <w:rFonts w:asciiTheme="minorHAnsi" w:hAnsiTheme="minorHAnsi" w:cstheme="minorHAnsi"/>
          <w:sz w:val="20"/>
          <w:lang w:val="el-GR"/>
        </w:rPr>
      </w:pPr>
    </w:p>
    <w:p w14:paraId="06FB6A03" w14:textId="77777777" w:rsidR="008A72FF" w:rsidRPr="00885739" w:rsidRDefault="008A72FF" w:rsidP="0095282C">
      <w:pPr>
        <w:pStyle w:val="30"/>
        <w:numPr>
          <w:ilvl w:val="1"/>
          <w:numId w:val="179"/>
        </w:numPr>
        <w:spacing w:before="120" w:after="120"/>
        <w:rPr>
          <w:rFonts w:asciiTheme="minorHAnsi" w:hAnsiTheme="minorHAnsi" w:cstheme="minorHAnsi"/>
          <w:sz w:val="20"/>
          <w:lang w:val="el-GR"/>
        </w:rPr>
      </w:pPr>
      <w:r>
        <w:rPr>
          <w:rFonts w:asciiTheme="minorHAnsi" w:hAnsiTheme="minorHAnsi" w:cstheme="minorHAnsi"/>
          <w:sz w:val="20"/>
          <w:lang w:val="el-GR"/>
        </w:rPr>
        <w:t xml:space="preserve"> </w:t>
      </w:r>
      <w:bookmarkStart w:id="464" w:name="_Toc177462110"/>
      <w:r>
        <w:rPr>
          <w:rFonts w:asciiTheme="minorHAnsi" w:hAnsiTheme="minorHAnsi" w:cstheme="minorHAnsi"/>
          <w:sz w:val="20"/>
          <w:lang w:val="el-GR"/>
        </w:rPr>
        <w:t>Υποσύστημα Αιτημάτων πολιτών – Ηλεκτρονικής Πληρωμής Οφειλών</w:t>
      </w:r>
      <w:bookmarkEnd w:id="464"/>
    </w:p>
    <w:tbl>
      <w:tblPr>
        <w:tblW w:w="98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21"/>
        <w:gridCol w:w="5962"/>
        <w:gridCol w:w="1305"/>
        <w:gridCol w:w="1069"/>
        <w:gridCol w:w="1059"/>
      </w:tblGrid>
      <w:tr w:rsidR="008A72FF" w:rsidRPr="00AB0FDD" w14:paraId="1165E1CA" w14:textId="77777777" w:rsidTr="00210182">
        <w:trPr>
          <w:trHeight w:val="480"/>
          <w:tblHeader/>
        </w:trPr>
        <w:tc>
          <w:tcPr>
            <w:tcW w:w="421" w:type="dxa"/>
            <w:shd w:val="clear" w:color="auto" w:fill="C0C0C0"/>
            <w:tcMar>
              <w:top w:w="0" w:type="dxa"/>
              <w:left w:w="108" w:type="dxa"/>
              <w:bottom w:w="0" w:type="dxa"/>
              <w:right w:w="108" w:type="dxa"/>
            </w:tcMar>
            <w:vAlign w:val="center"/>
          </w:tcPr>
          <w:p w14:paraId="761EB500" w14:textId="77777777" w:rsidR="008A72FF" w:rsidRPr="00AB0FDD" w:rsidRDefault="008A72FF" w:rsidP="00210182">
            <w:pPr>
              <w:spacing w:after="0" w:line="240" w:lineRule="auto"/>
              <w:ind w:left="-109" w:right="-109"/>
              <w:jc w:val="center"/>
              <w:rPr>
                <w:rFonts w:asciiTheme="minorHAnsi" w:hAnsiTheme="minorHAnsi" w:cstheme="minorHAnsi"/>
                <w:b/>
                <w:bCs/>
                <w:sz w:val="18"/>
                <w:szCs w:val="18"/>
              </w:rPr>
            </w:pPr>
            <w:r w:rsidRPr="00AB0FDD">
              <w:rPr>
                <w:rFonts w:asciiTheme="minorHAnsi" w:hAnsiTheme="minorHAnsi" w:cstheme="minorHAnsi"/>
                <w:b/>
                <w:bCs/>
                <w:sz w:val="18"/>
                <w:szCs w:val="18"/>
              </w:rPr>
              <w:t>Α/Α</w:t>
            </w:r>
          </w:p>
        </w:tc>
        <w:tc>
          <w:tcPr>
            <w:tcW w:w="5962" w:type="dxa"/>
            <w:shd w:val="clear" w:color="auto" w:fill="C0C0C0"/>
            <w:tcMar>
              <w:top w:w="0" w:type="dxa"/>
              <w:left w:w="108" w:type="dxa"/>
              <w:bottom w:w="0" w:type="dxa"/>
              <w:right w:w="108" w:type="dxa"/>
            </w:tcMar>
            <w:vAlign w:val="center"/>
          </w:tcPr>
          <w:p w14:paraId="1312BEE2" w14:textId="77777777" w:rsidR="008A72FF" w:rsidRPr="00AB0FDD" w:rsidRDefault="008A72FF" w:rsidP="00210182">
            <w:pPr>
              <w:spacing w:after="0" w:line="240" w:lineRule="auto"/>
              <w:jc w:val="center"/>
              <w:rPr>
                <w:rFonts w:asciiTheme="minorHAnsi" w:hAnsiTheme="minorHAnsi" w:cstheme="minorHAnsi"/>
                <w:b/>
                <w:bCs/>
                <w:sz w:val="18"/>
                <w:szCs w:val="18"/>
              </w:rPr>
            </w:pPr>
            <w:r w:rsidRPr="00AB0FDD">
              <w:rPr>
                <w:rFonts w:asciiTheme="minorHAnsi" w:hAnsiTheme="minorHAnsi" w:cstheme="minorHAnsi"/>
                <w:b/>
                <w:bCs/>
                <w:sz w:val="18"/>
                <w:szCs w:val="18"/>
              </w:rPr>
              <w:t>ΠΡΟΔΙΑΓΡΑΦΗ</w:t>
            </w:r>
          </w:p>
        </w:tc>
        <w:tc>
          <w:tcPr>
            <w:tcW w:w="1305" w:type="dxa"/>
            <w:shd w:val="clear" w:color="auto" w:fill="C0C0C0"/>
            <w:tcMar>
              <w:top w:w="0" w:type="dxa"/>
              <w:left w:w="108" w:type="dxa"/>
              <w:bottom w:w="0" w:type="dxa"/>
              <w:right w:w="108" w:type="dxa"/>
            </w:tcMar>
            <w:vAlign w:val="center"/>
          </w:tcPr>
          <w:p w14:paraId="51319D92" w14:textId="77777777" w:rsidR="008A72FF" w:rsidRPr="00AB0FDD" w:rsidRDefault="008A72FF" w:rsidP="00210182">
            <w:pPr>
              <w:spacing w:after="0" w:line="240" w:lineRule="auto"/>
              <w:jc w:val="center"/>
              <w:rPr>
                <w:rFonts w:asciiTheme="minorHAnsi" w:hAnsiTheme="minorHAnsi" w:cstheme="minorHAnsi"/>
                <w:b/>
                <w:bCs/>
                <w:sz w:val="18"/>
                <w:szCs w:val="18"/>
              </w:rPr>
            </w:pPr>
            <w:r w:rsidRPr="00AB0FDD">
              <w:rPr>
                <w:rFonts w:asciiTheme="minorHAnsi" w:hAnsiTheme="minorHAnsi" w:cstheme="minorHAnsi"/>
                <w:b/>
                <w:bCs/>
                <w:sz w:val="18"/>
                <w:szCs w:val="18"/>
              </w:rPr>
              <w:t>ΑΠΑΙΤΗΣΗ</w:t>
            </w:r>
          </w:p>
        </w:tc>
        <w:tc>
          <w:tcPr>
            <w:tcW w:w="0" w:type="auto"/>
            <w:shd w:val="clear" w:color="auto" w:fill="C0C0C0"/>
            <w:tcMar>
              <w:top w:w="0" w:type="dxa"/>
              <w:left w:w="108" w:type="dxa"/>
              <w:bottom w:w="0" w:type="dxa"/>
              <w:right w:w="108" w:type="dxa"/>
            </w:tcMar>
            <w:vAlign w:val="center"/>
          </w:tcPr>
          <w:p w14:paraId="7776D017" w14:textId="77777777" w:rsidR="008A72FF" w:rsidRPr="00AB0FDD" w:rsidRDefault="008A72FF" w:rsidP="00210182">
            <w:pPr>
              <w:spacing w:after="0" w:line="240" w:lineRule="auto"/>
              <w:jc w:val="center"/>
              <w:rPr>
                <w:rFonts w:asciiTheme="minorHAnsi" w:hAnsiTheme="minorHAnsi" w:cstheme="minorHAnsi"/>
                <w:b/>
                <w:bCs/>
                <w:sz w:val="18"/>
                <w:szCs w:val="18"/>
              </w:rPr>
            </w:pPr>
            <w:r w:rsidRPr="00AB0FDD">
              <w:rPr>
                <w:rFonts w:asciiTheme="minorHAnsi" w:hAnsiTheme="minorHAnsi" w:cstheme="minorHAnsi"/>
                <w:b/>
                <w:bCs/>
                <w:sz w:val="18"/>
                <w:szCs w:val="18"/>
              </w:rPr>
              <w:t>ΑΠΑΝΤΗΣΗ</w:t>
            </w:r>
          </w:p>
        </w:tc>
        <w:tc>
          <w:tcPr>
            <w:tcW w:w="0" w:type="auto"/>
            <w:shd w:val="clear" w:color="auto" w:fill="C0C0C0"/>
            <w:vAlign w:val="center"/>
          </w:tcPr>
          <w:p w14:paraId="2419EB55" w14:textId="77777777" w:rsidR="008A72FF" w:rsidRPr="00AB0FDD" w:rsidRDefault="008A72FF" w:rsidP="00210182">
            <w:pPr>
              <w:spacing w:after="0" w:line="240" w:lineRule="auto"/>
              <w:jc w:val="center"/>
              <w:rPr>
                <w:rFonts w:asciiTheme="minorHAnsi" w:hAnsiTheme="minorHAnsi" w:cstheme="minorHAnsi"/>
                <w:b/>
                <w:bCs/>
                <w:sz w:val="18"/>
                <w:szCs w:val="18"/>
              </w:rPr>
            </w:pPr>
            <w:r w:rsidRPr="00AB0FDD">
              <w:rPr>
                <w:rFonts w:asciiTheme="minorHAnsi" w:hAnsiTheme="minorHAnsi" w:cstheme="minorHAnsi"/>
                <w:b/>
                <w:bCs/>
                <w:sz w:val="18"/>
                <w:szCs w:val="18"/>
              </w:rPr>
              <w:t>ΠΑΡΑΠΟΜΠΗ</w:t>
            </w:r>
          </w:p>
        </w:tc>
      </w:tr>
      <w:tr w:rsidR="008A72FF" w:rsidRPr="00AB0FDD" w14:paraId="1B75DE22" w14:textId="77777777" w:rsidTr="00210182">
        <w:tc>
          <w:tcPr>
            <w:tcW w:w="421" w:type="dxa"/>
            <w:tcMar>
              <w:top w:w="0" w:type="dxa"/>
              <w:left w:w="108" w:type="dxa"/>
              <w:bottom w:w="0" w:type="dxa"/>
              <w:right w:w="108" w:type="dxa"/>
            </w:tcMar>
            <w:vAlign w:val="center"/>
          </w:tcPr>
          <w:p w14:paraId="0C93C7EB"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1C694B6E" w14:textId="77777777" w:rsidR="008A72FF" w:rsidRPr="004C09F3" w:rsidRDefault="008A72FF" w:rsidP="00210182">
            <w:pPr>
              <w:spacing w:after="0" w:line="240" w:lineRule="auto"/>
              <w:rPr>
                <w:rFonts w:asciiTheme="minorHAnsi" w:eastAsia="Calibri" w:hAnsiTheme="minorHAnsi" w:cstheme="minorHAnsi"/>
                <w:sz w:val="18"/>
                <w:szCs w:val="18"/>
                <w:lang w:eastAsia="en-US"/>
              </w:rPr>
            </w:pPr>
            <w:r w:rsidRPr="004C09F3">
              <w:rPr>
                <w:rFonts w:asciiTheme="minorHAnsi" w:eastAsia="Calibri" w:hAnsiTheme="minorHAnsi" w:cstheme="minorHAnsi"/>
                <w:sz w:val="18"/>
                <w:szCs w:val="18"/>
                <w:lang w:eastAsia="en-US"/>
              </w:rPr>
              <w:t>Παραμετρικός ορισμός τύπων  αιτήσεων.</w:t>
            </w:r>
          </w:p>
        </w:tc>
        <w:tc>
          <w:tcPr>
            <w:tcW w:w="1305" w:type="dxa"/>
            <w:tcMar>
              <w:top w:w="0" w:type="dxa"/>
              <w:left w:w="108" w:type="dxa"/>
              <w:bottom w:w="0" w:type="dxa"/>
              <w:right w:w="108" w:type="dxa"/>
            </w:tcMar>
            <w:vAlign w:val="center"/>
          </w:tcPr>
          <w:p w14:paraId="0E7F7243" w14:textId="77777777" w:rsidR="008A72FF" w:rsidRPr="00AB0FDD" w:rsidRDefault="008A72FF" w:rsidP="00210182">
            <w:pPr>
              <w:spacing w:after="0" w:line="240" w:lineRule="auto"/>
              <w:jc w:val="center"/>
              <w:rPr>
                <w:rFonts w:asciiTheme="minorHAnsi" w:hAnsiTheme="minorHAnsi" w:cstheme="minorHAnsi"/>
                <w:sz w:val="18"/>
                <w:szCs w:val="18"/>
              </w:rPr>
            </w:pPr>
            <w:r w:rsidRPr="00AB0FD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4A4F29C3"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A020B3C"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13837DC3" w14:textId="77777777" w:rsidTr="00210182">
        <w:tc>
          <w:tcPr>
            <w:tcW w:w="421" w:type="dxa"/>
            <w:tcMar>
              <w:top w:w="0" w:type="dxa"/>
              <w:left w:w="108" w:type="dxa"/>
              <w:bottom w:w="0" w:type="dxa"/>
              <w:right w:w="108" w:type="dxa"/>
            </w:tcMar>
            <w:vAlign w:val="center"/>
          </w:tcPr>
          <w:p w14:paraId="13D76FF5"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4AEEC6EC"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 xml:space="preserve">Ενημέρωση του πολίτη σχετικά με τα στοιχεία που διατηρεί ο Δήμος για τον ίδιο στο πληροφοριακό του σύστημα. Το σύστημα θα είναι </w:t>
            </w:r>
            <w:r w:rsidRPr="004C09F3">
              <w:rPr>
                <w:rFonts w:asciiTheme="minorHAnsi" w:eastAsia="Calibri" w:hAnsiTheme="minorHAnsi" w:cstheme="minorHAnsi"/>
                <w:sz w:val="18"/>
                <w:szCs w:val="18"/>
                <w:lang w:eastAsia="en-US"/>
              </w:rPr>
              <w:t>GDPR</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compliant</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by</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default</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and</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by</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design</w:t>
            </w:r>
            <w:r w:rsidRPr="008A72FF">
              <w:rPr>
                <w:rFonts w:asciiTheme="minorHAnsi" w:eastAsia="Calibri" w:hAnsiTheme="minorHAnsi" w:cstheme="minorHAnsi"/>
                <w:sz w:val="18"/>
                <w:szCs w:val="18"/>
                <w:lang w:val="el-GR" w:eastAsia="en-US"/>
              </w:rPr>
              <w:t xml:space="preserve"> διευκολύνοντας τον πολίτη να αιτείται την ενημέρωση , τη διαγραφή τους κλπ.</w:t>
            </w:r>
          </w:p>
        </w:tc>
        <w:tc>
          <w:tcPr>
            <w:tcW w:w="1305" w:type="dxa"/>
            <w:tcMar>
              <w:top w:w="0" w:type="dxa"/>
              <w:left w:w="108" w:type="dxa"/>
              <w:bottom w:w="0" w:type="dxa"/>
              <w:right w:w="108" w:type="dxa"/>
            </w:tcMar>
            <w:vAlign w:val="center"/>
          </w:tcPr>
          <w:p w14:paraId="4552190F"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B349E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79983FAB"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0CF808D"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65E2125E" w14:textId="77777777" w:rsidTr="00210182">
        <w:tc>
          <w:tcPr>
            <w:tcW w:w="421" w:type="dxa"/>
            <w:tcMar>
              <w:top w:w="0" w:type="dxa"/>
              <w:left w:w="108" w:type="dxa"/>
              <w:bottom w:w="0" w:type="dxa"/>
              <w:right w:w="108" w:type="dxa"/>
            </w:tcMar>
            <w:vAlign w:val="center"/>
          </w:tcPr>
          <w:p w14:paraId="367C61D4"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5CC1E080"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Διάθεση πρότυπων αναγκαίων εγγράφων ανά συναλλαγή και δυνατότητα αυτόματης συμπλήρωσης τους με τα διαθέσιμα στοιχεία του πολίτη.</w:t>
            </w:r>
          </w:p>
        </w:tc>
        <w:tc>
          <w:tcPr>
            <w:tcW w:w="1305" w:type="dxa"/>
            <w:tcMar>
              <w:top w:w="0" w:type="dxa"/>
              <w:left w:w="108" w:type="dxa"/>
              <w:bottom w:w="0" w:type="dxa"/>
              <w:right w:w="108" w:type="dxa"/>
            </w:tcMar>
            <w:vAlign w:val="center"/>
          </w:tcPr>
          <w:p w14:paraId="14CE6A37"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B349E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4DCD800B"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FB60B73"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0151C6EB" w14:textId="77777777" w:rsidTr="00210182">
        <w:tc>
          <w:tcPr>
            <w:tcW w:w="421" w:type="dxa"/>
            <w:tcMar>
              <w:top w:w="0" w:type="dxa"/>
              <w:left w:w="108" w:type="dxa"/>
              <w:bottom w:w="0" w:type="dxa"/>
              <w:right w:w="108" w:type="dxa"/>
            </w:tcMar>
            <w:vAlign w:val="center"/>
          </w:tcPr>
          <w:p w14:paraId="2CE786F4"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4930FA35"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Επισύναψη απαιτούμενων αρχείων (αιτήσεις και δικαιολογητικά)</w:t>
            </w:r>
          </w:p>
        </w:tc>
        <w:tc>
          <w:tcPr>
            <w:tcW w:w="1305" w:type="dxa"/>
            <w:tcMar>
              <w:top w:w="0" w:type="dxa"/>
              <w:left w:w="108" w:type="dxa"/>
              <w:bottom w:w="0" w:type="dxa"/>
              <w:right w:w="108" w:type="dxa"/>
            </w:tcMar>
            <w:vAlign w:val="center"/>
          </w:tcPr>
          <w:p w14:paraId="76FBAC9A"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B349E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3019789F"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C353C29"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58AE3BC0" w14:textId="77777777" w:rsidTr="00210182">
        <w:tc>
          <w:tcPr>
            <w:tcW w:w="421" w:type="dxa"/>
            <w:tcMar>
              <w:top w:w="0" w:type="dxa"/>
              <w:left w:w="108" w:type="dxa"/>
              <w:bottom w:w="0" w:type="dxa"/>
              <w:right w:w="108" w:type="dxa"/>
            </w:tcMar>
            <w:vAlign w:val="center"/>
          </w:tcPr>
          <w:p w14:paraId="3948C691"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37F66E10"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Επικοινωνία με τρίτα συστήματα πιστοποιημένων φορέων για την ανταλλαγή εγγράφων και δεδομένων.</w:t>
            </w:r>
          </w:p>
        </w:tc>
        <w:tc>
          <w:tcPr>
            <w:tcW w:w="1305" w:type="dxa"/>
            <w:tcMar>
              <w:top w:w="0" w:type="dxa"/>
              <w:left w:w="108" w:type="dxa"/>
              <w:bottom w:w="0" w:type="dxa"/>
              <w:right w:w="108" w:type="dxa"/>
            </w:tcMar>
            <w:vAlign w:val="center"/>
          </w:tcPr>
          <w:p w14:paraId="03E92266"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B349E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21D95A94"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A74AA19"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49A048E9" w14:textId="77777777" w:rsidTr="00210182">
        <w:tc>
          <w:tcPr>
            <w:tcW w:w="421" w:type="dxa"/>
            <w:tcMar>
              <w:top w:w="0" w:type="dxa"/>
              <w:left w:w="108" w:type="dxa"/>
              <w:bottom w:w="0" w:type="dxa"/>
              <w:right w:w="108" w:type="dxa"/>
            </w:tcMar>
            <w:vAlign w:val="center"/>
          </w:tcPr>
          <w:p w14:paraId="2F371735"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6F8219A7"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Προβολή ιστορικού παλαιότερων συναλλαγών και δυνατότητα ανάκτησης εγγράφων (βεβαιώσεων, πιστοποιητικών κλπ.) που έχουν εκδοθεί</w:t>
            </w:r>
          </w:p>
        </w:tc>
        <w:tc>
          <w:tcPr>
            <w:tcW w:w="1305" w:type="dxa"/>
            <w:tcMar>
              <w:top w:w="0" w:type="dxa"/>
              <w:left w:w="108" w:type="dxa"/>
              <w:bottom w:w="0" w:type="dxa"/>
              <w:right w:w="108" w:type="dxa"/>
            </w:tcMar>
            <w:vAlign w:val="center"/>
          </w:tcPr>
          <w:p w14:paraId="6D1F0DDB"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B349E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5B6383DE"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13C6B87D"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3778127A" w14:textId="77777777" w:rsidTr="00210182">
        <w:tc>
          <w:tcPr>
            <w:tcW w:w="421" w:type="dxa"/>
            <w:tcMar>
              <w:top w:w="0" w:type="dxa"/>
              <w:left w:w="108" w:type="dxa"/>
              <w:bottom w:w="0" w:type="dxa"/>
              <w:right w:w="108" w:type="dxa"/>
            </w:tcMar>
            <w:vAlign w:val="center"/>
          </w:tcPr>
          <w:p w14:paraId="2519E0A6"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6CCBF726"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 xml:space="preserve">Η εφαρμογή θα πρέπει να διατίθεται και σε </w:t>
            </w:r>
            <w:r w:rsidRPr="004C09F3">
              <w:rPr>
                <w:rFonts w:asciiTheme="minorHAnsi" w:eastAsia="Calibri" w:hAnsiTheme="minorHAnsi" w:cstheme="minorHAnsi"/>
                <w:sz w:val="18"/>
                <w:szCs w:val="18"/>
                <w:lang w:eastAsia="en-US"/>
              </w:rPr>
              <w:t>mobile</w:t>
            </w:r>
            <w:r w:rsidRPr="008A72FF">
              <w:rPr>
                <w:rFonts w:asciiTheme="minorHAnsi" w:eastAsia="Calibri" w:hAnsiTheme="minorHAnsi" w:cstheme="minorHAnsi"/>
                <w:sz w:val="18"/>
                <w:szCs w:val="18"/>
                <w:lang w:val="el-GR" w:eastAsia="en-US"/>
              </w:rPr>
              <w:t xml:space="preserve"> </w:t>
            </w:r>
            <w:r w:rsidRPr="004C09F3">
              <w:rPr>
                <w:rFonts w:asciiTheme="minorHAnsi" w:eastAsia="Calibri" w:hAnsiTheme="minorHAnsi" w:cstheme="minorHAnsi"/>
                <w:sz w:val="18"/>
                <w:szCs w:val="18"/>
                <w:lang w:eastAsia="en-US"/>
              </w:rPr>
              <w:t>app</w:t>
            </w:r>
            <w:r w:rsidRPr="008A72FF">
              <w:rPr>
                <w:rFonts w:asciiTheme="minorHAnsi" w:eastAsia="Calibri" w:hAnsiTheme="minorHAnsi" w:cstheme="minorHAnsi"/>
                <w:sz w:val="18"/>
                <w:szCs w:val="18"/>
                <w:lang w:val="el-GR" w:eastAsia="en-US"/>
              </w:rPr>
              <w:t xml:space="preserve"> </w:t>
            </w:r>
          </w:p>
        </w:tc>
        <w:tc>
          <w:tcPr>
            <w:tcW w:w="1305" w:type="dxa"/>
            <w:tcMar>
              <w:top w:w="0" w:type="dxa"/>
              <w:left w:w="108" w:type="dxa"/>
              <w:bottom w:w="0" w:type="dxa"/>
              <w:right w:w="108" w:type="dxa"/>
            </w:tcMar>
            <w:vAlign w:val="center"/>
          </w:tcPr>
          <w:p w14:paraId="67D56B82"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B349ED">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018A3A10"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EE23781"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2DD55D66" w14:textId="77777777" w:rsidTr="00210182">
        <w:tc>
          <w:tcPr>
            <w:tcW w:w="421" w:type="dxa"/>
            <w:tcMar>
              <w:top w:w="0" w:type="dxa"/>
              <w:left w:w="108" w:type="dxa"/>
              <w:bottom w:w="0" w:type="dxa"/>
              <w:right w:w="108" w:type="dxa"/>
            </w:tcMar>
            <w:vAlign w:val="center"/>
          </w:tcPr>
          <w:p w14:paraId="1469A3A8"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33B83135"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Το πληροφοριακό σύστημα θα πρέπει να είναι προσαρμοσμένο στα ευρωπαϊκά πρότυπα ανταλλαγής εγγράφων και δεδομένων και να έχει τη δυνατότητα αξιοποίησης δεδομένων και υπηρεσιών που διατίθενται από κεντρικά έργα Ψηφιακής Διακυβέρνησης</w:t>
            </w:r>
          </w:p>
        </w:tc>
        <w:tc>
          <w:tcPr>
            <w:tcW w:w="1305" w:type="dxa"/>
            <w:tcMar>
              <w:top w:w="0" w:type="dxa"/>
              <w:left w:w="108" w:type="dxa"/>
              <w:bottom w:w="0" w:type="dxa"/>
              <w:right w:w="108" w:type="dxa"/>
            </w:tcMar>
            <w:vAlign w:val="center"/>
          </w:tcPr>
          <w:p w14:paraId="3C449B8A"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2F0FDC71"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E88B6B1"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3DE3B28D" w14:textId="77777777" w:rsidTr="00210182">
        <w:tc>
          <w:tcPr>
            <w:tcW w:w="421" w:type="dxa"/>
            <w:tcMar>
              <w:top w:w="0" w:type="dxa"/>
              <w:left w:w="108" w:type="dxa"/>
              <w:bottom w:w="0" w:type="dxa"/>
              <w:right w:w="108" w:type="dxa"/>
            </w:tcMar>
            <w:vAlign w:val="center"/>
          </w:tcPr>
          <w:p w14:paraId="6D6CD543"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033E68EC"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 xml:space="preserve">Ταυτοποίηση χρηστών με κωδικούς </w:t>
            </w:r>
            <w:r w:rsidRPr="004C09F3">
              <w:rPr>
                <w:rFonts w:asciiTheme="minorHAnsi" w:eastAsia="Calibri" w:hAnsiTheme="minorHAnsi" w:cstheme="minorHAnsi"/>
                <w:sz w:val="18"/>
                <w:szCs w:val="18"/>
                <w:lang w:eastAsia="en-US"/>
              </w:rPr>
              <w:t>taxisnet</w:t>
            </w:r>
            <w:r w:rsidRPr="008A72FF">
              <w:rPr>
                <w:rFonts w:asciiTheme="minorHAnsi" w:eastAsia="Calibri" w:hAnsiTheme="minorHAnsi" w:cstheme="minorHAnsi"/>
                <w:sz w:val="18"/>
                <w:szCs w:val="18"/>
                <w:lang w:val="el-GR" w:eastAsia="en-US"/>
              </w:rPr>
              <w:t>.</w:t>
            </w:r>
          </w:p>
        </w:tc>
        <w:tc>
          <w:tcPr>
            <w:tcW w:w="1305" w:type="dxa"/>
            <w:tcMar>
              <w:top w:w="0" w:type="dxa"/>
              <w:left w:w="108" w:type="dxa"/>
              <w:bottom w:w="0" w:type="dxa"/>
              <w:right w:w="108" w:type="dxa"/>
            </w:tcMar>
            <w:vAlign w:val="center"/>
          </w:tcPr>
          <w:p w14:paraId="0C4BE9B3"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575121D7"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E8C0D36"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6917CE5A" w14:textId="77777777" w:rsidTr="00210182">
        <w:tc>
          <w:tcPr>
            <w:tcW w:w="421" w:type="dxa"/>
            <w:tcMar>
              <w:top w:w="0" w:type="dxa"/>
              <w:left w:w="108" w:type="dxa"/>
              <w:bottom w:w="0" w:type="dxa"/>
              <w:right w:w="108" w:type="dxa"/>
            </w:tcMar>
            <w:vAlign w:val="center"/>
          </w:tcPr>
          <w:p w14:paraId="63458E35"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7E6D6FED"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Ταυτοποίηση χρηστών με εναλλακτικούς τρόπους εγγραφής και πιστοποίησης.</w:t>
            </w:r>
          </w:p>
        </w:tc>
        <w:tc>
          <w:tcPr>
            <w:tcW w:w="1305" w:type="dxa"/>
            <w:tcMar>
              <w:top w:w="0" w:type="dxa"/>
              <w:left w:w="108" w:type="dxa"/>
              <w:bottom w:w="0" w:type="dxa"/>
              <w:right w:w="108" w:type="dxa"/>
            </w:tcMar>
            <w:vAlign w:val="center"/>
          </w:tcPr>
          <w:p w14:paraId="476BCDC9"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0DC26713"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5F8E937"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7306FFCD" w14:textId="77777777" w:rsidTr="00210182">
        <w:tc>
          <w:tcPr>
            <w:tcW w:w="421" w:type="dxa"/>
            <w:tcMar>
              <w:top w:w="0" w:type="dxa"/>
              <w:left w:w="108" w:type="dxa"/>
              <w:bottom w:w="0" w:type="dxa"/>
              <w:right w:w="108" w:type="dxa"/>
            </w:tcMar>
            <w:vAlign w:val="center"/>
          </w:tcPr>
          <w:p w14:paraId="515437C6"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26EC820B" w14:textId="77777777" w:rsidR="008A72FF" w:rsidRPr="00AB0FDD" w:rsidRDefault="008A72FF" w:rsidP="00210182">
            <w:pPr>
              <w:spacing w:after="0" w:line="240" w:lineRule="auto"/>
              <w:rPr>
                <w:rFonts w:asciiTheme="minorHAnsi" w:eastAsia="Calibri" w:hAnsiTheme="minorHAnsi" w:cstheme="minorHAnsi"/>
                <w:sz w:val="18"/>
                <w:szCs w:val="18"/>
                <w:lang w:eastAsia="en-US"/>
              </w:rPr>
            </w:pPr>
            <w:r w:rsidRPr="008A72FF">
              <w:rPr>
                <w:rFonts w:asciiTheme="minorHAnsi" w:eastAsia="Calibri" w:hAnsiTheme="minorHAnsi" w:cstheme="minorHAnsi"/>
                <w:sz w:val="18"/>
                <w:szCs w:val="18"/>
                <w:lang w:val="el-GR" w:eastAsia="en-US"/>
              </w:rPr>
              <w:t xml:space="preserve">Αναλυτική προβολή οφειλών βεβαιωμένων ή μη βεβαιωμένων. </w:t>
            </w:r>
            <w:r w:rsidRPr="004C09F3">
              <w:rPr>
                <w:rFonts w:asciiTheme="minorHAnsi" w:eastAsia="Calibri" w:hAnsiTheme="minorHAnsi" w:cstheme="minorHAnsi"/>
                <w:sz w:val="18"/>
                <w:szCs w:val="18"/>
                <w:lang w:eastAsia="en-US"/>
              </w:rPr>
              <w:t>Να δοθεί περιγραφή.</w:t>
            </w:r>
          </w:p>
        </w:tc>
        <w:tc>
          <w:tcPr>
            <w:tcW w:w="1305" w:type="dxa"/>
            <w:tcMar>
              <w:top w:w="0" w:type="dxa"/>
              <w:left w:w="108" w:type="dxa"/>
              <w:bottom w:w="0" w:type="dxa"/>
              <w:right w:w="108" w:type="dxa"/>
            </w:tcMar>
            <w:vAlign w:val="center"/>
          </w:tcPr>
          <w:p w14:paraId="5A45B50A"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3F3F20B1"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3D5FAE4"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3E32EB0E" w14:textId="77777777" w:rsidTr="00210182">
        <w:tc>
          <w:tcPr>
            <w:tcW w:w="421" w:type="dxa"/>
            <w:tcMar>
              <w:top w:w="0" w:type="dxa"/>
              <w:left w:w="108" w:type="dxa"/>
              <w:bottom w:w="0" w:type="dxa"/>
              <w:right w:w="108" w:type="dxa"/>
            </w:tcMar>
            <w:vAlign w:val="center"/>
          </w:tcPr>
          <w:p w14:paraId="6E9048CA"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30456E30" w14:textId="77777777" w:rsidR="008A72FF" w:rsidRPr="00AB0FDD" w:rsidRDefault="008A72FF" w:rsidP="00210182">
            <w:pPr>
              <w:spacing w:after="0" w:line="240" w:lineRule="auto"/>
              <w:rPr>
                <w:rFonts w:asciiTheme="minorHAnsi" w:eastAsia="Calibri" w:hAnsiTheme="minorHAnsi" w:cstheme="minorHAnsi"/>
                <w:sz w:val="18"/>
                <w:szCs w:val="18"/>
                <w:lang w:eastAsia="en-US"/>
              </w:rPr>
            </w:pPr>
            <w:r w:rsidRPr="008A72FF">
              <w:rPr>
                <w:rFonts w:asciiTheme="minorHAnsi" w:eastAsia="Calibri" w:hAnsiTheme="minorHAnsi" w:cstheme="minorHAnsi"/>
                <w:sz w:val="18"/>
                <w:szCs w:val="18"/>
                <w:lang w:val="el-GR" w:eastAsia="en-US"/>
              </w:rPr>
              <w:t xml:space="preserve">Αναλυτική προβολή οφειλών σε ρύθμιση. </w:t>
            </w:r>
            <w:r w:rsidRPr="004C09F3">
              <w:rPr>
                <w:rFonts w:asciiTheme="minorHAnsi" w:eastAsia="Calibri" w:hAnsiTheme="minorHAnsi" w:cstheme="minorHAnsi"/>
                <w:sz w:val="18"/>
                <w:szCs w:val="18"/>
                <w:lang w:eastAsia="en-US"/>
              </w:rPr>
              <w:t>Να δοθεί περιγραφή.</w:t>
            </w:r>
          </w:p>
        </w:tc>
        <w:tc>
          <w:tcPr>
            <w:tcW w:w="1305" w:type="dxa"/>
            <w:tcMar>
              <w:top w:w="0" w:type="dxa"/>
              <w:left w:w="108" w:type="dxa"/>
              <w:bottom w:w="0" w:type="dxa"/>
              <w:right w:w="108" w:type="dxa"/>
            </w:tcMar>
            <w:vAlign w:val="center"/>
          </w:tcPr>
          <w:p w14:paraId="72A0E434"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215F84A5"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8707B31"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4ECE4D79" w14:textId="77777777" w:rsidTr="00210182">
        <w:tc>
          <w:tcPr>
            <w:tcW w:w="421" w:type="dxa"/>
            <w:tcMar>
              <w:top w:w="0" w:type="dxa"/>
              <w:left w:w="108" w:type="dxa"/>
              <w:bottom w:w="0" w:type="dxa"/>
              <w:right w:w="108" w:type="dxa"/>
            </w:tcMar>
            <w:vAlign w:val="center"/>
          </w:tcPr>
          <w:p w14:paraId="42705346"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6A378070"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Υπολογισμός τόκων – προσαυξήσεων στην τρέχουσα ημερομηνία</w:t>
            </w:r>
          </w:p>
        </w:tc>
        <w:tc>
          <w:tcPr>
            <w:tcW w:w="1305" w:type="dxa"/>
            <w:tcMar>
              <w:top w:w="0" w:type="dxa"/>
              <w:left w:w="108" w:type="dxa"/>
              <w:bottom w:w="0" w:type="dxa"/>
              <w:right w:w="108" w:type="dxa"/>
            </w:tcMar>
            <w:vAlign w:val="center"/>
          </w:tcPr>
          <w:p w14:paraId="6E474AFC"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4014A0E1"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726CB0FA"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7DF688F9" w14:textId="77777777" w:rsidTr="00210182">
        <w:tc>
          <w:tcPr>
            <w:tcW w:w="421" w:type="dxa"/>
            <w:tcMar>
              <w:top w:w="0" w:type="dxa"/>
              <w:left w:w="108" w:type="dxa"/>
              <w:bottom w:w="0" w:type="dxa"/>
              <w:right w:w="108" w:type="dxa"/>
            </w:tcMar>
            <w:vAlign w:val="center"/>
          </w:tcPr>
          <w:p w14:paraId="5B7EEF1A"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2FA7919C"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Προβολή κωδικού οφειλής βεβαιωμένων οφειλών</w:t>
            </w:r>
          </w:p>
        </w:tc>
        <w:tc>
          <w:tcPr>
            <w:tcW w:w="1305" w:type="dxa"/>
            <w:tcMar>
              <w:top w:w="0" w:type="dxa"/>
              <w:left w:w="108" w:type="dxa"/>
              <w:bottom w:w="0" w:type="dxa"/>
              <w:right w:w="108" w:type="dxa"/>
            </w:tcMar>
            <w:vAlign w:val="center"/>
          </w:tcPr>
          <w:p w14:paraId="4A89ED5B"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2863942D"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F384D34"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2BB09C4C" w14:textId="77777777" w:rsidTr="00210182">
        <w:tc>
          <w:tcPr>
            <w:tcW w:w="421" w:type="dxa"/>
            <w:tcMar>
              <w:top w:w="0" w:type="dxa"/>
              <w:left w:w="108" w:type="dxa"/>
              <w:bottom w:w="0" w:type="dxa"/>
              <w:right w:w="108" w:type="dxa"/>
            </w:tcMar>
            <w:vAlign w:val="center"/>
          </w:tcPr>
          <w:p w14:paraId="75F1A46D"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523DE00F"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Δυνατότητα μερικής πληρωμής οφειλής (ρυθμισμένης ή μη)</w:t>
            </w:r>
          </w:p>
        </w:tc>
        <w:tc>
          <w:tcPr>
            <w:tcW w:w="1305" w:type="dxa"/>
            <w:tcMar>
              <w:top w:w="0" w:type="dxa"/>
              <w:left w:w="108" w:type="dxa"/>
              <w:bottom w:w="0" w:type="dxa"/>
              <w:right w:w="108" w:type="dxa"/>
            </w:tcMar>
            <w:vAlign w:val="center"/>
          </w:tcPr>
          <w:p w14:paraId="2AC98009"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0F4191EB"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6187A422"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757660AB" w14:textId="77777777" w:rsidTr="00210182">
        <w:tc>
          <w:tcPr>
            <w:tcW w:w="421" w:type="dxa"/>
            <w:tcMar>
              <w:top w:w="0" w:type="dxa"/>
              <w:left w:w="108" w:type="dxa"/>
              <w:bottom w:w="0" w:type="dxa"/>
              <w:right w:w="108" w:type="dxa"/>
            </w:tcMar>
            <w:vAlign w:val="center"/>
          </w:tcPr>
          <w:p w14:paraId="3168D153"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1D331C18"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Προβολή κωδικού οφειλής ΔΙΑΣ  ή οποιασδήποτε άλλης ταυτότητας πληρωμής αντιστοιχεί στην οφειλή</w:t>
            </w:r>
          </w:p>
        </w:tc>
        <w:tc>
          <w:tcPr>
            <w:tcW w:w="1305" w:type="dxa"/>
            <w:tcMar>
              <w:top w:w="0" w:type="dxa"/>
              <w:left w:w="108" w:type="dxa"/>
              <w:bottom w:w="0" w:type="dxa"/>
              <w:right w:w="108" w:type="dxa"/>
            </w:tcMar>
            <w:vAlign w:val="center"/>
          </w:tcPr>
          <w:p w14:paraId="4CC98E5F"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6B67C18E"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7945C6"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0B4A959F" w14:textId="77777777" w:rsidTr="00210182">
        <w:tc>
          <w:tcPr>
            <w:tcW w:w="421" w:type="dxa"/>
            <w:tcMar>
              <w:top w:w="0" w:type="dxa"/>
              <w:left w:w="108" w:type="dxa"/>
              <w:bottom w:w="0" w:type="dxa"/>
              <w:right w:w="108" w:type="dxa"/>
            </w:tcMar>
            <w:vAlign w:val="center"/>
          </w:tcPr>
          <w:p w14:paraId="5967729C"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70A4B97D"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 xml:space="preserve">Άμεση πληρωμή με καταχώρηση </w:t>
            </w:r>
            <w:r w:rsidRPr="004C09F3">
              <w:rPr>
                <w:rFonts w:asciiTheme="minorHAnsi" w:eastAsia="Calibri" w:hAnsiTheme="minorHAnsi" w:cstheme="minorHAnsi"/>
                <w:sz w:val="18"/>
                <w:szCs w:val="18"/>
                <w:lang w:eastAsia="en-US"/>
              </w:rPr>
              <w:t>RF</w:t>
            </w:r>
            <w:r w:rsidRPr="008A72FF">
              <w:rPr>
                <w:rFonts w:asciiTheme="minorHAnsi" w:eastAsia="Calibri" w:hAnsiTheme="minorHAnsi" w:cstheme="minorHAnsi"/>
                <w:sz w:val="18"/>
                <w:szCs w:val="18"/>
                <w:lang w:val="el-GR" w:eastAsia="en-US"/>
              </w:rPr>
              <w:t xml:space="preserve"> χωρίς να είναι απαραίτητη η ταυτοποίηση χρήστη</w:t>
            </w:r>
          </w:p>
        </w:tc>
        <w:tc>
          <w:tcPr>
            <w:tcW w:w="1305" w:type="dxa"/>
            <w:tcMar>
              <w:top w:w="0" w:type="dxa"/>
              <w:left w:w="108" w:type="dxa"/>
              <w:bottom w:w="0" w:type="dxa"/>
              <w:right w:w="108" w:type="dxa"/>
            </w:tcMar>
            <w:vAlign w:val="center"/>
          </w:tcPr>
          <w:p w14:paraId="7A6CE30C"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3E4F4044"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16142C1"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1B65BEA1" w14:textId="77777777" w:rsidTr="00210182">
        <w:tc>
          <w:tcPr>
            <w:tcW w:w="421" w:type="dxa"/>
            <w:tcMar>
              <w:top w:w="0" w:type="dxa"/>
              <w:left w:w="108" w:type="dxa"/>
              <w:bottom w:w="0" w:type="dxa"/>
              <w:right w:w="108" w:type="dxa"/>
            </w:tcMar>
            <w:vAlign w:val="center"/>
          </w:tcPr>
          <w:p w14:paraId="475AAE62"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7CE0BEBA"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Παροχή ιστορικού συναλλαγών στον κάθε οφειλέτη.</w:t>
            </w:r>
          </w:p>
        </w:tc>
        <w:tc>
          <w:tcPr>
            <w:tcW w:w="1305" w:type="dxa"/>
            <w:tcMar>
              <w:top w:w="0" w:type="dxa"/>
              <w:left w:w="108" w:type="dxa"/>
              <w:bottom w:w="0" w:type="dxa"/>
              <w:right w:w="108" w:type="dxa"/>
            </w:tcMar>
            <w:vAlign w:val="center"/>
          </w:tcPr>
          <w:p w14:paraId="5501D4EA"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4251EBDA"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5BD1D1AD"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47062AFC" w14:textId="77777777" w:rsidTr="00210182">
        <w:tc>
          <w:tcPr>
            <w:tcW w:w="421" w:type="dxa"/>
            <w:tcMar>
              <w:top w:w="0" w:type="dxa"/>
              <w:left w:w="108" w:type="dxa"/>
              <w:bottom w:w="0" w:type="dxa"/>
              <w:right w:w="108" w:type="dxa"/>
            </w:tcMar>
            <w:vAlign w:val="center"/>
          </w:tcPr>
          <w:p w14:paraId="294EE5BB"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52CFF619"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Προβολή ιστορικού εισπράξεων για το Ταμείο του Δήμου. Δυνατότητα αναζήτησης με συνδυασμό πολλαπλών κριτηρίων.</w:t>
            </w:r>
          </w:p>
        </w:tc>
        <w:tc>
          <w:tcPr>
            <w:tcW w:w="1305" w:type="dxa"/>
            <w:tcMar>
              <w:top w:w="0" w:type="dxa"/>
              <w:left w:w="108" w:type="dxa"/>
              <w:bottom w:w="0" w:type="dxa"/>
              <w:right w:w="108" w:type="dxa"/>
            </w:tcMar>
            <w:vAlign w:val="center"/>
          </w:tcPr>
          <w:p w14:paraId="0F20FBA5"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7F62A541"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066AB749" w14:textId="77777777" w:rsidR="008A72FF" w:rsidRPr="00AB0FDD" w:rsidRDefault="008A72FF" w:rsidP="00210182">
            <w:pPr>
              <w:spacing w:after="0" w:line="240" w:lineRule="auto"/>
              <w:rPr>
                <w:rFonts w:asciiTheme="minorHAnsi" w:hAnsiTheme="minorHAnsi" w:cstheme="minorHAnsi"/>
                <w:sz w:val="18"/>
                <w:szCs w:val="18"/>
              </w:rPr>
            </w:pPr>
          </w:p>
        </w:tc>
      </w:tr>
      <w:tr w:rsidR="008A72FF" w:rsidRPr="00AB0FDD" w14:paraId="500E5803" w14:textId="77777777" w:rsidTr="00210182">
        <w:tc>
          <w:tcPr>
            <w:tcW w:w="421" w:type="dxa"/>
            <w:tcMar>
              <w:top w:w="0" w:type="dxa"/>
              <w:left w:w="108" w:type="dxa"/>
              <w:bottom w:w="0" w:type="dxa"/>
              <w:right w:w="108" w:type="dxa"/>
            </w:tcMar>
            <w:vAlign w:val="center"/>
          </w:tcPr>
          <w:p w14:paraId="52ABD99E" w14:textId="77777777" w:rsidR="008A72FF" w:rsidRPr="00AB0FDD" w:rsidRDefault="008A72FF" w:rsidP="0095282C">
            <w:pPr>
              <w:numPr>
                <w:ilvl w:val="0"/>
                <w:numId w:val="158"/>
              </w:numPr>
              <w:suppressAutoHyphens w:val="0"/>
              <w:spacing w:after="0" w:line="240" w:lineRule="auto"/>
              <w:jc w:val="center"/>
              <w:rPr>
                <w:rFonts w:asciiTheme="minorHAnsi" w:hAnsiTheme="minorHAnsi" w:cstheme="minorHAnsi"/>
                <w:sz w:val="18"/>
                <w:szCs w:val="18"/>
              </w:rPr>
            </w:pPr>
          </w:p>
        </w:tc>
        <w:tc>
          <w:tcPr>
            <w:tcW w:w="5962" w:type="dxa"/>
            <w:tcMar>
              <w:top w:w="0" w:type="dxa"/>
              <w:left w:w="108" w:type="dxa"/>
              <w:bottom w:w="0" w:type="dxa"/>
              <w:right w:w="108" w:type="dxa"/>
            </w:tcMar>
            <w:vAlign w:val="center"/>
          </w:tcPr>
          <w:p w14:paraId="25C85499" w14:textId="77777777" w:rsidR="008A72FF" w:rsidRPr="008A72FF" w:rsidRDefault="008A72FF" w:rsidP="00210182">
            <w:pPr>
              <w:spacing w:after="0" w:line="240" w:lineRule="auto"/>
              <w:rPr>
                <w:rFonts w:asciiTheme="minorHAnsi" w:eastAsia="Calibri" w:hAnsiTheme="minorHAnsi" w:cstheme="minorHAnsi"/>
                <w:sz w:val="18"/>
                <w:szCs w:val="18"/>
                <w:lang w:val="el-GR" w:eastAsia="en-US"/>
              </w:rPr>
            </w:pPr>
            <w:r w:rsidRPr="008A72FF">
              <w:rPr>
                <w:rFonts w:asciiTheme="minorHAnsi" w:eastAsia="Calibri" w:hAnsiTheme="minorHAnsi" w:cstheme="minorHAnsi"/>
                <w:sz w:val="18"/>
                <w:szCs w:val="18"/>
                <w:lang w:val="el-GR" w:eastAsia="en-US"/>
              </w:rPr>
              <w:t xml:space="preserve">Αυτόματη ενημέρωση καρτέλας οφειλέτη μετά την πληρωμή </w:t>
            </w:r>
          </w:p>
        </w:tc>
        <w:tc>
          <w:tcPr>
            <w:tcW w:w="1305" w:type="dxa"/>
            <w:tcMar>
              <w:top w:w="0" w:type="dxa"/>
              <w:left w:w="108" w:type="dxa"/>
              <w:bottom w:w="0" w:type="dxa"/>
              <w:right w:w="108" w:type="dxa"/>
            </w:tcMar>
            <w:vAlign w:val="center"/>
          </w:tcPr>
          <w:p w14:paraId="11622F07" w14:textId="77777777" w:rsidR="008A72FF" w:rsidRPr="00AB0FDD" w:rsidRDefault="008A72FF" w:rsidP="00210182">
            <w:pPr>
              <w:widowControl w:val="0"/>
              <w:spacing w:after="0" w:line="240" w:lineRule="auto"/>
              <w:jc w:val="center"/>
              <w:rPr>
                <w:rFonts w:asciiTheme="minorHAnsi" w:eastAsia="Calibri" w:hAnsiTheme="minorHAnsi" w:cstheme="minorHAnsi"/>
                <w:b/>
                <w:bCs/>
                <w:sz w:val="18"/>
                <w:szCs w:val="18"/>
                <w:lang w:eastAsia="en-US"/>
              </w:rPr>
            </w:pPr>
            <w:r w:rsidRPr="001350FB">
              <w:rPr>
                <w:rFonts w:asciiTheme="minorHAnsi" w:eastAsia="Calibri" w:hAnsiTheme="minorHAnsi" w:cstheme="minorHAnsi"/>
                <w:sz w:val="18"/>
                <w:szCs w:val="18"/>
                <w:lang w:val="en-US" w:eastAsia="en-US"/>
              </w:rPr>
              <w:t>ΝΑΙ</w:t>
            </w:r>
          </w:p>
        </w:tc>
        <w:tc>
          <w:tcPr>
            <w:tcW w:w="0" w:type="auto"/>
            <w:tcMar>
              <w:top w:w="0" w:type="dxa"/>
              <w:left w:w="108" w:type="dxa"/>
              <w:bottom w:w="0" w:type="dxa"/>
              <w:right w:w="108" w:type="dxa"/>
            </w:tcMar>
            <w:vAlign w:val="center"/>
          </w:tcPr>
          <w:p w14:paraId="7EB2D0EB" w14:textId="77777777" w:rsidR="008A72FF" w:rsidRPr="00AB0FDD" w:rsidRDefault="008A72FF" w:rsidP="00210182">
            <w:pPr>
              <w:spacing w:after="0" w:line="240" w:lineRule="auto"/>
              <w:rPr>
                <w:rFonts w:asciiTheme="minorHAnsi" w:hAnsiTheme="minorHAnsi" w:cstheme="minorHAnsi"/>
                <w:sz w:val="18"/>
                <w:szCs w:val="18"/>
              </w:rPr>
            </w:pPr>
          </w:p>
        </w:tc>
        <w:tc>
          <w:tcPr>
            <w:tcW w:w="0" w:type="auto"/>
            <w:tcMar>
              <w:top w:w="0" w:type="dxa"/>
              <w:left w:w="108" w:type="dxa"/>
              <w:bottom w:w="0" w:type="dxa"/>
              <w:right w:w="108" w:type="dxa"/>
            </w:tcMar>
            <w:vAlign w:val="center"/>
          </w:tcPr>
          <w:p w14:paraId="2D05BC1C" w14:textId="77777777" w:rsidR="008A72FF" w:rsidRPr="00AB0FDD" w:rsidRDefault="008A72FF" w:rsidP="00210182">
            <w:pPr>
              <w:spacing w:after="0" w:line="240" w:lineRule="auto"/>
              <w:rPr>
                <w:rFonts w:asciiTheme="minorHAnsi" w:hAnsiTheme="minorHAnsi" w:cstheme="minorHAnsi"/>
                <w:sz w:val="18"/>
                <w:szCs w:val="18"/>
              </w:rPr>
            </w:pPr>
          </w:p>
        </w:tc>
      </w:tr>
    </w:tbl>
    <w:p w14:paraId="51533CC3" w14:textId="77777777" w:rsidR="008A72FF" w:rsidRDefault="008A72FF" w:rsidP="008A72FF">
      <w:pPr>
        <w:pStyle w:val="30"/>
        <w:spacing w:before="120" w:after="120"/>
        <w:ind w:left="1134" w:firstLine="0"/>
        <w:rPr>
          <w:rFonts w:asciiTheme="minorHAnsi" w:hAnsiTheme="minorHAnsi" w:cstheme="minorHAnsi"/>
          <w:sz w:val="20"/>
          <w:lang w:val="el-GR"/>
        </w:rPr>
      </w:pPr>
    </w:p>
    <w:p w14:paraId="014EDE3C" w14:textId="77777777" w:rsidR="00A41213" w:rsidRPr="00885739" w:rsidRDefault="00A41213" w:rsidP="001609BB">
      <w:pPr>
        <w:pStyle w:val="30"/>
        <w:numPr>
          <w:ilvl w:val="2"/>
          <w:numId w:val="16"/>
        </w:numPr>
        <w:spacing w:before="120" w:after="120"/>
        <w:ind w:left="1134" w:hanging="414"/>
        <w:rPr>
          <w:rFonts w:asciiTheme="minorHAnsi" w:hAnsiTheme="minorHAnsi" w:cstheme="minorHAnsi"/>
          <w:sz w:val="20"/>
          <w:lang w:val="el-GR"/>
        </w:rPr>
      </w:pPr>
      <w:bookmarkStart w:id="465" w:name="_Toc127540500"/>
      <w:bookmarkStart w:id="466" w:name="_Toc173499458"/>
      <w:bookmarkStart w:id="467" w:name="_Toc173502545"/>
      <w:bookmarkStart w:id="468" w:name="_Toc177462111"/>
      <w:bookmarkEnd w:id="461"/>
      <w:bookmarkEnd w:id="462"/>
      <w:r w:rsidRPr="00885739">
        <w:rPr>
          <w:rFonts w:asciiTheme="minorHAnsi" w:hAnsiTheme="minorHAnsi" w:cstheme="minorHAnsi"/>
          <w:sz w:val="20"/>
          <w:lang w:val="el-GR"/>
        </w:rPr>
        <w:t>Οριζόντιες Απαιτήσεις</w:t>
      </w:r>
      <w:bookmarkEnd w:id="465"/>
      <w:bookmarkEnd w:id="466"/>
      <w:bookmarkEnd w:id="467"/>
      <w:bookmarkEnd w:id="46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12"/>
        <w:gridCol w:w="5994"/>
        <w:gridCol w:w="997"/>
        <w:gridCol w:w="1068"/>
        <w:gridCol w:w="1058"/>
      </w:tblGrid>
      <w:tr w:rsidR="00A41213" w:rsidRPr="00885739" w14:paraId="4FF99555" w14:textId="77777777" w:rsidTr="00A41213">
        <w:trPr>
          <w:trHeight w:val="480"/>
          <w:tblHeader/>
        </w:trPr>
        <w:tc>
          <w:tcPr>
            <w:tcW w:w="0" w:type="auto"/>
            <w:shd w:val="clear" w:color="auto" w:fill="C0C0C0"/>
            <w:tcMar>
              <w:top w:w="0" w:type="dxa"/>
              <w:left w:w="108" w:type="dxa"/>
              <w:bottom w:w="0" w:type="dxa"/>
              <w:right w:w="108" w:type="dxa"/>
            </w:tcMar>
            <w:vAlign w:val="center"/>
          </w:tcPr>
          <w:p w14:paraId="49B04BA9"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Α/Α</w:t>
            </w:r>
          </w:p>
        </w:tc>
        <w:tc>
          <w:tcPr>
            <w:tcW w:w="0" w:type="auto"/>
            <w:shd w:val="clear" w:color="auto" w:fill="C0C0C0"/>
            <w:tcMar>
              <w:top w:w="0" w:type="dxa"/>
              <w:left w:w="108" w:type="dxa"/>
              <w:bottom w:w="0" w:type="dxa"/>
              <w:right w:w="108" w:type="dxa"/>
            </w:tcMar>
            <w:vAlign w:val="center"/>
          </w:tcPr>
          <w:p w14:paraId="0B535E27"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ΠΡΟΔΙΑΓΡΑΦΗ</w:t>
            </w:r>
          </w:p>
        </w:tc>
        <w:tc>
          <w:tcPr>
            <w:tcW w:w="0" w:type="auto"/>
            <w:shd w:val="clear" w:color="auto" w:fill="C0C0C0"/>
            <w:tcMar>
              <w:top w:w="0" w:type="dxa"/>
              <w:left w:w="108" w:type="dxa"/>
              <w:bottom w:w="0" w:type="dxa"/>
              <w:right w:w="108" w:type="dxa"/>
            </w:tcMar>
            <w:vAlign w:val="center"/>
          </w:tcPr>
          <w:p w14:paraId="184FAF40"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ΑΠΑΙΤΗΣΗ</w:t>
            </w:r>
          </w:p>
        </w:tc>
        <w:tc>
          <w:tcPr>
            <w:tcW w:w="0" w:type="auto"/>
            <w:shd w:val="clear" w:color="auto" w:fill="C0C0C0"/>
            <w:tcMar>
              <w:top w:w="0" w:type="dxa"/>
              <w:left w:w="108" w:type="dxa"/>
              <w:bottom w:w="0" w:type="dxa"/>
              <w:right w:w="108" w:type="dxa"/>
            </w:tcMar>
            <w:vAlign w:val="center"/>
          </w:tcPr>
          <w:p w14:paraId="4402DCC0"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ΑΠΑΝΤΗΣΗ</w:t>
            </w:r>
          </w:p>
        </w:tc>
        <w:tc>
          <w:tcPr>
            <w:tcW w:w="0" w:type="auto"/>
            <w:shd w:val="clear" w:color="auto" w:fill="C0C0C0"/>
            <w:vAlign w:val="center"/>
          </w:tcPr>
          <w:p w14:paraId="3CDB9BED"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ΠΑΡΑΠΟΜΠΗ</w:t>
            </w:r>
          </w:p>
        </w:tc>
      </w:tr>
      <w:tr w:rsidR="00A41213" w:rsidRPr="00885739" w14:paraId="6C25E4EB" w14:textId="77777777" w:rsidTr="00A41213">
        <w:tc>
          <w:tcPr>
            <w:tcW w:w="0" w:type="auto"/>
            <w:tcMar>
              <w:top w:w="0" w:type="dxa"/>
              <w:left w:w="108" w:type="dxa"/>
              <w:bottom w:w="0" w:type="dxa"/>
              <w:right w:w="108" w:type="dxa"/>
            </w:tcMar>
            <w:vAlign w:val="center"/>
          </w:tcPr>
          <w:p w14:paraId="34E2CD99" w14:textId="77777777" w:rsidR="00A41213" w:rsidRPr="00885739" w:rsidRDefault="00A41213" w:rsidP="0095282C">
            <w:pPr>
              <w:numPr>
                <w:ilvl w:val="0"/>
                <w:numId w:val="42"/>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BF639C0"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2.5.</w:t>
            </w:r>
            <w:r w:rsidR="008A72FF">
              <w:rPr>
                <w:rFonts w:asciiTheme="minorHAnsi" w:hAnsiTheme="minorHAnsi" w:cstheme="minorHAnsi"/>
                <w:sz w:val="18"/>
                <w:szCs w:val="18"/>
                <w:lang w:val="el-GR"/>
              </w:rPr>
              <w:t>7</w:t>
            </w:r>
            <w:r w:rsidRPr="00885739">
              <w:rPr>
                <w:rFonts w:asciiTheme="minorHAnsi" w:hAnsiTheme="minorHAnsi" w:cstheme="minorHAnsi"/>
                <w:sz w:val="18"/>
                <w:szCs w:val="18"/>
                <w:lang w:val="el-GR"/>
              </w:rPr>
              <w:t>.1 Συμβατότητα και ομαλή ολοκλήρωση</w:t>
            </w:r>
          </w:p>
        </w:tc>
        <w:tc>
          <w:tcPr>
            <w:tcW w:w="0" w:type="auto"/>
            <w:tcMar>
              <w:top w:w="0" w:type="dxa"/>
              <w:left w:w="108" w:type="dxa"/>
              <w:bottom w:w="0" w:type="dxa"/>
              <w:right w:w="108" w:type="dxa"/>
            </w:tcMar>
            <w:vAlign w:val="center"/>
          </w:tcPr>
          <w:p w14:paraId="30126C6B"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4DD60D7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7CFDB89"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CAEDE1F" w14:textId="77777777" w:rsidTr="00A41213">
        <w:tc>
          <w:tcPr>
            <w:tcW w:w="0" w:type="auto"/>
            <w:tcMar>
              <w:top w:w="0" w:type="dxa"/>
              <w:left w:w="108" w:type="dxa"/>
              <w:bottom w:w="0" w:type="dxa"/>
              <w:right w:w="108" w:type="dxa"/>
            </w:tcMar>
            <w:vAlign w:val="center"/>
          </w:tcPr>
          <w:p w14:paraId="04CBF686" w14:textId="77777777" w:rsidR="00A41213" w:rsidRPr="00885739" w:rsidRDefault="00A41213" w:rsidP="0095282C">
            <w:pPr>
              <w:numPr>
                <w:ilvl w:val="0"/>
                <w:numId w:val="42"/>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FBD1C91"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2.5.</w:t>
            </w:r>
            <w:r w:rsidR="008A72FF">
              <w:rPr>
                <w:rFonts w:asciiTheme="minorHAnsi" w:hAnsiTheme="minorHAnsi" w:cstheme="minorHAnsi"/>
                <w:sz w:val="18"/>
                <w:szCs w:val="18"/>
                <w:lang w:val="el-GR"/>
              </w:rPr>
              <w:t>7</w:t>
            </w:r>
            <w:r w:rsidRPr="00885739">
              <w:rPr>
                <w:rFonts w:asciiTheme="minorHAnsi" w:hAnsiTheme="minorHAnsi" w:cstheme="minorHAnsi"/>
                <w:sz w:val="18"/>
                <w:szCs w:val="18"/>
                <w:lang w:val="el-GR"/>
              </w:rPr>
              <w:t>.2 Διαλειτουργικότητα</w:t>
            </w:r>
          </w:p>
        </w:tc>
        <w:tc>
          <w:tcPr>
            <w:tcW w:w="0" w:type="auto"/>
            <w:tcMar>
              <w:top w:w="0" w:type="dxa"/>
              <w:left w:w="108" w:type="dxa"/>
              <w:bottom w:w="0" w:type="dxa"/>
              <w:right w:w="108" w:type="dxa"/>
            </w:tcMar>
            <w:vAlign w:val="center"/>
          </w:tcPr>
          <w:p w14:paraId="34FDAEC2"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326184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77E206D"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BC67C1A" w14:textId="77777777" w:rsidTr="00A41213">
        <w:tc>
          <w:tcPr>
            <w:tcW w:w="0" w:type="auto"/>
            <w:tcMar>
              <w:top w:w="0" w:type="dxa"/>
              <w:left w:w="108" w:type="dxa"/>
              <w:bottom w:w="0" w:type="dxa"/>
              <w:right w:w="108" w:type="dxa"/>
            </w:tcMar>
            <w:vAlign w:val="center"/>
          </w:tcPr>
          <w:p w14:paraId="0B8C4B05" w14:textId="77777777" w:rsidR="00A41213" w:rsidRPr="00885739" w:rsidRDefault="00A41213" w:rsidP="0095282C">
            <w:pPr>
              <w:numPr>
                <w:ilvl w:val="0"/>
                <w:numId w:val="42"/>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026A6C1"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2.5.</w:t>
            </w:r>
            <w:r w:rsidR="008A72FF">
              <w:rPr>
                <w:rFonts w:asciiTheme="minorHAnsi" w:hAnsiTheme="minorHAnsi" w:cstheme="minorHAnsi"/>
                <w:sz w:val="18"/>
                <w:szCs w:val="18"/>
                <w:lang w:val="el-GR"/>
              </w:rPr>
              <w:t>7</w:t>
            </w:r>
            <w:r w:rsidRPr="00885739">
              <w:rPr>
                <w:rFonts w:asciiTheme="minorHAnsi" w:hAnsiTheme="minorHAnsi" w:cstheme="minorHAnsi"/>
                <w:sz w:val="18"/>
                <w:szCs w:val="18"/>
                <w:lang w:val="el-GR"/>
              </w:rPr>
              <w:t>.3 Ασφάλεια συστήματος</w:t>
            </w:r>
          </w:p>
        </w:tc>
        <w:tc>
          <w:tcPr>
            <w:tcW w:w="0" w:type="auto"/>
            <w:tcMar>
              <w:top w:w="0" w:type="dxa"/>
              <w:left w:w="108" w:type="dxa"/>
              <w:bottom w:w="0" w:type="dxa"/>
              <w:right w:w="108" w:type="dxa"/>
            </w:tcMar>
            <w:vAlign w:val="center"/>
          </w:tcPr>
          <w:p w14:paraId="05D80CD7"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4C713599"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2E220FD7"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2C66F186" w14:textId="77777777" w:rsidTr="00A41213">
        <w:tc>
          <w:tcPr>
            <w:tcW w:w="0" w:type="auto"/>
            <w:tcMar>
              <w:top w:w="0" w:type="dxa"/>
              <w:left w:w="108" w:type="dxa"/>
              <w:bottom w:w="0" w:type="dxa"/>
              <w:right w:w="108" w:type="dxa"/>
            </w:tcMar>
            <w:vAlign w:val="center"/>
          </w:tcPr>
          <w:p w14:paraId="3893D8D9" w14:textId="77777777" w:rsidR="00A41213" w:rsidRPr="00885739" w:rsidRDefault="00A41213" w:rsidP="0095282C">
            <w:pPr>
              <w:numPr>
                <w:ilvl w:val="0"/>
                <w:numId w:val="42"/>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AF2C9C9"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2.5.</w:t>
            </w:r>
            <w:r w:rsidR="008A72FF">
              <w:rPr>
                <w:rFonts w:asciiTheme="minorHAnsi" w:hAnsiTheme="minorHAnsi" w:cstheme="minorHAnsi"/>
                <w:sz w:val="18"/>
                <w:szCs w:val="18"/>
                <w:lang w:val="el-GR"/>
              </w:rPr>
              <w:t>7</w:t>
            </w:r>
            <w:r w:rsidRPr="00885739">
              <w:rPr>
                <w:rFonts w:asciiTheme="minorHAnsi" w:hAnsiTheme="minorHAnsi" w:cstheme="minorHAnsi"/>
                <w:sz w:val="18"/>
                <w:szCs w:val="18"/>
                <w:lang w:val="el-GR"/>
              </w:rPr>
              <w:t>.4 Προσβασιμότητα – Ευχρηστία</w:t>
            </w:r>
          </w:p>
        </w:tc>
        <w:tc>
          <w:tcPr>
            <w:tcW w:w="0" w:type="auto"/>
            <w:tcMar>
              <w:top w:w="0" w:type="dxa"/>
              <w:left w:w="108" w:type="dxa"/>
              <w:bottom w:w="0" w:type="dxa"/>
              <w:right w:w="108" w:type="dxa"/>
            </w:tcMar>
            <w:vAlign w:val="center"/>
          </w:tcPr>
          <w:p w14:paraId="6F33EC66"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3600F0BA"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D1FEA28"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4AB27B40" w14:textId="77777777" w:rsidTr="00A41213">
        <w:tc>
          <w:tcPr>
            <w:tcW w:w="0" w:type="auto"/>
            <w:tcMar>
              <w:top w:w="0" w:type="dxa"/>
              <w:left w:w="108" w:type="dxa"/>
              <w:bottom w:w="0" w:type="dxa"/>
              <w:right w:w="108" w:type="dxa"/>
            </w:tcMar>
            <w:vAlign w:val="center"/>
          </w:tcPr>
          <w:p w14:paraId="044C783A" w14:textId="77777777" w:rsidR="00A41213" w:rsidRPr="00885739" w:rsidRDefault="00A41213" w:rsidP="0095282C">
            <w:pPr>
              <w:numPr>
                <w:ilvl w:val="0"/>
                <w:numId w:val="42"/>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4ACF4AF"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2.5.</w:t>
            </w:r>
            <w:r w:rsidR="008A72FF">
              <w:rPr>
                <w:rFonts w:asciiTheme="minorHAnsi" w:hAnsiTheme="minorHAnsi" w:cstheme="minorHAnsi"/>
                <w:sz w:val="18"/>
                <w:szCs w:val="18"/>
                <w:lang w:val="el-GR"/>
              </w:rPr>
              <w:t>7</w:t>
            </w:r>
            <w:r w:rsidRPr="00885739">
              <w:rPr>
                <w:rFonts w:asciiTheme="minorHAnsi" w:hAnsiTheme="minorHAnsi" w:cstheme="minorHAnsi"/>
                <w:sz w:val="18"/>
                <w:szCs w:val="18"/>
                <w:lang w:val="el-GR"/>
              </w:rPr>
              <w:t>.5 Ανοιχτά πρότυπα</w:t>
            </w:r>
          </w:p>
        </w:tc>
        <w:tc>
          <w:tcPr>
            <w:tcW w:w="0" w:type="auto"/>
            <w:tcMar>
              <w:top w:w="0" w:type="dxa"/>
              <w:left w:w="108" w:type="dxa"/>
              <w:bottom w:w="0" w:type="dxa"/>
              <w:right w:w="108" w:type="dxa"/>
            </w:tcMar>
            <w:vAlign w:val="center"/>
          </w:tcPr>
          <w:p w14:paraId="7A33861B"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5ACC447"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6FF2A50B" w14:textId="77777777" w:rsidR="00A41213" w:rsidRPr="00885739" w:rsidRDefault="00A41213" w:rsidP="00F3113D">
            <w:pPr>
              <w:suppressAutoHyphens w:val="0"/>
              <w:spacing w:after="0"/>
              <w:rPr>
                <w:rFonts w:asciiTheme="minorHAnsi" w:hAnsiTheme="minorHAnsi" w:cstheme="minorHAnsi"/>
                <w:sz w:val="18"/>
                <w:szCs w:val="18"/>
                <w:lang w:val="el-GR"/>
              </w:rPr>
            </w:pPr>
          </w:p>
        </w:tc>
      </w:tr>
      <w:tr w:rsidR="00A41213" w:rsidRPr="00885739" w14:paraId="6D733251" w14:textId="77777777" w:rsidTr="00A41213">
        <w:tc>
          <w:tcPr>
            <w:tcW w:w="0" w:type="auto"/>
            <w:tcMar>
              <w:top w:w="0" w:type="dxa"/>
              <w:left w:w="108" w:type="dxa"/>
              <w:bottom w:w="0" w:type="dxa"/>
              <w:right w:w="108" w:type="dxa"/>
            </w:tcMar>
            <w:vAlign w:val="center"/>
          </w:tcPr>
          <w:p w14:paraId="3C2F2197" w14:textId="77777777" w:rsidR="00A41213" w:rsidRPr="00885739" w:rsidRDefault="00A41213" w:rsidP="0095282C">
            <w:pPr>
              <w:numPr>
                <w:ilvl w:val="0"/>
                <w:numId w:val="42"/>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7286170" w14:textId="77777777" w:rsidR="00A41213" w:rsidRPr="00885739" w:rsidRDefault="00A41213" w:rsidP="00F3113D">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2.5.</w:t>
            </w:r>
            <w:r w:rsidR="008A72FF">
              <w:rPr>
                <w:rFonts w:asciiTheme="minorHAnsi" w:hAnsiTheme="minorHAnsi" w:cstheme="minorHAnsi"/>
                <w:sz w:val="18"/>
                <w:szCs w:val="18"/>
                <w:lang w:val="el-GR"/>
              </w:rPr>
              <w:t>7</w:t>
            </w:r>
            <w:r w:rsidRPr="00885739">
              <w:rPr>
                <w:rFonts w:asciiTheme="minorHAnsi" w:hAnsiTheme="minorHAnsi" w:cstheme="minorHAnsi"/>
                <w:sz w:val="18"/>
                <w:szCs w:val="18"/>
                <w:lang w:val="el-GR"/>
              </w:rPr>
              <w:t>.6 Άδειες λογισμικού</w:t>
            </w:r>
          </w:p>
        </w:tc>
        <w:tc>
          <w:tcPr>
            <w:tcW w:w="0" w:type="auto"/>
            <w:tcMar>
              <w:top w:w="0" w:type="dxa"/>
              <w:left w:w="108" w:type="dxa"/>
              <w:bottom w:w="0" w:type="dxa"/>
              <w:right w:w="108" w:type="dxa"/>
            </w:tcMar>
            <w:vAlign w:val="center"/>
          </w:tcPr>
          <w:p w14:paraId="632EFFBE" w14:textId="77777777" w:rsidR="00A41213" w:rsidRPr="00885739" w:rsidRDefault="00A41213" w:rsidP="00F3113D">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D16182F" w14:textId="77777777" w:rsidR="00A41213" w:rsidRPr="00885739" w:rsidRDefault="00A41213" w:rsidP="00F3113D">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3AA75B9" w14:textId="77777777" w:rsidR="00A41213" w:rsidRPr="00885739" w:rsidRDefault="00A41213" w:rsidP="00F3113D">
            <w:pPr>
              <w:suppressAutoHyphens w:val="0"/>
              <w:spacing w:after="0"/>
              <w:rPr>
                <w:rFonts w:asciiTheme="minorHAnsi" w:hAnsiTheme="minorHAnsi" w:cstheme="minorHAnsi"/>
                <w:sz w:val="18"/>
                <w:szCs w:val="18"/>
                <w:lang w:val="el-GR"/>
              </w:rPr>
            </w:pPr>
          </w:p>
        </w:tc>
      </w:tr>
    </w:tbl>
    <w:p w14:paraId="775E2DDB" w14:textId="77777777" w:rsidR="00A41213" w:rsidRPr="00885739" w:rsidRDefault="00A41213" w:rsidP="001609BB">
      <w:pPr>
        <w:pStyle w:val="30"/>
        <w:numPr>
          <w:ilvl w:val="2"/>
          <w:numId w:val="16"/>
        </w:numPr>
        <w:spacing w:before="120" w:after="120"/>
        <w:ind w:left="1134" w:hanging="414"/>
        <w:rPr>
          <w:rFonts w:asciiTheme="minorHAnsi" w:hAnsiTheme="minorHAnsi" w:cstheme="minorHAnsi"/>
          <w:sz w:val="20"/>
          <w:lang w:val="el-GR"/>
        </w:rPr>
      </w:pPr>
      <w:bookmarkStart w:id="469" w:name="_Toc127540501"/>
      <w:bookmarkStart w:id="470" w:name="_Toc173499459"/>
      <w:bookmarkStart w:id="471" w:name="_Toc173502546"/>
      <w:bookmarkStart w:id="472" w:name="_Toc177462112"/>
      <w:r w:rsidRPr="00885739">
        <w:rPr>
          <w:rFonts w:asciiTheme="minorHAnsi" w:hAnsiTheme="minorHAnsi" w:cstheme="minorHAnsi"/>
          <w:sz w:val="20"/>
          <w:lang w:val="el-GR"/>
        </w:rPr>
        <w:t>Υπηρεσίες</w:t>
      </w:r>
      <w:bookmarkEnd w:id="469"/>
      <w:bookmarkEnd w:id="470"/>
      <w:bookmarkEnd w:id="471"/>
      <w:bookmarkEnd w:id="472"/>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12"/>
        <w:gridCol w:w="5999"/>
        <w:gridCol w:w="997"/>
        <w:gridCol w:w="1068"/>
        <w:gridCol w:w="1058"/>
      </w:tblGrid>
      <w:tr w:rsidR="00A41213" w:rsidRPr="00885739" w14:paraId="0BB595F6" w14:textId="77777777" w:rsidTr="00A41213">
        <w:trPr>
          <w:trHeight w:val="480"/>
          <w:tblHeader/>
        </w:trPr>
        <w:tc>
          <w:tcPr>
            <w:tcW w:w="0" w:type="auto"/>
            <w:shd w:val="clear" w:color="auto" w:fill="C0C0C0"/>
            <w:tcMar>
              <w:top w:w="0" w:type="dxa"/>
              <w:left w:w="108" w:type="dxa"/>
              <w:bottom w:w="0" w:type="dxa"/>
              <w:right w:w="108" w:type="dxa"/>
            </w:tcMar>
            <w:vAlign w:val="center"/>
          </w:tcPr>
          <w:p w14:paraId="73122211" w14:textId="77777777" w:rsidR="00A41213" w:rsidRPr="00885739" w:rsidRDefault="00A41213" w:rsidP="00F3113D">
            <w:pPr>
              <w:suppressAutoHyphens w:val="0"/>
              <w:spacing w:after="0"/>
              <w:jc w:val="center"/>
              <w:rPr>
                <w:rFonts w:asciiTheme="minorHAnsi" w:hAnsiTheme="minorHAnsi" w:cstheme="minorHAnsi"/>
                <w:b/>
                <w:bCs/>
                <w:sz w:val="18"/>
                <w:szCs w:val="18"/>
                <w:lang w:val="el-GR"/>
              </w:rPr>
            </w:pPr>
            <w:bookmarkStart w:id="473" w:name="_Hlk47597127"/>
            <w:r w:rsidRPr="00885739">
              <w:rPr>
                <w:rFonts w:asciiTheme="minorHAnsi" w:hAnsiTheme="minorHAnsi" w:cstheme="minorHAnsi"/>
                <w:b/>
                <w:bCs/>
                <w:sz w:val="18"/>
                <w:szCs w:val="18"/>
                <w:lang w:val="el-GR"/>
              </w:rPr>
              <w:t>Α/Α</w:t>
            </w:r>
          </w:p>
        </w:tc>
        <w:tc>
          <w:tcPr>
            <w:tcW w:w="0" w:type="auto"/>
            <w:shd w:val="clear" w:color="auto" w:fill="C0C0C0"/>
            <w:tcMar>
              <w:top w:w="0" w:type="dxa"/>
              <w:left w:w="108" w:type="dxa"/>
              <w:bottom w:w="0" w:type="dxa"/>
              <w:right w:w="108" w:type="dxa"/>
            </w:tcMar>
            <w:vAlign w:val="center"/>
          </w:tcPr>
          <w:p w14:paraId="19B1DB97"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ΠΡΟΔΙΑΓΡΑΦΗ</w:t>
            </w:r>
          </w:p>
        </w:tc>
        <w:tc>
          <w:tcPr>
            <w:tcW w:w="0" w:type="auto"/>
            <w:shd w:val="clear" w:color="auto" w:fill="C0C0C0"/>
            <w:tcMar>
              <w:top w:w="0" w:type="dxa"/>
              <w:left w:w="108" w:type="dxa"/>
              <w:bottom w:w="0" w:type="dxa"/>
              <w:right w:w="108" w:type="dxa"/>
            </w:tcMar>
            <w:vAlign w:val="center"/>
          </w:tcPr>
          <w:p w14:paraId="5741FB9B"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ΑΠΑΙΤΗΣΗ</w:t>
            </w:r>
          </w:p>
        </w:tc>
        <w:tc>
          <w:tcPr>
            <w:tcW w:w="0" w:type="auto"/>
            <w:shd w:val="clear" w:color="auto" w:fill="C0C0C0"/>
            <w:tcMar>
              <w:top w:w="0" w:type="dxa"/>
              <w:left w:w="108" w:type="dxa"/>
              <w:bottom w:w="0" w:type="dxa"/>
              <w:right w:w="108" w:type="dxa"/>
            </w:tcMar>
            <w:vAlign w:val="center"/>
          </w:tcPr>
          <w:p w14:paraId="195E5BA7"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ΑΠΑΝΤΗΣΗ</w:t>
            </w:r>
          </w:p>
        </w:tc>
        <w:tc>
          <w:tcPr>
            <w:tcW w:w="0" w:type="auto"/>
            <w:shd w:val="clear" w:color="auto" w:fill="C0C0C0"/>
            <w:vAlign w:val="center"/>
          </w:tcPr>
          <w:p w14:paraId="53EED030" w14:textId="77777777" w:rsidR="00A41213" w:rsidRPr="00885739" w:rsidRDefault="00A41213" w:rsidP="00A41213">
            <w:pPr>
              <w:suppressAutoHyphens w:val="0"/>
              <w:spacing w:after="0"/>
              <w:jc w:val="center"/>
              <w:rPr>
                <w:rFonts w:asciiTheme="minorHAnsi" w:hAnsiTheme="minorHAnsi" w:cstheme="minorHAnsi"/>
                <w:b/>
                <w:bCs/>
                <w:sz w:val="18"/>
                <w:szCs w:val="18"/>
                <w:lang w:val="el-GR"/>
              </w:rPr>
            </w:pPr>
            <w:r w:rsidRPr="00885739">
              <w:rPr>
                <w:rFonts w:asciiTheme="minorHAnsi" w:hAnsiTheme="minorHAnsi" w:cstheme="minorHAnsi"/>
                <w:b/>
                <w:bCs/>
                <w:sz w:val="18"/>
                <w:szCs w:val="18"/>
                <w:lang w:val="el-GR"/>
              </w:rPr>
              <w:t>ΠΑΡΑΠΟΜΠΗ</w:t>
            </w:r>
          </w:p>
        </w:tc>
      </w:tr>
      <w:tr w:rsidR="00A41213" w:rsidRPr="00885739" w14:paraId="7BDA9736" w14:textId="77777777" w:rsidTr="00A41213">
        <w:tc>
          <w:tcPr>
            <w:tcW w:w="0" w:type="auto"/>
            <w:tcMar>
              <w:top w:w="0" w:type="dxa"/>
              <w:left w:w="108" w:type="dxa"/>
              <w:bottom w:w="0" w:type="dxa"/>
              <w:right w:w="108" w:type="dxa"/>
            </w:tcMar>
            <w:vAlign w:val="center"/>
          </w:tcPr>
          <w:p w14:paraId="5046ADA5" w14:textId="77777777" w:rsidR="00A41213" w:rsidRPr="00885739" w:rsidRDefault="00A41213" w:rsidP="0095282C">
            <w:pPr>
              <w:numPr>
                <w:ilvl w:val="0"/>
                <w:numId w:val="43"/>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2808462"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2.6.1 Μελέτη Εφαρμογής</w:t>
            </w:r>
          </w:p>
        </w:tc>
        <w:tc>
          <w:tcPr>
            <w:tcW w:w="0" w:type="auto"/>
            <w:tcMar>
              <w:top w:w="0" w:type="dxa"/>
              <w:left w:w="108" w:type="dxa"/>
              <w:bottom w:w="0" w:type="dxa"/>
              <w:right w:w="108" w:type="dxa"/>
            </w:tcMar>
            <w:vAlign w:val="center"/>
          </w:tcPr>
          <w:p w14:paraId="57637D97"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ED5E977"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F6A4B62"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885739" w14:paraId="5C211D2C" w14:textId="77777777" w:rsidTr="00A41213">
        <w:tc>
          <w:tcPr>
            <w:tcW w:w="0" w:type="auto"/>
            <w:tcMar>
              <w:top w:w="0" w:type="dxa"/>
              <w:left w:w="108" w:type="dxa"/>
              <w:bottom w:w="0" w:type="dxa"/>
              <w:right w:w="108" w:type="dxa"/>
            </w:tcMar>
            <w:vAlign w:val="center"/>
          </w:tcPr>
          <w:p w14:paraId="0BE7DDB1" w14:textId="77777777" w:rsidR="00A41213" w:rsidRPr="00885739" w:rsidRDefault="00A41213" w:rsidP="0095282C">
            <w:pPr>
              <w:numPr>
                <w:ilvl w:val="0"/>
                <w:numId w:val="43"/>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9309881"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2.6.2 Υπηρεσίες Εγκατάστασης και Παραμετροποίησης συστημάτων</w:t>
            </w:r>
          </w:p>
        </w:tc>
        <w:tc>
          <w:tcPr>
            <w:tcW w:w="0" w:type="auto"/>
            <w:tcMar>
              <w:top w:w="0" w:type="dxa"/>
              <w:left w:w="108" w:type="dxa"/>
              <w:bottom w:w="0" w:type="dxa"/>
              <w:right w:w="108" w:type="dxa"/>
            </w:tcMar>
            <w:vAlign w:val="center"/>
          </w:tcPr>
          <w:p w14:paraId="38577876"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0EB51A6A"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4C31C4A"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885739" w14:paraId="5050B72F" w14:textId="77777777" w:rsidTr="00A41213">
        <w:tc>
          <w:tcPr>
            <w:tcW w:w="0" w:type="auto"/>
            <w:tcMar>
              <w:top w:w="0" w:type="dxa"/>
              <w:left w:w="108" w:type="dxa"/>
              <w:bottom w:w="0" w:type="dxa"/>
              <w:right w:w="108" w:type="dxa"/>
            </w:tcMar>
            <w:vAlign w:val="center"/>
          </w:tcPr>
          <w:p w14:paraId="7D68F619" w14:textId="77777777" w:rsidR="00A41213" w:rsidRPr="00885739" w:rsidRDefault="00A41213" w:rsidP="0095282C">
            <w:pPr>
              <w:numPr>
                <w:ilvl w:val="0"/>
                <w:numId w:val="43"/>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EB62A79"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2.6.3 Υπηρεσίες Μετάπτωσης δεδομένων</w:t>
            </w:r>
          </w:p>
        </w:tc>
        <w:tc>
          <w:tcPr>
            <w:tcW w:w="0" w:type="auto"/>
            <w:tcMar>
              <w:top w:w="0" w:type="dxa"/>
              <w:left w:w="108" w:type="dxa"/>
              <w:bottom w:w="0" w:type="dxa"/>
              <w:right w:w="108" w:type="dxa"/>
            </w:tcMar>
            <w:vAlign w:val="center"/>
          </w:tcPr>
          <w:p w14:paraId="6D883481"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D531CD2"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88563C2"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885739" w14:paraId="32C1F02E" w14:textId="77777777" w:rsidTr="00A41213">
        <w:tc>
          <w:tcPr>
            <w:tcW w:w="0" w:type="auto"/>
            <w:tcMar>
              <w:top w:w="0" w:type="dxa"/>
              <w:left w:w="108" w:type="dxa"/>
              <w:bottom w:w="0" w:type="dxa"/>
              <w:right w:w="108" w:type="dxa"/>
            </w:tcMar>
            <w:vAlign w:val="center"/>
          </w:tcPr>
          <w:p w14:paraId="43905845" w14:textId="77777777" w:rsidR="00A41213" w:rsidRPr="00885739" w:rsidRDefault="00A41213" w:rsidP="0095282C">
            <w:pPr>
              <w:numPr>
                <w:ilvl w:val="0"/>
                <w:numId w:val="43"/>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39732E0"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Πλήρης συμμόρφωση με τις απαιτήσεις της § 2.6.4 Υπηρεσίες Εκπαίδευσης</w:t>
            </w:r>
          </w:p>
        </w:tc>
        <w:tc>
          <w:tcPr>
            <w:tcW w:w="0" w:type="auto"/>
            <w:tcMar>
              <w:top w:w="0" w:type="dxa"/>
              <w:left w:w="108" w:type="dxa"/>
              <w:bottom w:w="0" w:type="dxa"/>
              <w:right w:w="108" w:type="dxa"/>
            </w:tcMar>
            <w:vAlign w:val="center"/>
          </w:tcPr>
          <w:p w14:paraId="2A876CC1"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2863F67D"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1DF3F31A"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9C3FC4" w14:paraId="4F2AF1B3" w14:textId="77777777" w:rsidTr="00A41213">
        <w:tc>
          <w:tcPr>
            <w:tcW w:w="0" w:type="auto"/>
            <w:tcMar>
              <w:top w:w="0" w:type="dxa"/>
              <w:left w:w="108" w:type="dxa"/>
              <w:bottom w:w="0" w:type="dxa"/>
              <w:right w:w="108" w:type="dxa"/>
            </w:tcMar>
            <w:vAlign w:val="center"/>
          </w:tcPr>
          <w:p w14:paraId="5527F657" w14:textId="77777777" w:rsidR="00A41213" w:rsidRPr="00885739" w:rsidRDefault="00A41213" w:rsidP="0095282C">
            <w:pPr>
              <w:numPr>
                <w:ilvl w:val="0"/>
                <w:numId w:val="43"/>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79225B71" w14:textId="77777777" w:rsidR="00A41213" w:rsidRPr="003C0F8C"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 xml:space="preserve">Πλήρης συμμόρφωση με τις απαιτήσεις της § 2.6.5 Υπηρεσίες </w:t>
            </w:r>
            <w:r w:rsidR="003C0F8C">
              <w:rPr>
                <w:rFonts w:asciiTheme="minorHAnsi" w:hAnsiTheme="minorHAnsi" w:cstheme="minorHAnsi"/>
                <w:sz w:val="18"/>
                <w:szCs w:val="18"/>
                <w:lang w:val="el-GR"/>
              </w:rPr>
              <w:t>Δοκιμαστικής Λειτουργίας</w:t>
            </w:r>
          </w:p>
        </w:tc>
        <w:tc>
          <w:tcPr>
            <w:tcW w:w="0" w:type="auto"/>
            <w:tcMar>
              <w:top w:w="0" w:type="dxa"/>
              <w:left w:w="108" w:type="dxa"/>
              <w:bottom w:w="0" w:type="dxa"/>
              <w:right w:w="108" w:type="dxa"/>
            </w:tcMar>
            <w:vAlign w:val="center"/>
          </w:tcPr>
          <w:p w14:paraId="361AF736" w14:textId="77777777" w:rsidR="00A41213" w:rsidRPr="00885739" w:rsidRDefault="00A41213" w:rsidP="00A41213">
            <w:p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438AA184"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3863290F" w14:textId="77777777" w:rsidR="00A41213" w:rsidRPr="00885739" w:rsidRDefault="00A41213" w:rsidP="00A41213">
            <w:pPr>
              <w:suppressAutoHyphens w:val="0"/>
              <w:spacing w:after="0"/>
              <w:rPr>
                <w:rFonts w:asciiTheme="minorHAnsi" w:hAnsiTheme="minorHAnsi" w:cstheme="minorHAnsi"/>
                <w:sz w:val="18"/>
                <w:szCs w:val="18"/>
                <w:lang w:val="el-GR"/>
              </w:rPr>
            </w:pPr>
          </w:p>
        </w:tc>
      </w:tr>
      <w:tr w:rsidR="00A41213" w:rsidRPr="00885739" w14:paraId="2475E386" w14:textId="77777777" w:rsidTr="00A41213">
        <w:tc>
          <w:tcPr>
            <w:tcW w:w="0" w:type="auto"/>
            <w:tcMar>
              <w:top w:w="0" w:type="dxa"/>
              <w:left w:w="108" w:type="dxa"/>
              <w:bottom w:w="0" w:type="dxa"/>
              <w:right w:w="108" w:type="dxa"/>
            </w:tcMar>
            <w:vAlign w:val="center"/>
          </w:tcPr>
          <w:p w14:paraId="3D874448" w14:textId="77777777" w:rsidR="00A41213" w:rsidRPr="00885739" w:rsidRDefault="00A41213" w:rsidP="0095282C">
            <w:pPr>
              <w:numPr>
                <w:ilvl w:val="0"/>
                <w:numId w:val="43"/>
              </w:numPr>
              <w:suppressAutoHyphens w:val="0"/>
              <w:spacing w:after="0"/>
              <w:jc w:val="center"/>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09535959" w14:textId="77777777" w:rsidR="00A41213" w:rsidRPr="00885739" w:rsidRDefault="00A41213" w:rsidP="00A41213">
            <w:pPr>
              <w:suppressAutoHyphens w:val="0"/>
              <w:spacing w:after="0"/>
              <w:rPr>
                <w:rFonts w:asciiTheme="minorHAnsi" w:hAnsiTheme="minorHAnsi" w:cstheme="minorHAnsi"/>
                <w:sz w:val="18"/>
                <w:szCs w:val="18"/>
                <w:lang w:val="el-GR"/>
              </w:rPr>
            </w:pPr>
            <w:r w:rsidRPr="00885739">
              <w:rPr>
                <w:rFonts w:asciiTheme="minorHAnsi" w:hAnsiTheme="minorHAnsi" w:cstheme="minorHAnsi"/>
                <w:sz w:val="18"/>
                <w:szCs w:val="18"/>
                <w:lang w:val="el-GR"/>
              </w:rPr>
              <w:t xml:space="preserve">Πλήρης συμμόρφωση με τις απαιτήσεις της § 2.6.6 Υπηρεσίες </w:t>
            </w:r>
            <w:r w:rsidR="003C0F8C">
              <w:rPr>
                <w:rFonts w:asciiTheme="minorHAnsi" w:hAnsiTheme="minorHAnsi" w:cstheme="minorHAnsi"/>
                <w:sz w:val="18"/>
                <w:szCs w:val="18"/>
                <w:lang w:val="el-GR"/>
              </w:rPr>
              <w:t>Υποστήριξης παραγωγικής Λειτουργίας.</w:t>
            </w:r>
          </w:p>
        </w:tc>
        <w:tc>
          <w:tcPr>
            <w:tcW w:w="0" w:type="auto"/>
            <w:tcMar>
              <w:top w:w="0" w:type="dxa"/>
              <w:left w:w="108" w:type="dxa"/>
              <w:bottom w:w="0" w:type="dxa"/>
              <w:right w:w="108" w:type="dxa"/>
            </w:tcMar>
            <w:vAlign w:val="center"/>
          </w:tcPr>
          <w:p w14:paraId="5D9760FB" w14:textId="77777777" w:rsidR="00A41213" w:rsidRPr="00885739" w:rsidRDefault="00A41213" w:rsidP="00A41213">
            <w:pPr>
              <w:suppressAutoHyphens w:val="0"/>
              <w:spacing w:after="0"/>
              <w:jc w:val="center"/>
              <w:rPr>
                <w:rFonts w:asciiTheme="minorHAnsi" w:hAnsiTheme="minorHAnsi" w:cstheme="minorHAnsi"/>
                <w:sz w:val="18"/>
                <w:szCs w:val="18"/>
                <w:lang w:val="el-GR"/>
              </w:rPr>
            </w:pPr>
            <w:r w:rsidRPr="00885739">
              <w:rPr>
                <w:rFonts w:asciiTheme="minorHAnsi" w:hAnsiTheme="minorHAnsi" w:cstheme="minorHAnsi"/>
                <w:sz w:val="18"/>
                <w:szCs w:val="18"/>
                <w:lang w:val="el-GR"/>
              </w:rPr>
              <w:t>ΝΑΙ</w:t>
            </w:r>
          </w:p>
        </w:tc>
        <w:tc>
          <w:tcPr>
            <w:tcW w:w="0" w:type="auto"/>
            <w:tcMar>
              <w:top w:w="0" w:type="dxa"/>
              <w:left w:w="108" w:type="dxa"/>
              <w:bottom w:w="0" w:type="dxa"/>
              <w:right w:w="108" w:type="dxa"/>
            </w:tcMar>
            <w:vAlign w:val="center"/>
          </w:tcPr>
          <w:p w14:paraId="13705920" w14:textId="77777777" w:rsidR="00A41213" w:rsidRPr="00885739" w:rsidRDefault="00A41213" w:rsidP="00A41213">
            <w:pPr>
              <w:suppressAutoHyphens w:val="0"/>
              <w:spacing w:after="0"/>
              <w:rPr>
                <w:rFonts w:asciiTheme="minorHAnsi" w:hAnsiTheme="minorHAnsi" w:cstheme="minorHAnsi"/>
                <w:sz w:val="18"/>
                <w:szCs w:val="18"/>
                <w:lang w:val="el-GR"/>
              </w:rPr>
            </w:pPr>
          </w:p>
        </w:tc>
        <w:tc>
          <w:tcPr>
            <w:tcW w:w="0" w:type="auto"/>
            <w:tcMar>
              <w:top w:w="0" w:type="dxa"/>
              <w:left w:w="108" w:type="dxa"/>
              <w:bottom w:w="0" w:type="dxa"/>
              <w:right w:w="108" w:type="dxa"/>
            </w:tcMar>
            <w:vAlign w:val="center"/>
          </w:tcPr>
          <w:p w14:paraId="5817CF3B" w14:textId="77777777" w:rsidR="00A41213" w:rsidRPr="00885739" w:rsidRDefault="00A41213" w:rsidP="00A41213">
            <w:pPr>
              <w:suppressAutoHyphens w:val="0"/>
              <w:spacing w:after="0"/>
              <w:rPr>
                <w:rFonts w:asciiTheme="minorHAnsi" w:hAnsiTheme="minorHAnsi" w:cstheme="minorHAnsi"/>
                <w:sz w:val="18"/>
                <w:szCs w:val="18"/>
                <w:lang w:val="el-GR"/>
              </w:rPr>
            </w:pPr>
          </w:p>
        </w:tc>
      </w:tr>
      <w:bookmarkEnd w:id="473"/>
    </w:tbl>
    <w:p w14:paraId="59A66465" w14:textId="77777777" w:rsidR="00A41213" w:rsidRPr="00885739" w:rsidRDefault="00A41213">
      <w:pPr>
        <w:suppressAutoHyphens w:val="0"/>
        <w:spacing w:after="0"/>
        <w:jc w:val="left"/>
        <w:rPr>
          <w:rFonts w:asciiTheme="minorHAnsi" w:hAnsiTheme="minorHAnsi" w:cstheme="minorHAnsi"/>
          <w:lang w:val="el-GR"/>
        </w:rPr>
      </w:pPr>
    </w:p>
    <w:p w14:paraId="5F6652ED" w14:textId="77777777" w:rsidR="000E0E7A" w:rsidRPr="00885739" w:rsidRDefault="000E0E7A">
      <w:pPr>
        <w:suppressAutoHyphens w:val="0"/>
        <w:spacing w:after="0"/>
        <w:jc w:val="left"/>
        <w:rPr>
          <w:rFonts w:asciiTheme="minorHAnsi" w:hAnsiTheme="minorHAnsi" w:cstheme="minorHAnsi"/>
          <w:b/>
          <w:color w:val="002060"/>
          <w:szCs w:val="22"/>
          <w:lang w:val="el-GR"/>
        </w:rPr>
      </w:pPr>
      <w:r w:rsidRPr="00885739">
        <w:rPr>
          <w:rFonts w:asciiTheme="minorHAnsi" w:hAnsiTheme="minorHAnsi" w:cstheme="minorHAnsi"/>
          <w:lang w:val="el-GR"/>
        </w:rPr>
        <w:br w:type="page"/>
      </w:r>
    </w:p>
    <w:p w14:paraId="73883EF0" w14:textId="77777777" w:rsidR="00D41FD6" w:rsidRPr="00885739" w:rsidRDefault="00D41FD6">
      <w:pPr>
        <w:pStyle w:val="21"/>
        <w:tabs>
          <w:tab w:val="clear" w:pos="567"/>
          <w:tab w:val="left" w:pos="0"/>
        </w:tabs>
        <w:ind w:left="0" w:firstLine="0"/>
        <w:rPr>
          <w:rFonts w:asciiTheme="minorHAnsi" w:hAnsiTheme="minorHAnsi" w:cstheme="minorHAnsi"/>
          <w:lang w:val="el-GR"/>
        </w:rPr>
      </w:pPr>
      <w:bookmarkStart w:id="474" w:name="_ΠΑΡΑΡΤΗΜΑ_ΙΙI_–_1"/>
      <w:bookmarkStart w:id="475" w:name="_Toc173502547"/>
      <w:bookmarkStart w:id="476" w:name="_Toc177462113"/>
      <w:bookmarkEnd w:id="474"/>
      <w:r w:rsidRPr="00885739">
        <w:rPr>
          <w:rFonts w:asciiTheme="minorHAnsi" w:hAnsiTheme="minorHAnsi" w:cstheme="minorHAnsi"/>
          <w:lang w:val="el-GR"/>
        </w:rPr>
        <w:lastRenderedPageBreak/>
        <w:t>ΠΑΡΑΡΤΗΜΑ ΙΙI – ΕΕΕΣ</w:t>
      </w:r>
      <w:bookmarkEnd w:id="475"/>
      <w:bookmarkEnd w:id="476"/>
      <w:r w:rsidRPr="00885739">
        <w:rPr>
          <w:rFonts w:asciiTheme="minorHAnsi" w:hAnsiTheme="minorHAnsi" w:cstheme="minorHAnsi"/>
          <w:lang w:val="el-GR"/>
        </w:rPr>
        <w:t xml:space="preserve"> </w:t>
      </w:r>
    </w:p>
    <w:p w14:paraId="4CE36C28" w14:textId="77777777" w:rsidR="001A555A" w:rsidRPr="00885739" w:rsidRDefault="001A555A" w:rsidP="001A555A">
      <w:pPr>
        <w:rPr>
          <w:rFonts w:asciiTheme="minorHAnsi" w:hAnsiTheme="minorHAnsi" w:cstheme="minorHAnsi"/>
          <w:lang w:val="el-GR"/>
        </w:rPr>
      </w:pPr>
      <w:r w:rsidRPr="00885739">
        <w:rPr>
          <w:rFonts w:asciiTheme="minorHAnsi" w:hAnsiTheme="minorHAnsi" w:cstheme="minorHAnsi"/>
          <w:lang w:val="el-GR"/>
        </w:rPr>
        <w:t xml:space="preserve">Από τις 2-5-2019, οι αναθέτουσες αρχές συντάσσουν το ΕΕΕΣ με τη χρήση  της νέας ηλεκτρονικής υπηρεσίας Promitheus ESPDint (https://espdint.eprocurement.gov.gr/), που προσφέρει τη δυνατότητα ηλεκτρονικής σύνταξης και διαχείρισης του Ευρωπαϊκού Ενιαίου Εγγράφου Σύμβασης (ΕΕΕΣ). Η σχετική ανακοίνωση είναι διαθέσιμη στη Διαδικτυακή Πύλη του ΕΣΗΔΗΣ </w:t>
      </w:r>
      <w:hyperlink r:id="rId33" w:history="1">
        <w:r w:rsidRPr="00885739">
          <w:rPr>
            <w:rStyle w:val="-0"/>
            <w:rFonts w:asciiTheme="minorHAnsi" w:hAnsiTheme="minorHAnsi" w:cstheme="minorHAnsi"/>
            <w:lang w:val="el-GR"/>
          </w:rPr>
          <w:t>www.promitheus.gov.gr</w:t>
        </w:r>
      </w:hyperlink>
      <w:r w:rsidRPr="00885739">
        <w:rPr>
          <w:rFonts w:asciiTheme="minorHAnsi" w:hAnsiTheme="minorHAnsi" w:cstheme="minorHAnsi"/>
          <w:lang w:val="el-GR"/>
        </w:rPr>
        <w:t xml:space="preserve"> </w:t>
      </w:r>
    </w:p>
    <w:p w14:paraId="4BB914D2" w14:textId="77777777" w:rsidR="001A555A" w:rsidRPr="00885739" w:rsidRDefault="001A555A" w:rsidP="001A555A">
      <w:pPr>
        <w:rPr>
          <w:rFonts w:asciiTheme="minorHAnsi" w:hAnsiTheme="minorHAnsi" w:cstheme="minorHAnsi"/>
          <w:lang w:val="el-GR"/>
        </w:rPr>
      </w:pPr>
      <w:r w:rsidRPr="00885739">
        <w:rPr>
          <w:rFonts w:asciiTheme="minorHAnsi" w:hAnsiTheme="minorHAnsi" w:cstheme="minorHAnsi"/>
          <w:lang w:val="el-GR"/>
        </w:rPr>
        <w:t xml:space="preserve">Συνημμένα της παρούσας διακήρυξης περιλαμβάνονται: </w:t>
      </w:r>
    </w:p>
    <w:p w14:paraId="16609169" w14:textId="77777777" w:rsidR="001A555A" w:rsidRPr="00885739" w:rsidRDefault="001A555A" w:rsidP="00D06E59">
      <w:pPr>
        <w:pStyle w:val="aff0"/>
        <w:numPr>
          <w:ilvl w:val="0"/>
          <w:numId w:val="14"/>
        </w:numPr>
        <w:rPr>
          <w:rFonts w:asciiTheme="minorHAnsi" w:hAnsiTheme="minorHAnsi" w:cstheme="minorHAnsi"/>
          <w:lang w:val="el-GR"/>
        </w:rPr>
      </w:pPr>
      <w:r w:rsidRPr="00885739">
        <w:rPr>
          <w:rFonts w:asciiTheme="minorHAnsi" w:hAnsiTheme="minorHAnsi" w:cstheme="minorHAnsi"/>
          <w:lang w:val="el-GR"/>
        </w:rPr>
        <w:t xml:space="preserve">Πρότυπο του Ευρωπαϊκού Ενιαίου Εγγράφου Σύμβασης (ΕΕΕΣ) της παρούσας διακήρυξης σε μορφή αρχείου pdf ψηφιακά υπογεγραμμένο, το οποίο αποτελεί αναπόσπαστο μέρος της διακήρυξης. </w:t>
      </w:r>
    </w:p>
    <w:p w14:paraId="11B729D0" w14:textId="77777777" w:rsidR="001A555A" w:rsidRPr="00885739" w:rsidRDefault="001A555A" w:rsidP="00D06E59">
      <w:pPr>
        <w:pStyle w:val="aff0"/>
        <w:numPr>
          <w:ilvl w:val="0"/>
          <w:numId w:val="14"/>
        </w:numPr>
        <w:rPr>
          <w:rFonts w:asciiTheme="minorHAnsi" w:hAnsiTheme="minorHAnsi" w:cstheme="minorHAnsi"/>
          <w:lang w:val="el-GR"/>
        </w:rPr>
      </w:pPr>
      <w:r w:rsidRPr="00885739">
        <w:rPr>
          <w:rFonts w:asciiTheme="minorHAnsi" w:hAnsiTheme="minorHAnsi" w:cstheme="minorHAnsi"/>
          <w:lang w:val="el-GR"/>
        </w:rPr>
        <w:t xml:space="preserve">Το Ευρωπαϊκό Ενιαίο Έγγραφο Σύμβασης (ΕΕΕΣ) σε μορφή αρχείου.xml το οποίο θα μπορούν να χρησιμοποιήσουν οι ενδιαφερόμενοι οικονομικοί φορείς, προκειμένου να το συμπληρώσουν. </w:t>
      </w:r>
    </w:p>
    <w:p w14:paraId="3ACBBAAC" w14:textId="77777777" w:rsidR="00D41FD6" w:rsidRPr="00885739" w:rsidRDefault="001A555A" w:rsidP="001A555A">
      <w:pPr>
        <w:rPr>
          <w:rFonts w:asciiTheme="minorHAnsi" w:hAnsiTheme="minorHAnsi" w:cstheme="minorHAnsi"/>
          <w:b/>
          <w:u w:val="single"/>
          <w:lang w:val="el-GR"/>
        </w:rPr>
      </w:pPr>
      <w:r w:rsidRPr="00885739">
        <w:rPr>
          <w:rFonts w:asciiTheme="minorHAnsi" w:hAnsiTheme="minorHAnsi" w:cstheme="minorHAnsi"/>
          <w:b/>
          <w:u w:val="single"/>
          <w:lang w:val="el-GR"/>
        </w:rPr>
        <w:t>Επισημαίνεται ότι οι προσφέροντες για το μέρος IV Κριτήρια επιλογής του ΕΕΕΣ συμπληρώνουν μόνο την ενότητα α «Γενική ένδειξη για όλα τα κριτήρια επιλογής».</w:t>
      </w:r>
    </w:p>
    <w:p w14:paraId="34C53579" w14:textId="77777777" w:rsidR="00D41FD6" w:rsidRPr="00885739" w:rsidRDefault="00D41FD6">
      <w:pPr>
        <w:pStyle w:val="normalwithoutspacing"/>
        <w:rPr>
          <w:rFonts w:asciiTheme="minorHAnsi" w:hAnsiTheme="minorHAnsi" w:cstheme="minorHAnsi"/>
          <w:i/>
          <w:color w:val="5B9BD5"/>
          <w:szCs w:val="22"/>
        </w:rPr>
      </w:pPr>
    </w:p>
    <w:p w14:paraId="0CA12665" w14:textId="77777777" w:rsidR="001A555A" w:rsidRPr="00885739" w:rsidRDefault="001A555A">
      <w:pPr>
        <w:suppressAutoHyphens w:val="0"/>
        <w:spacing w:after="0"/>
        <w:jc w:val="left"/>
        <w:rPr>
          <w:rFonts w:asciiTheme="minorHAnsi" w:hAnsiTheme="minorHAnsi" w:cstheme="minorHAnsi"/>
          <w:b/>
          <w:color w:val="002060"/>
          <w:szCs w:val="22"/>
          <w:lang w:val="el-GR"/>
        </w:rPr>
      </w:pPr>
      <w:r w:rsidRPr="00885739">
        <w:rPr>
          <w:rFonts w:asciiTheme="minorHAnsi" w:hAnsiTheme="minorHAnsi" w:cstheme="minorHAnsi"/>
          <w:lang w:val="el-GR"/>
        </w:rPr>
        <w:br w:type="page"/>
      </w:r>
    </w:p>
    <w:p w14:paraId="1D4AB674" w14:textId="77777777" w:rsidR="00D41FD6" w:rsidRPr="00885739" w:rsidRDefault="00D41FD6">
      <w:pPr>
        <w:pStyle w:val="21"/>
        <w:tabs>
          <w:tab w:val="clear" w:pos="567"/>
          <w:tab w:val="left" w:pos="0"/>
        </w:tabs>
        <w:ind w:left="0" w:firstLine="0"/>
        <w:rPr>
          <w:rFonts w:asciiTheme="minorHAnsi" w:hAnsiTheme="minorHAnsi" w:cstheme="minorHAnsi"/>
          <w:lang w:val="el-GR"/>
        </w:rPr>
      </w:pPr>
      <w:bookmarkStart w:id="477" w:name="_ΠΑΡΑΡΤΗΜΑ_ΙV_–"/>
      <w:bookmarkStart w:id="478" w:name="_Toc173502548"/>
      <w:bookmarkStart w:id="479" w:name="_Toc177462114"/>
      <w:bookmarkEnd w:id="477"/>
      <w:r w:rsidRPr="00885739">
        <w:rPr>
          <w:rFonts w:asciiTheme="minorHAnsi" w:hAnsiTheme="minorHAnsi" w:cstheme="minorHAnsi"/>
          <w:lang w:val="el-GR"/>
        </w:rPr>
        <w:lastRenderedPageBreak/>
        <w:t xml:space="preserve">ΠΑΡΑΡΤΗΜΑ ΙV – </w:t>
      </w:r>
      <w:r w:rsidR="00862D09" w:rsidRPr="00885739">
        <w:rPr>
          <w:rFonts w:asciiTheme="minorHAnsi" w:hAnsiTheme="minorHAnsi" w:cstheme="minorHAnsi"/>
          <w:lang w:val="el-GR"/>
        </w:rPr>
        <w:t>Υπόδειγμα Τεχνικής Προσφοράς</w:t>
      </w:r>
      <w:bookmarkEnd w:id="478"/>
      <w:bookmarkEnd w:id="479"/>
      <w:r w:rsidR="00862D09" w:rsidRPr="00885739">
        <w:rPr>
          <w:rFonts w:asciiTheme="minorHAnsi" w:hAnsiTheme="minorHAnsi" w:cstheme="minorHAnsi"/>
          <w:lang w:val="el-GR"/>
        </w:rPr>
        <w:t xml:space="preserve"> </w:t>
      </w:r>
    </w:p>
    <w:p w14:paraId="564637BD" w14:textId="77777777" w:rsidR="00D41FD6" w:rsidRPr="00885739" w:rsidRDefault="007A2C43">
      <w:pPr>
        <w:pStyle w:val="normalwithoutspacing"/>
        <w:rPr>
          <w:rFonts w:asciiTheme="minorHAnsi" w:hAnsiTheme="minorHAnsi" w:cstheme="minorHAnsi"/>
        </w:rPr>
      </w:pPr>
      <w:r w:rsidRPr="00885739">
        <w:rPr>
          <w:rFonts w:asciiTheme="minorHAnsi" w:hAnsiTheme="minorHAnsi" w:cstheme="minorHAnsi"/>
        </w:rPr>
        <w:t xml:space="preserve">Τα περιεχόμενα της Τεχνικής Προσφοράς </w:t>
      </w:r>
      <w:r w:rsidR="00000523" w:rsidRPr="00885739">
        <w:rPr>
          <w:rFonts w:asciiTheme="minorHAnsi" w:hAnsiTheme="minorHAnsi" w:cstheme="minorHAnsi"/>
        </w:rPr>
        <w:t>θα πρέπει να καλύπτουν κατ’</w:t>
      </w:r>
      <w:r w:rsidR="0088028C" w:rsidRPr="00885739">
        <w:rPr>
          <w:rFonts w:asciiTheme="minorHAnsi" w:hAnsiTheme="minorHAnsi" w:cstheme="minorHAnsi"/>
        </w:rPr>
        <w:t xml:space="preserve"> </w:t>
      </w:r>
      <w:r w:rsidR="00000523" w:rsidRPr="00885739">
        <w:rPr>
          <w:rFonts w:asciiTheme="minorHAnsi" w:hAnsiTheme="minorHAnsi" w:cstheme="minorHAnsi"/>
        </w:rPr>
        <w:t>ελάχιστον τα παρακάτω κεφάλαια:</w:t>
      </w:r>
    </w:p>
    <w:tbl>
      <w:tblPr>
        <w:tblStyle w:val="aff9"/>
        <w:tblW w:w="5000" w:type="pct"/>
        <w:tblLook w:val="04A0" w:firstRow="1" w:lastRow="0" w:firstColumn="1" w:lastColumn="0" w:noHBand="0" w:noVBand="1"/>
      </w:tblPr>
      <w:tblGrid>
        <w:gridCol w:w="647"/>
        <w:gridCol w:w="8982"/>
      </w:tblGrid>
      <w:tr w:rsidR="008433C4" w:rsidRPr="00FA487D" w14:paraId="067EE8D8" w14:textId="77777777" w:rsidTr="008433C4">
        <w:tc>
          <w:tcPr>
            <w:tcW w:w="336" w:type="pct"/>
            <w:shd w:val="clear" w:color="auto" w:fill="ACB9CA" w:themeFill="text2" w:themeFillTint="66"/>
            <w:vAlign w:val="center"/>
          </w:tcPr>
          <w:p w14:paraId="5ED51EF5" w14:textId="77777777" w:rsidR="008433C4" w:rsidRPr="00FA487D" w:rsidRDefault="008433C4" w:rsidP="00FA487D">
            <w:pPr>
              <w:spacing w:after="0"/>
              <w:jc w:val="center"/>
              <w:rPr>
                <w:rFonts w:asciiTheme="minorHAnsi" w:hAnsiTheme="minorHAnsi" w:cstheme="minorHAnsi"/>
                <w:b/>
                <w:sz w:val="20"/>
                <w:szCs w:val="20"/>
                <w:lang w:val="el-GR"/>
              </w:rPr>
            </w:pPr>
            <w:r w:rsidRPr="00FA487D">
              <w:rPr>
                <w:rFonts w:asciiTheme="minorHAnsi" w:hAnsiTheme="minorHAnsi" w:cstheme="minorHAnsi"/>
                <w:b/>
                <w:sz w:val="20"/>
                <w:szCs w:val="20"/>
                <w:lang w:val="el-GR"/>
              </w:rPr>
              <w:t>Α/Α</w:t>
            </w:r>
          </w:p>
        </w:tc>
        <w:tc>
          <w:tcPr>
            <w:tcW w:w="4664" w:type="pct"/>
            <w:shd w:val="clear" w:color="auto" w:fill="ACB9CA" w:themeFill="text2" w:themeFillTint="66"/>
            <w:vAlign w:val="center"/>
          </w:tcPr>
          <w:p w14:paraId="311179EB" w14:textId="77777777" w:rsidR="008433C4" w:rsidRPr="00FA487D" w:rsidRDefault="008433C4" w:rsidP="00FA487D">
            <w:pPr>
              <w:spacing w:after="0"/>
              <w:jc w:val="center"/>
              <w:rPr>
                <w:rFonts w:asciiTheme="minorHAnsi" w:hAnsiTheme="minorHAnsi" w:cstheme="minorHAnsi"/>
                <w:b/>
                <w:sz w:val="20"/>
                <w:szCs w:val="20"/>
                <w:lang w:val="el-GR"/>
              </w:rPr>
            </w:pPr>
            <w:r w:rsidRPr="00FA487D">
              <w:rPr>
                <w:rFonts w:asciiTheme="minorHAnsi" w:hAnsiTheme="minorHAnsi" w:cstheme="minorHAnsi"/>
                <w:b/>
                <w:bCs/>
                <w:sz w:val="20"/>
                <w:szCs w:val="20"/>
                <w:lang w:val="el-GR"/>
              </w:rPr>
              <w:t>Τίτλος Ενότητας</w:t>
            </w:r>
          </w:p>
        </w:tc>
      </w:tr>
      <w:tr w:rsidR="008433C4" w:rsidRPr="009C3FC4" w14:paraId="4D29BB2B" w14:textId="77777777" w:rsidTr="008433C4">
        <w:tc>
          <w:tcPr>
            <w:tcW w:w="336" w:type="pct"/>
            <w:vAlign w:val="center"/>
          </w:tcPr>
          <w:p w14:paraId="4DB749FC" w14:textId="77777777" w:rsidR="008433C4" w:rsidRPr="00FA487D" w:rsidRDefault="008433C4" w:rsidP="00FA487D">
            <w:pPr>
              <w:pStyle w:val="aff0"/>
              <w:numPr>
                <w:ilvl w:val="0"/>
                <w:numId w:val="15"/>
              </w:numPr>
              <w:spacing w:after="0"/>
              <w:ind w:left="30" w:hanging="74"/>
              <w:jc w:val="center"/>
              <w:rPr>
                <w:rFonts w:asciiTheme="minorHAnsi" w:hAnsiTheme="minorHAnsi" w:cstheme="minorHAnsi"/>
                <w:sz w:val="20"/>
                <w:szCs w:val="20"/>
                <w:lang w:val="el-GR"/>
              </w:rPr>
            </w:pPr>
          </w:p>
        </w:tc>
        <w:tc>
          <w:tcPr>
            <w:tcW w:w="4664" w:type="pct"/>
            <w:vAlign w:val="center"/>
          </w:tcPr>
          <w:p w14:paraId="0B9E2623" w14:textId="77777777" w:rsidR="008433C4" w:rsidRPr="00FA487D" w:rsidRDefault="008433C4" w:rsidP="00FA487D">
            <w:pPr>
              <w:spacing w:after="0"/>
              <w:rPr>
                <w:rFonts w:asciiTheme="minorHAnsi" w:hAnsiTheme="minorHAnsi" w:cstheme="minorHAnsi"/>
                <w:sz w:val="20"/>
                <w:szCs w:val="20"/>
                <w:lang w:val="el-GR"/>
              </w:rPr>
            </w:pPr>
            <w:r w:rsidRPr="00FA487D">
              <w:rPr>
                <w:rFonts w:asciiTheme="minorHAnsi" w:hAnsiTheme="minorHAnsi" w:cstheme="minorHAnsi"/>
                <w:b/>
                <w:sz w:val="20"/>
                <w:szCs w:val="20"/>
                <w:lang w:val="el-GR"/>
              </w:rPr>
              <w:t>Εισαγωγή</w:t>
            </w:r>
            <w:r w:rsidRPr="00FA487D">
              <w:rPr>
                <w:rFonts w:asciiTheme="minorHAnsi" w:hAnsiTheme="minorHAnsi" w:cstheme="minorHAnsi"/>
                <w:sz w:val="20"/>
                <w:szCs w:val="20"/>
                <w:lang w:val="el-GR"/>
              </w:rPr>
              <w:t>: παρουσίαση προσφέροντος, της καταλληλότητάς του για την υλοποίηση του έργου</w:t>
            </w:r>
          </w:p>
        </w:tc>
      </w:tr>
      <w:tr w:rsidR="008433C4" w:rsidRPr="009C3FC4" w14:paraId="4D8E46F9" w14:textId="77777777" w:rsidTr="008433C4">
        <w:tc>
          <w:tcPr>
            <w:tcW w:w="336" w:type="pct"/>
            <w:vAlign w:val="center"/>
          </w:tcPr>
          <w:p w14:paraId="54FE5223" w14:textId="77777777" w:rsidR="008433C4" w:rsidRPr="00FA487D" w:rsidRDefault="008433C4" w:rsidP="00FA487D">
            <w:pPr>
              <w:pStyle w:val="aff0"/>
              <w:numPr>
                <w:ilvl w:val="0"/>
                <w:numId w:val="15"/>
              </w:numPr>
              <w:spacing w:after="0"/>
              <w:ind w:left="30" w:hanging="74"/>
              <w:jc w:val="center"/>
              <w:rPr>
                <w:rFonts w:asciiTheme="minorHAnsi" w:hAnsiTheme="minorHAnsi" w:cstheme="minorHAnsi"/>
                <w:sz w:val="20"/>
                <w:szCs w:val="20"/>
                <w:lang w:val="el-GR"/>
              </w:rPr>
            </w:pPr>
          </w:p>
        </w:tc>
        <w:tc>
          <w:tcPr>
            <w:tcW w:w="4664" w:type="pct"/>
            <w:vAlign w:val="center"/>
          </w:tcPr>
          <w:p w14:paraId="3BA1E9AC" w14:textId="77777777" w:rsidR="008433C4" w:rsidRPr="00FA487D" w:rsidRDefault="008433C4" w:rsidP="00FA487D">
            <w:pPr>
              <w:spacing w:after="0"/>
              <w:rPr>
                <w:rFonts w:asciiTheme="minorHAnsi" w:hAnsiTheme="minorHAnsi" w:cstheme="minorHAnsi"/>
                <w:sz w:val="20"/>
                <w:szCs w:val="20"/>
                <w:lang w:val="el-GR"/>
              </w:rPr>
            </w:pPr>
            <w:r w:rsidRPr="00FA487D">
              <w:rPr>
                <w:rFonts w:asciiTheme="minorHAnsi" w:hAnsiTheme="minorHAnsi" w:cstheme="minorHAnsi"/>
                <w:b/>
                <w:sz w:val="20"/>
                <w:szCs w:val="20"/>
                <w:lang w:val="el-GR"/>
              </w:rPr>
              <w:t>Αντίληψη και κατανόηση του έργου</w:t>
            </w:r>
            <w:r w:rsidRPr="00FA487D">
              <w:rPr>
                <w:rFonts w:asciiTheme="minorHAnsi" w:hAnsiTheme="minorHAnsi" w:cstheme="minorHAnsi"/>
                <w:sz w:val="20"/>
                <w:szCs w:val="20"/>
                <w:lang w:val="el-GR"/>
              </w:rPr>
              <w:t xml:space="preserve">: Συνολική αντίληψη του προσφέροντος για την σύμβαση, τους σκοπούς και στόχους της, τις ειδικές απαιτήσεις &amp; ιδιαιτερότητές της, τους κρίσιμους παράγοντες επιτυχίας αλλά και τους αντίστοιχους κινδύνους όπως και προτάσεις αντιμετώπισης. </w:t>
            </w:r>
          </w:p>
        </w:tc>
      </w:tr>
      <w:tr w:rsidR="008433C4" w:rsidRPr="00FA487D" w14:paraId="501552AE" w14:textId="77777777" w:rsidTr="008433C4">
        <w:tc>
          <w:tcPr>
            <w:tcW w:w="336" w:type="pct"/>
            <w:shd w:val="clear" w:color="auto" w:fill="D5DCE4" w:themeFill="text2" w:themeFillTint="33"/>
            <w:vAlign w:val="center"/>
          </w:tcPr>
          <w:p w14:paraId="66458FFA" w14:textId="77777777" w:rsidR="008433C4" w:rsidRPr="00FA487D" w:rsidRDefault="008433C4" w:rsidP="00FA487D">
            <w:pPr>
              <w:pStyle w:val="aff0"/>
              <w:numPr>
                <w:ilvl w:val="0"/>
                <w:numId w:val="15"/>
              </w:numPr>
              <w:spacing w:after="0"/>
              <w:ind w:left="30" w:hanging="74"/>
              <w:jc w:val="center"/>
              <w:rPr>
                <w:rFonts w:asciiTheme="minorHAnsi" w:hAnsiTheme="minorHAnsi" w:cstheme="minorHAnsi"/>
                <w:b/>
                <w:sz w:val="20"/>
                <w:szCs w:val="20"/>
                <w:lang w:val="el-GR"/>
              </w:rPr>
            </w:pPr>
          </w:p>
        </w:tc>
        <w:tc>
          <w:tcPr>
            <w:tcW w:w="4664" w:type="pct"/>
            <w:shd w:val="clear" w:color="auto" w:fill="D5DCE4" w:themeFill="text2" w:themeFillTint="33"/>
            <w:vAlign w:val="center"/>
          </w:tcPr>
          <w:p w14:paraId="15B15BA4" w14:textId="77777777" w:rsidR="008433C4" w:rsidRPr="00FA487D" w:rsidRDefault="008433C4" w:rsidP="00FA487D">
            <w:pPr>
              <w:spacing w:after="0"/>
              <w:jc w:val="center"/>
              <w:rPr>
                <w:rFonts w:asciiTheme="minorHAnsi" w:hAnsiTheme="minorHAnsi" w:cstheme="minorHAnsi"/>
                <w:b/>
                <w:sz w:val="20"/>
                <w:szCs w:val="20"/>
                <w:lang w:val="el-GR"/>
              </w:rPr>
            </w:pPr>
            <w:r w:rsidRPr="00FA487D">
              <w:rPr>
                <w:rFonts w:asciiTheme="minorHAnsi" w:hAnsiTheme="minorHAnsi" w:cstheme="minorHAnsi"/>
                <w:b/>
                <w:sz w:val="20"/>
                <w:szCs w:val="20"/>
                <w:lang w:val="el-GR"/>
              </w:rPr>
              <w:t>Προδιαγραφές Τεχνικής Λύσης</w:t>
            </w:r>
          </w:p>
        </w:tc>
      </w:tr>
      <w:tr w:rsidR="008433C4" w:rsidRPr="00FA487D" w14:paraId="12F2C0C1" w14:textId="77777777" w:rsidTr="008433C4">
        <w:tc>
          <w:tcPr>
            <w:tcW w:w="336" w:type="pct"/>
            <w:shd w:val="clear" w:color="auto" w:fill="auto"/>
            <w:vAlign w:val="center"/>
          </w:tcPr>
          <w:p w14:paraId="5D11CE93" w14:textId="77777777" w:rsidR="008433C4" w:rsidRPr="00FA487D" w:rsidRDefault="008433C4" w:rsidP="00FA487D">
            <w:pPr>
              <w:pStyle w:val="aff0"/>
              <w:numPr>
                <w:ilvl w:val="1"/>
                <w:numId w:val="15"/>
              </w:numPr>
              <w:spacing w:after="0"/>
              <w:ind w:left="0" w:firstLine="0"/>
              <w:jc w:val="center"/>
              <w:rPr>
                <w:rFonts w:asciiTheme="minorHAnsi" w:hAnsiTheme="minorHAnsi" w:cstheme="minorHAnsi"/>
                <w:b/>
                <w:sz w:val="20"/>
                <w:szCs w:val="20"/>
                <w:lang w:val="el-GR"/>
              </w:rPr>
            </w:pPr>
          </w:p>
        </w:tc>
        <w:tc>
          <w:tcPr>
            <w:tcW w:w="4664" w:type="pct"/>
            <w:shd w:val="clear" w:color="auto" w:fill="auto"/>
            <w:vAlign w:val="center"/>
          </w:tcPr>
          <w:p w14:paraId="0F2ED6CA" w14:textId="77777777" w:rsidR="008433C4" w:rsidRPr="00FA487D"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Αρχιτεκτονική</w:t>
            </w:r>
          </w:p>
        </w:tc>
      </w:tr>
      <w:tr w:rsidR="008433C4" w:rsidRPr="00FA487D" w14:paraId="0E7408AA" w14:textId="77777777" w:rsidTr="008433C4">
        <w:tc>
          <w:tcPr>
            <w:tcW w:w="336" w:type="pct"/>
            <w:shd w:val="clear" w:color="auto" w:fill="auto"/>
            <w:vAlign w:val="center"/>
          </w:tcPr>
          <w:p w14:paraId="05D95687" w14:textId="77777777" w:rsidR="008433C4" w:rsidRPr="00FA487D" w:rsidRDefault="008433C4" w:rsidP="00FA487D">
            <w:pPr>
              <w:pStyle w:val="aff0"/>
              <w:numPr>
                <w:ilvl w:val="1"/>
                <w:numId w:val="15"/>
              </w:numPr>
              <w:spacing w:after="0"/>
              <w:ind w:left="0" w:firstLine="0"/>
              <w:jc w:val="center"/>
              <w:rPr>
                <w:rFonts w:asciiTheme="minorHAnsi" w:hAnsiTheme="minorHAnsi" w:cstheme="minorHAnsi"/>
                <w:b/>
                <w:sz w:val="20"/>
                <w:szCs w:val="20"/>
                <w:lang w:val="el-GR"/>
              </w:rPr>
            </w:pPr>
          </w:p>
        </w:tc>
        <w:tc>
          <w:tcPr>
            <w:tcW w:w="4664" w:type="pct"/>
            <w:shd w:val="clear" w:color="auto" w:fill="auto"/>
            <w:vAlign w:val="center"/>
          </w:tcPr>
          <w:p w14:paraId="7DD9252C" w14:textId="77777777" w:rsidR="008433C4" w:rsidRPr="00FA487D"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Οριζόντιες απαιτήσεις</w:t>
            </w:r>
          </w:p>
        </w:tc>
      </w:tr>
      <w:tr w:rsidR="008433C4" w:rsidRPr="009C3FC4" w14:paraId="0118B81F" w14:textId="77777777" w:rsidTr="008433C4">
        <w:tc>
          <w:tcPr>
            <w:tcW w:w="336" w:type="pct"/>
            <w:shd w:val="clear" w:color="auto" w:fill="auto"/>
            <w:vAlign w:val="center"/>
          </w:tcPr>
          <w:p w14:paraId="147D2905" w14:textId="77777777" w:rsidR="008433C4" w:rsidRPr="00FA487D" w:rsidRDefault="008433C4" w:rsidP="00FA487D">
            <w:pPr>
              <w:pStyle w:val="aff0"/>
              <w:numPr>
                <w:ilvl w:val="1"/>
                <w:numId w:val="15"/>
              </w:numPr>
              <w:spacing w:after="0"/>
              <w:ind w:left="0" w:firstLine="0"/>
              <w:jc w:val="center"/>
              <w:rPr>
                <w:rFonts w:asciiTheme="minorHAnsi" w:hAnsiTheme="minorHAnsi" w:cstheme="minorHAnsi"/>
                <w:b/>
                <w:sz w:val="20"/>
                <w:szCs w:val="20"/>
                <w:lang w:val="el-GR"/>
              </w:rPr>
            </w:pPr>
          </w:p>
        </w:tc>
        <w:tc>
          <w:tcPr>
            <w:tcW w:w="4664" w:type="pct"/>
            <w:shd w:val="clear" w:color="auto" w:fill="auto"/>
            <w:vAlign w:val="center"/>
          </w:tcPr>
          <w:p w14:paraId="209B4E54" w14:textId="77777777" w:rsidR="008433C4" w:rsidRPr="00FA487D"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 xml:space="preserve">Τεχνικά &amp; τεχνολογικά χαρακτηριστικά προτεινόμενης λύσης </w:t>
            </w:r>
          </w:p>
        </w:tc>
      </w:tr>
      <w:tr w:rsidR="008433C4" w:rsidRPr="00FA487D" w14:paraId="04FDB85B" w14:textId="77777777" w:rsidTr="008433C4">
        <w:tc>
          <w:tcPr>
            <w:tcW w:w="336" w:type="pct"/>
            <w:shd w:val="clear" w:color="auto" w:fill="D5DCE4" w:themeFill="text2" w:themeFillTint="33"/>
            <w:vAlign w:val="center"/>
          </w:tcPr>
          <w:p w14:paraId="2C5C3B4E" w14:textId="77777777" w:rsidR="008433C4" w:rsidRPr="00FA487D" w:rsidRDefault="008433C4" w:rsidP="00FA487D">
            <w:pPr>
              <w:pStyle w:val="aff0"/>
              <w:numPr>
                <w:ilvl w:val="0"/>
                <w:numId w:val="15"/>
              </w:numPr>
              <w:spacing w:after="0"/>
              <w:ind w:left="30" w:hanging="74"/>
              <w:jc w:val="center"/>
              <w:rPr>
                <w:rFonts w:asciiTheme="minorHAnsi" w:hAnsiTheme="minorHAnsi" w:cstheme="minorHAnsi"/>
                <w:b/>
                <w:sz w:val="20"/>
                <w:szCs w:val="20"/>
                <w:lang w:val="el-GR"/>
              </w:rPr>
            </w:pPr>
          </w:p>
        </w:tc>
        <w:tc>
          <w:tcPr>
            <w:tcW w:w="4664" w:type="pct"/>
            <w:shd w:val="clear" w:color="auto" w:fill="D5DCE4" w:themeFill="text2" w:themeFillTint="33"/>
            <w:vAlign w:val="center"/>
          </w:tcPr>
          <w:p w14:paraId="695BE219" w14:textId="77777777" w:rsidR="008433C4" w:rsidRPr="00FA487D" w:rsidRDefault="008433C4" w:rsidP="00FA487D">
            <w:pPr>
              <w:spacing w:after="0"/>
              <w:jc w:val="center"/>
              <w:rPr>
                <w:rFonts w:asciiTheme="minorHAnsi" w:hAnsiTheme="minorHAnsi" w:cstheme="minorHAnsi"/>
                <w:sz w:val="20"/>
                <w:szCs w:val="20"/>
                <w:lang w:val="el-GR"/>
              </w:rPr>
            </w:pPr>
            <w:r w:rsidRPr="00FA487D">
              <w:rPr>
                <w:rFonts w:asciiTheme="minorHAnsi" w:hAnsiTheme="minorHAnsi" w:cstheme="minorHAnsi"/>
                <w:b/>
                <w:sz w:val="20"/>
                <w:szCs w:val="20"/>
                <w:lang w:val="el-GR"/>
              </w:rPr>
              <w:t>Υπηρεσίες</w:t>
            </w:r>
          </w:p>
        </w:tc>
      </w:tr>
      <w:tr w:rsidR="008433C4" w:rsidRPr="00FA487D" w14:paraId="23679BF8" w14:textId="77777777" w:rsidTr="008433C4">
        <w:tc>
          <w:tcPr>
            <w:tcW w:w="336" w:type="pct"/>
            <w:shd w:val="clear" w:color="auto" w:fill="auto"/>
            <w:vAlign w:val="center"/>
          </w:tcPr>
          <w:p w14:paraId="14963FFF"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6321D14E" w14:textId="77777777" w:rsidR="008433C4" w:rsidRPr="00FA487D" w:rsidRDefault="001E0CA8" w:rsidP="00FA487D">
            <w:pPr>
              <w:spacing w:after="0"/>
              <w:jc w:val="left"/>
              <w:rPr>
                <w:rFonts w:asciiTheme="minorHAnsi" w:hAnsiTheme="minorHAnsi" w:cstheme="minorHAnsi"/>
                <w:sz w:val="20"/>
                <w:szCs w:val="20"/>
                <w:lang w:val="el-GR"/>
              </w:rPr>
            </w:pPr>
            <w:r>
              <w:rPr>
                <w:rFonts w:asciiTheme="minorHAnsi" w:hAnsiTheme="minorHAnsi" w:cstheme="minorHAnsi"/>
                <w:sz w:val="20"/>
                <w:szCs w:val="20"/>
                <w:lang w:val="el-GR"/>
              </w:rPr>
              <w:t>Υπηρεσίες Μελέτης Εφαρμογής</w:t>
            </w:r>
          </w:p>
        </w:tc>
      </w:tr>
      <w:tr w:rsidR="001E0CA8" w:rsidRPr="00FA487D" w14:paraId="05C28B0B" w14:textId="77777777" w:rsidTr="008433C4">
        <w:tc>
          <w:tcPr>
            <w:tcW w:w="336" w:type="pct"/>
            <w:shd w:val="clear" w:color="auto" w:fill="auto"/>
            <w:vAlign w:val="center"/>
          </w:tcPr>
          <w:p w14:paraId="58D72B85" w14:textId="77777777" w:rsidR="001E0CA8" w:rsidRPr="00FA487D" w:rsidRDefault="001E0CA8"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51AD7085" w14:textId="77777777" w:rsidR="001E0CA8" w:rsidRPr="00FA487D" w:rsidRDefault="001E0CA8"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Υπηρεσίες εγκατάστασης &amp; παραμετροποίησης</w:t>
            </w:r>
          </w:p>
        </w:tc>
      </w:tr>
      <w:tr w:rsidR="008433C4" w:rsidRPr="00FA487D" w14:paraId="08EFC77B" w14:textId="77777777" w:rsidTr="008433C4">
        <w:tc>
          <w:tcPr>
            <w:tcW w:w="336" w:type="pct"/>
            <w:shd w:val="clear" w:color="auto" w:fill="auto"/>
            <w:vAlign w:val="center"/>
          </w:tcPr>
          <w:p w14:paraId="135CC79E"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6962A8BA" w14:textId="77777777" w:rsidR="008433C4" w:rsidRPr="00FA487D"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 xml:space="preserve">Υπηρεσίες </w:t>
            </w:r>
            <w:r w:rsidR="001E0CA8">
              <w:rPr>
                <w:rFonts w:asciiTheme="minorHAnsi" w:hAnsiTheme="minorHAnsi" w:cstheme="minorHAnsi"/>
                <w:sz w:val="20"/>
                <w:szCs w:val="20"/>
                <w:lang w:val="el-GR"/>
              </w:rPr>
              <w:t>Μ</w:t>
            </w:r>
            <w:r w:rsidRPr="00FA487D">
              <w:rPr>
                <w:rFonts w:asciiTheme="minorHAnsi" w:hAnsiTheme="minorHAnsi" w:cstheme="minorHAnsi"/>
                <w:sz w:val="20"/>
                <w:szCs w:val="20"/>
                <w:lang w:val="el-GR"/>
              </w:rPr>
              <w:t>ετάπτωσης δεδομένων</w:t>
            </w:r>
          </w:p>
        </w:tc>
      </w:tr>
      <w:tr w:rsidR="008433C4" w:rsidRPr="00FA487D" w14:paraId="32A66B3A" w14:textId="77777777" w:rsidTr="008433C4">
        <w:tc>
          <w:tcPr>
            <w:tcW w:w="336" w:type="pct"/>
            <w:shd w:val="clear" w:color="auto" w:fill="auto"/>
            <w:vAlign w:val="center"/>
          </w:tcPr>
          <w:p w14:paraId="71C48057"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1A7C6E76" w14:textId="77777777" w:rsidR="008433C4" w:rsidRPr="00FA487D"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 xml:space="preserve">Υπηρεσίες </w:t>
            </w:r>
            <w:r w:rsidR="001E0CA8">
              <w:rPr>
                <w:rFonts w:asciiTheme="minorHAnsi" w:hAnsiTheme="minorHAnsi" w:cstheme="minorHAnsi"/>
                <w:sz w:val="20"/>
                <w:szCs w:val="20"/>
                <w:lang w:val="el-GR"/>
              </w:rPr>
              <w:t>Ε</w:t>
            </w:r>
            <w:r w:rsidRPr="00FA487D">
              <w:rPr>
                <w:rFonts w:asciiTheme="minorHAnsi" w:hAnsiTheme="minorHAnsi" w:cstheme="minorHAnsi"/>
                <w:sz w:val="20"/>
                <w:szCs w:val="20"/>
                <w:lang w:val="el-GR"/>
              </w:rPr>
              <w:t>κπαίδευσης</w:t>
            </w:r>
          </w:p>
        </w:tc>
      </w:tr>
      <w:tr w:rsidR="008433C4" w:rsidRPr="00FA487D" w14:paraId="7818A86A" w14:textId="77777777" w:rsidTr="008433C4">
        <w:tc>
          <w:tcPr>
            <w:tcW w:w="336" w:type="pct"/>
            <w:shd w:val="clear" w:color="auto" w:fill="auto"/>
            <w:vAlign w:val="center"/>
          </w:tcPr>
          <w:p w14:paraId="356C590D"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18A11E6B" w14:textId="77777777" w:rsidR="008433C4" w:rsidRPr="008433C4"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 xml:space="preserve">Υπηρεσίες </w:t>
            </w:r>
            <w:r>
              <w:rPr>
                <w:rFonts w:asciiTheme="minorHAnsi" w:hAnsiTheme="minorHAnsi" w:cstheme="minorHAnsi"/>
                <w:sz w:val="20"/>
                <w:szCs w:val="20"/>
                <w:lang w:val="el-GR"/>
              </w:rPr>
              <w:t>Δοκιμαστικής Λειτουργίας</w:t>
            </w:r>
          </w:p>
        </w:tc>
      </w:tr>
      <w:tr w:rsidR="008433C4" w:rsidRPr="00FA487D" w14:paraId="74012FA1" w14:textId="77777777" w:rsidTr="008433C4">
        <w:tc>
          <w:tcPr>
            <w:tcW w:w="336" w:type="pct"/>
            <w:shd w:val="clear" w:color="auto" w:fill="auto"/>
            <w:vAlign w:val="center"/>
          </w:tcPr>
          <w:p w14:paraId="6501D787"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12B63AF9" w14:textId="77777777" w:rsidR="008433C4" w:rsidRPr="00FA487D" w:rsidRDefault="008433C4" w:rsidP="00FA487D">
            <w:pPr>
              <w:spacing w:after="0"/>
              <w:jc w:val="left"/>
              <w:rPr>
                <w:rFonts w:asciiTheme="minorHAnsi" w:hAnsiTheme="minorHAnsi" w:cstheme="minorHAnsi"/>
                <w:sz w:val="20"/>
                <w:szCs w:val="20"/>
                <w:lang w:val="el-GR"/>
              </w:rPr>
            </w:pPr>
            <w:r w:rsidRPr="00FA487D">
              <w:rPr>
                <w:rFonts w:asciiTheme="minorHAnsi" w:hAnsiTheme="minorHAnsi" w:cstheme="minorHAnsi"/>
                <w:sz w:val="20"/>
                <w:szCs w:val="20"/>
                <w:lang w:val="el-GR"/>
              </w:rPr>
              <w:t xml:space="preserve">Υπηρεσίες </w:t>
            </w:r>
            <w:r>
              <w:rPr>
                <w:rFonts w:asciiTheme="minorHAnsi" w:hAnsiTheme="minorHAnsi" w:cstheme="minorHAnsi"/>
                <w:sz w:val="20"/>
                <w:szCs w:val="20"/>
                <w:lang w:val="el-GR"/>
              </w:rPr>
              <w:t xml:space="preserve">Υποστήριξης Παραγωγικής Λειτουργίας </w:t>
            </w:r>
            <w:r w:rsidRPr="00FA487D">
              <w:rPr>
                <w:rFonts w:asciiTheme="minorHAnsi" w:hAnsiTheme="minorHAnsi" w:cstheme="minorHAnsi"/>
                <w:sz w:val="20"/>
                <w:szCs w:val="20"/>
                <w:lang w:val="el-GR"/>
              </w:rPr>
              <w:t xml:space="preserve"> </w:t>
            </w:r>
          </w:p>
        </w:tc>
      </w:tr>
      <w:tr w:rsidR="008433C4" w:rsidRPr="00FA487D" w14:paraId="2694B6C4" w14:textId="77777777" w:rsidTr="008433C4">
        <w:tc>
          <w:tcPr>
            <w:tcW w:w="336" w:type="pct"/>
            <w:shd w:val="clear" w:color="auto" w:fill="D5DCE4" w:themeFill="text2" w:themeFillTint="33"/>
            <w:vAlign w:val="center"/>
          </w:tcPr>
          <w:p w14:paraId="6C8D3723" w14:textId="77777777" w:rsidR="008433C4" w:rsidRPr="00FA487D" w:rsidRDefault="008433C4" w:rsidP="00FA487D">
            <w:pPr>
              <w:pStyle w:val="aff0"/>
              <w:numPr>
                <w:ilvl w:val="0"/>
                <w:numId w:val="15"/>
              </w:numPr>
              <w:spacing w:after="0"/>
              <w:ind w:left="30" w:hanging="74"/>
              <w:jc w:val="center"/>
              <w:rPr>
                <w:rFonts w:asciiTheme="minorHAnsi" w:hAnsiTheme="minorHAnsi" w:cstheme="minorHAnsi"/>
                <w:b/>
                <w:sz w:val="20"/>
                <w:szCs w:val="20"/>
                <w:lang w:val="el-GR"/>
              </w:rPr>
            </w:pPr>
          </w:p>
        </w:tc>
        <w:tc>
          <w:tcPr>
            <w:tcW w:w="4664" w:type="pct"/>
            <w:shd w:val="clear" w:color="auto" w:fill="D5DCE4" w:themeFill="text2" w:themeFillTint="33"/>
            <w:vAlign w:val="center"/>
          </w:tcPr>
          <w:p w14:paraId="0089191A" w14:textId="77777777" w:rsidR="008433C4" w:rsidRPr="00FA487D" w:rsidRDefault="008433C4" w:rsidP="00FA487D">
            <w:pPr>
              <w:spacing w:after="0"/>
              <w:jc w:val="center"/>
              <w:rPr>
                <w:rFonts w:asciiTheme="minorHAnsi" w:hAnsiTheme="minorHAnsi" w:cstheme="minorHAnsi"/>
                <w:b/>
                <w:sz w:val="20"/>
                <w:szCs w:val="20"/>
                <w:lang w:val="el-GR"/>
              </w:rPr>
            </w:pPr>
            <w:r w:rsidRPr="00FA487D">
              <w:rPr>
                <w:rFonts w:asciiTheme="minorHAnsi" w:hAnsiTheme="minorHAnsi" w:cstheme="minorHAnsi"/>
                <w:b/>
                <w:sz w:val="20"/>
                <w:szCs w:val="20"/>
                <w:lang w:val="el-GR"/>
              </w:rPr>
              <w:t>Μεθοδολογία Υλοποίησης</w:t>
            </w:r>
          </w:p>
        </w:tc>
      </w:tr>
      <w:tr w:rsidR="008433C4" w:rsidRPr="009C3FC4" w14:paraId="2F5F3549" w14:textId="77777777" w:rsidTr="008433C4">
        <w:tc>
          <w:tcPr>
            <w:tcW w:w="336" w:type="pct"/>
            <w:shd w:val="clear" w:color="auto" w:fill="auto"/>
            <w:vAlign w:val="center"/>
          </w:tcPr>
          <w:p w14:paraId="32343926"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188131C6" w14:textId="77777777" w:rsidR="008433C4" w:rsidRPr="00FA487D" w:rsidRDefault="008433C4" w:rsidP="00FA487D">
            <w:pPr>
              <w:spacing w:after="0"/>
              <w:jc w:val="left"/>
              <w:rPr>
                <w:rFonts w:asciiTheme="minorHAnsi" w:hAnsiTheme="minorHAnsi" w:cstheme="minorHAnsi"/>
                <w:bCs/>
                <w:sz w:val="20"/>
                <w:szCs w:val="20"/>
                <w:lang w:val="el-GR"/>
              </w:rPr>
            </w:pPr>
            <w:r w:rsidRPr="00FA487D">
              <w:rPr>
                <w:rFonts w:asciiTheme="minorHAnsi" w:hAnsiTheme="minorHAnsi" w:cstheme="minorHAnsi"/>
                <w:bCs/>
                <w:sz w:val="20"/>
                <w:szCs w:val="20"/>
                <w:lang w:val="el-GR"/>
              </w:rPr>
              <w:t>Οργάνωση υλοποίησης έργου (χρονοδιάγραμμα-παραδοτέα)</w:t>
            </w:r>
          </w:p>
        </w:tc>
      </w:tr>
      <w:tr w:rsidR="008433C4" w:rsidRPr="00FA487D" w14:paraId="5E4579B2" w14:textId="77777777" w:rsidTr="008433C4">
        <w:tc>
          <w:tcPr>
            <w:tcW w:w="336" w:type="pct"/>
            <w:shd w:val="clear" w:color="auto" w:fill="auto"/>
            <w:vAlign w:val="center"/>
          </w:tcPr>
          <w:p w14:paraId="728C0420"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00873694" w14:textId="77777777" w:rsidR="008433C4" w:rsidRPr="00FA487D" w:rsidRDefault="008433C4" w:rsidP="00FA487D">
            <w:pPr>
              <w:spacing w:after="0"/>
              <w:jc w:val="left"/>
              <w:rPr>
                <w:rFonts w:asciiTheme="minorHAnsi" w:hAnsiTheme="minorHAnsi" w:cstheme="minorHAnsi"/>
                <w:bCs/>
                <w:sz w:val="20"/>
                <w:szCs w:val="20"/>
                <w:lang w:val="el-GR"/>
              </w:rPr>
            </w:pPr>
            <w:r w:rsidRPr="00FA487D">
              <w:rPr>
                <w:rFonts w:asciiTheme="minorHAnsi" w:hAnsiTheme="minorHAnsi" w:cstheme="minorHAnsi"/>
                <w:bCs/>
                <w:sz w:val="20"/>
                <w:szCs w:val="20"/>
                <w:lang w:val="el-GR"/>
              </w:rPr>
              <w:t>Προτεινόμενες μεθοδολογίες</w:t>
            </w:r>
          </w:p>
        </w:tc>
      </w:tr>
      <w:tr w:rsidR="008433C4" w:rsidRPr="009C3FC4" w14:paraId="4EB3C505" w14:textId="77777777" w:rsidTr="008433C4">
        <w:tc>
          <w:tcPr>
            <w:tcW w:w="336" w:type="pct"/>
            <w:shd w:val="clear" w:color="auto" w:fill="auto"/>
            <w:vAlign w:val="center"/>
          </w:tcPr>
          <w:p w14:paraId="2A5A88C5" w14:textId="77777777" w:rsidR="008433C4" w:rsidRPr="00FA487D" w:rsidRDefault="008433C4" w:rsidP="00FA487D">
            <w:pPr>
              <w:pStyle w:val="aff0"/>
              <w:numPr>
                <w:ilvl w:val="1"/>
                <w:numId w:val="15"/>
              </w:numPr>
              <w:spacing w:after="0"/>
              <w:ind w:left="30" w:hanging="53"/>
              <w:jc w:val="center"/>
              <w:rPr>
                <w:rFonts w:asciiTheme="minorHAnsi" w:hAnsiTheme="minorHAnsi" w:cstheme="minorHAnsi"/>
                <w:sz w:val="20"/>
                <w:szCs w:val="20"/>
                <w:lang w:val="el-GR"/>
              </w:rPr>
            </w:pPr>
          </w:p>
        </w:tc>
        <w:tc>
          <w:tcPr>
            <w:tcW w:w="4664" w:type="pct"/>
            <w:shd w:val="clear" w:color="auto" w:fill="auto"/>
            <w:vAlign w:val="center"/>
          </w:tcPr>
          <w:p w14:paraId="6E3DAA1B" w14:textId="77777777" w:rsidR="008433C4" w:rsidRPr="00FA487D" w:rsidRDefault="008433C4" w:rsidP="00FA487D">
            <w:pPr>
              <w:spacing w:after="0"/>
              <w:jc w:val="left"/>
              <w:rPr>
                <w:rFonts w:asciiTheme="minorHAnsi" w:hAnsiTheme="minorHAnsi" w:cstheme="minorHAnsi"/>
                <w:bCs/>
                <w:sz w:val="20"/>
                <w:szCs w:val="20"/>
                <w:lang w:val="el-GR"/>
              </w:rPr>
            </w:pPr>
            <w:r w:rsidRPr="00FA487D">
              <w:rPr>
                <w:rFonts w:asciiTheme="minorHAnsi" w:hAnsiTheme="minorHAnsi" w:cstheme="minorHAnsi"/>
                <w:bCs/>
                <w:sz w:val="20"/>
                <w:szCs w:val="20"/>
                <w:lang w:val="el-GR"/>
              </w:rPr>
              <w:t>Προτεινόμενο σχήμα διοίκησης-ομάδα έργου</w:t>
            </w:r>
          </w:p>
        </w:tc>
      </w:tr>
      <w:tr w:rsidR="008433C4" w:rsidRPr="00FA487D" w14:paraId="2B9C6B38" w14:textId="77777777" w:rsidTr="008433C4">
        <w:tc>
          <w:tcPr>
            <w:tcW w:w="336" w:type="pct"/>
            <w:shd w:val="clear" w:color="auto" w:fill="D5DCE4" w:themeFill="text2" w:themeFillTint="33"/>
            <w:vAlign w:val="center"/>
          </w:tcPr>
          <w:p w14:paraId="619A2A5B" w14:textId="77777777" w:rsidR="008433C4" w:rsidRPr="00FA487D" w:rsidRDefault="008433C4" w:rsidP="00FA487D">
            <w:pPr>
              <w:pStyle w:val="aff0"/>
              <w:numPr>
                <w:ilvl w:val="0"/>
                <w:numId w:val="15"/>
              </w:numPr>
              <w:spacing w:after="0"/>
              <w:ind w:left="30" w:hanging="74"/>
              <w:jc w:val="center"/>
              <w:rPr>
                <w:rFonts w:asciiTheme="minorHAnsi" w:hAnsiTheme="minorHAnsi" w:cstheme="minorHAnsi"/>
                <w:sz w:val="20"/>
                <w:szCs w:val="20"/>
                <w:lang w:val="el-GR"/>
              </w:rPr>
            </w:pPr>
          </w:p>
        </w:tc>
        <w:tc>
          <w:tcPr>
            <w:tcW w:w="4664" w:type="pct"/>
            <w:shd w:val="clear" w:color="auto" w:fill="D5DCE4" w:themeFill="text2" w:themeFillTint="33"/>
            <w:vAlign w:val="center"/>
          </w:tcPr>
          <w:p w14:paraId="7257C138" w14:textId="77777777" w:rsidR="008433C4" w:rsidRPr="00FA487D" w:rsidRDefault="008433C4" w:rsidP="00FA487D">
            <w:pPr>
              <w:spacing w:after="0"/>
              <w:jc w:val="center"/>
              <w:rPr>
                <w:rFonts w:asciiTheme="minorHAnsi" w:hAnsiTheme="minorHAnsi" w:cstheme="minorHAnsi"/>
                <w:b/>
                <w:sz w:val="20"/>
                <w:szCs w:val="20"/>
                <w:lang w:val="el-GR"/>
              </w:rPr>
            </w:pPr>
            <w:r w:rsidRPr="00FA487D">
              <w:rPr>
                <w:rFonts w:asciiTheme="minorHAnsi" w:hAnsiTheme="minorHAnsi" w:cstheme="minorHAnsi"/>
                <w:b/>
                <w:sz w:val="20"/>
                <w:szCs w:val="20"/>
                <w:lang w:val="el-GR"/>
              </w:rPr>
              <w:t>Πίνακες Συμμόρφωσης</w:t>
            </w:r>
          </w:p>
        </w:tc>
      </w:tr>
    </w:tbl>
    <w:p w14:paraId="2ACA1026" w14:textId="77777777" w:rsidR="00D41FD6" w:rsidRPr="00885739" w:rsidRDefault="00D41FD6" w:rsidP="00D82B16">
      <w:pPr>
        <w:spacing w:after="0"/>
        <w:rPr>
          <w:rFonts w:asciiTheme="minorHAnsi" w:hAnsiTheme="minorHAnsi" w:cstheme="minorHAnsi"/>
          <w:lang w:val="el-GR"/>
        </w:rPr>
      </w:pPr>
    </w:p>
    <w:p w14:paraId="24DA3C40" w14:textId="77777777" w:rsidR="001A555A" w:rsidRPr="00885739" w:rsidRDefault="001A555A">
      <w:pPr>
        <w:suppressAutoHyphens w:val="0"/>
        <w:spacing w:after="0"/>
        <w:jc w:val="left"/>
        <w:rPr>
          <w:rFonts w:asciiTheme="minorHAnsi" w:hAnsiTheme="minorHAnsi" w:cstheme="minorHAnsi"/>
          <w:b/>
          <w:color w:val="002060"/>
          <w:szCs w:val="22"/>
          <w:lang w:val="el-GR"/>
        </w:rPr>
      </w:pPr>
      <w:bookmarkStart w:id="480" w:name="_ΠΑΡΑΡΤΗΜΑ_V_–"/>
      <w:bookmarkEnd w:id="480"/>
      <w:r w:rsidRPr="00885739">
        <w:rPr>
          <w:rFonts w:asciiTheme="minorHAnsi" w:hAnsiTheme="minorHAnsi" w:cstheme="minorHAnsi"/>
          <w:lang w:val="el-GR"/>
        </w:rPr>
        <w:br w:type="page"/>
      </w:r>
    </w:p>
    <w:p w14:paraId="634630CD" w14:textId="77777777" w:rsidR="00D41FD6" w:rsidRPr="00885739" w:rsidRDefault="00D41FD6">
      <w:pPr>
        <w:pStyle w:val="21"/>
        <w:tabs>
          <w:tab w:val="clear" w:pos="567"/>
          <w:tab w:val="left" w:pos="0"/>
        </w:tabs>
        <w:ind w:left="0" w:firstLine="0"/>
        <w:rPr>
          <w:rFonts w:asciiTheme="minorHAnsi" w:hAnsiTheme="minorHAnsi" w:cstheme="minorHAnsi"/>
          <w:lang w:val="el-GR"/>
        </w:rPr>
      </w:pPr>
      <w:bookmarkStart w:id="481" w:name="_ΠΑΡΑΡΤΗΜΑ_V_–_1"/>
      <w:bookmarkStart w:id="482" w:name="_Toc173502549"/>
      <w:bookmarkStart w:id="483" w:name="_Toc177462115"/>
      <w:bookmarkEnd w:id="481"/>
      <w:r w:rsidRPr="00885739">
        <w:rPr>
          <w:rFonts w:asciiTheme="minorHAnsi" w:hAnsiTheme="minorHAnsi" w:cstheme="minorHAnsi"/>
          <w:lang w:val="el-GR"/>
        </w:rPr>
        <w:lastRenderedPageBreak/>
        <w:t xml:space="preserve">ΠΑΡΑΡΤΗΜΑ V – Υπόδειγμα </w:t>
      </w:r>
      <w:r w:rsidR="00702BBC" w:rsidRPr="00885739">
        <w:rPr>
          <w:rFonts w:asciiTheme="minorHAnsi" w:hAnsiTheme="minorHAnsi" w:cstheme="minorHAnsi"/>
          <w:lang w:val="el-GR"/>
        </w:rPr>
        <w:t>Οικονομικής Προσφοράς</w:t>
      </w:r>
      <w:bookmarkEnd w:id="482"/>
      <w:bookmarkEnd w:id="483"/>
      <w:r w:rsidRPr="00885739">
        <w:rPr>
          <w:rFonts w:asciiTheme="minorHAnsi" w:hAnsiTheme="minorHAnsi" w:cstheme="minorHAnsi"/>
          <w:lang w:val="el-GR"/>
        </w:rPr>
        <w:t xml:space="preserve"> </w:t>
      </w:r>
    </w:p>
    <w:p w14:paraId="16CB023D" w14:textId="77777777" w:rsidR="00954FDF" w:rsidRDefault="00954FDF" w:rsidP="00D0077D">
      <w:pPr>
        <w:spacing w:before="100" w:beforeAutospacing="1" w:after="100" w:afterAutospacing="1"/>
        <w:rPr>
          <w:rFonts w:asciiTheme="minorHAnsi" w:hAnsiTheme="minorHAnsi" w:cstheme="minorHAnsi"/>
          <w:sz w:val="20"/>
          <w:lang w:val="el-GR"/>
        </w:rPr>
      </w:pPr>
    </w:p>
    <w:tbl>
      <w:tblPr>
        <w:tblW w:w="9446" w:type="dxa"/>
        <w:tblInd w:w="-5" w:type="dxa"/>
        <w:tblLook w:val="04A0" w:firstRow="1" w:lastRow="0" w:firstColumn="1" w:lastColumn="0" w:noHBand="0" w:noVBand="1"/>
      </w:tblPr>
      <w:tblGrid>
        <w:gridCol w:w="567"/>
        <w:gridCol w:w="3969"/>
        <w:gridCol w:w="1134"/>
        <w:gridCol w:w="1134"/>
        <w:gridCol w:w="1294"/>
        <w:gridCol w:w="6"/>
        <w:gridCol w:w="1336"/>
        <w:gridCol w:w="6"/>
      </w:tblGrid>
      <w:tr w:rsidR="00954FDF" w:rsidRPr="006422BE" w14:paraId="0E8AB140" w14:textId="77777777" w:rsidTr="00210182">
        <w:trPr>
          <w:gridAfter w:val="1"/>
          <w:wAfter w:w="6" w:type="dxa"/>
          <w:trHeight w:val="552"/>
        </w:trPr>
        <w:tc>
          <w:tcPr>
            <w:tcW w:w="567"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0521A8DE" w14:textId="77777777" w:rsidR="00954FDF" w:rsidRPr="006422BE" w:rsidRDefault="00954FDF" w:rsidP="00210182">
            <w:pPr>
              <w:spacing w:after="0" w:line="240" w:lineRule="auto"/>
              <w:jc w:val="center"/>
              <w:rPr>
                <w:b/>
                <w:bCs/>
                <w:sz w:val="20"/>
                <w:szCs w:val="20"/>
                <w:lang w:eastAsia="el-GR"/>
              </w:rPr>
            </w:pPr>
            <w:r w:rsidRPr="006422BE">
              <w:rPr>
                <w:b/>
                <w:bCs/>
                <w:sz w:val="20"/>
                <w:szCs w:val="20"/>
                <w:lang w:eastAsia="el-GR"/>
              </w:rPr>
              <w:t>Α/Α</w:t>
            </w:r>
          </w:p>
        </w:tc>
        <w:tc>
          <w:tcPr>
            <w:tcW w:w="3969" w:type="dxa"/>
            <w:tcBorders>
              <w:top w:val="single" w:sz="4" w:space="0" w:color="auto"/>
              <w:left w:val="nil"/>
              <w:bottom w:val="single" w:sz="4" w:space="0" w:color="auto"/>
              <w:right w:val="single" w:sz="4" w:space="0" w:color="auto"/>
            </w:tcBorders>
            <w:shd w:val="clear" w:color="000000" w:fill="F2F2F2"/>
            <w:noWrap/>
            <w:vAlign w:val="center"/>
            <w:hideMark/>
          </w:tcPr>
          <w:p w14:paraId="775803CB" w14:textId="77777777" w:rsidR="00954FDF" w:rsidRPr="006422BE" w:rsidRDefault="00954FDF" w:rsidP="00210182">
            <w:pPr>
              <w:spacing w:after="0" w:line="240" w:lineRule="auto"/>
              <w:jc w:val="center"/>
              <w:rPr>
                <w:b/>
                <w:bCs/>
                <w:i/>
                <w:iCs/>
                <w:sz w:val="20"/>
                <w:szCs w:val="20"/>
                <w:lang w:eastAsia="el-GR"/>
              </w:rPr>
            </w:pPr>
            <w:r w:rsidRPr="006422BE">
              <w:rPr>
                <w:b/>
                <w:bCs/>
                <w:i/>
                <w:iCs/>
                <w:sz w:val="20"/>
                <w:szCs w:val="20"/>
                <w:lang w:eastAsia="el-GR"/>
              </w:rPr>
              <w:t>Περιγραφή</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14:paraId="069676F7" w14:textId="77777777" w:rsidR="00954FDF" w:rsidRPr="006422BE" w:rsidRDefault="00954FDF" w:rsidP="00210182">
            <w:pPr>
              <w:spacing w:after="0" w:line="240" w:lineRule="auto"/>
              <w:jc w:val="center"/>
              <w:rPr>
                <w:b/>
                <w:bCs/>
                <w:i/>
                <w:iCs/>
                <w:sz w:val="20"/>
                <w:szCs w:val="20"/>
                <w:lang w:eastAsia="el-GR"/>
              </w:rPr>
            </w:pPr>
            <w:r w:rsidRPr="006422BE">
              <w:rPr>
                <w:b/>
                <w:bCs/>
                <w:i/>
                <w:iCs/>
                <w:sz w:val="20"/>
                <w:szCs w:val="20"/>
                <w:lang w:eastAsia="el-GR"/>
              </w:rPr>
              <w:t>Μονάδα Μέτρησης</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14:paraId="555E8AB7" w14:textId="77777777" w:rsidR="00954FDF" w:rsidRPr="006422BE" w:rsidRDefault="00954FDF" w:rsidP="00210182">
            <w:pPr>
              <w:spacing w:after="0" w:line="240" w:lineRule="auto"/>
              <w:jc w:val="center"/>
              <w:rPr>
                <w:b/>
                <w:bCs/>
                <w:i/>
                <w:iCs/>
                <w:sz w:val="20"/>
                <w:szCs w:val="20"/>
                <w:lang w:eastAsia="el-GR"/>
              </w:rPr>
            </w:pPr>
            <w:r w:rsidRPr="006422BE">
              <w:rPr>
                <w:b/>
                <w:bCs/>
                <w:i/>
                <w:iCs/>
                <w:sz w:val="20"/>
                <w:szCs w:val="20"/>
                <w:lang w:eastAsia="el-GR"/>
              </w:rPr>
              <w:t>Ποσότητα</w:t>
            </w:r>
          </w:p>
        </w:tc>
        <w:tc>
          <w:tcPr>
            <w:tcW w:w="1294" w:type="dxa"/>
            <w:tcBorders>
              <w:top w:val="single" w:sz="4" w:space="0" w:color="auto"/>
              <w:left w:val="nil"/>
              <w:bottom w:val="single" w:sz="4" w:space="0" w:color="auto"/>
              <w:right w:val="single" w:sz="4" w:space="0" w:color="auto"/>
            </w:tcBorders>
            <w:shd w:val="clear" w:color="000000" w:fill="F2F2F2"/>
            <w:vAlign w:val="center"/>
            <w:hideMark/>
          </w:tcPr>
          <w:p w14:paraId="26FC7609" w14:textId="77777777" w:rsidR="00954FDF" w:rsidRPr="006422BE" w:rsidRDefault="00954FDF" w:rsidP="00210182">
            <w:pPr>
              <w:spacing w:after="0" w:line="240" w:lineRule="auto"/>
              <w:jc w:val="center"/>
              <w:rPr>
                <w:b/>
                <w:bCs/>
                <w:i/>
                <w:iCs/>
                <w:sz w:val="20"/>
                <w:szCs w:val="20"/>
                <w:lang w:eastAsia="el-GR"/>
              </w:rPr>
            </w:pPr>
            <w:r w:rsidRPr="006422BE">
              <w:rPr>
                <w:b/>
                <w:bCs/>
                <w:i/>
                <w:iCs/>
                <w:sz w:val="20"/>
                <w:szCs w:val="20"/>
                <w:lang w:eastAsia="el-GR"/>
              </w:rPr>
              <w:t>Τιμή Μονάδας</w:t>
            </w:r>
          </w:p>
        </w:tc>
        <w:tc>
          <w:tcPr>
            <w:tcW w:w="1342" w:type="dxa"/>
            <w:gridSpan w:val="2"/>
            <w:tcBorders>
              <w:top w:val="single" w:sz="4" w:space="0" w:color="auto"/>
              <w:left w:val="nil"/>
              <w:bottom w:val="single" w:sz="4" w:space="0" w:color="auto"/>
              <w:right w:val="single" w:sz="4" w:space="0" w:color="auto"/>
            </w:tcBorders>
            <w:shd w:val="clear" w:color="000000" w:fill="F2F2F2"/>
            <w:vAlign w:val="center"/>
            <w:hideMark/>
          </w:tcPr>
          <w:p w14:paraId="3E48EBCB" w14:textId="77777777" w:rsidR="00954FDF" w:rsidRPr="006422BE" w:rsidRDefault="00954FDF" w:rsidP="00210182">
            <w:pPr>
              <w:spacing w:after="0" w:line="240" w:lineRule="auto"/>
              <w:jc w:val="center"/>
              <w:rPr>
                <w:b/>
                <w:bCs/>
                <w:i/>
                <w:iCs/>
                <w:sz w:val="20"/>
                <w:szCs w:val="20"/>
                <w:lang w:eastAsia="el-GR"/>
              </w:rPr>
            </w:pPr>
            <w:r w:rsidRPr="006422BE">
              <w:rPr>
                <w:b/>
                <w:bCs/>
                <w:i/>
                <w:iCs/>
                <w:sz w:val="20"/>
                <w:szCs w:val="20"/>
                <w:lang w:eastAsia="el-GR"/>
              </w:rPr>
              <w:t>Αξία</w:t>
            </w:r>
          </w:p>
        </w:tc>
      </w:tr>
      <w:tr w:rsidR="00954FDF" w:rsidRPr="006422BE" w14:paraId="3FB4CE74" w14:textId="77777777" w:rsidTr="00210182">
        <w:trPr>
          <w:gridAfter w:val="1"/>
          <w:wAfter w:w="6" w:type="dxa"/>
          <w:trHeight w:val="504"/>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79BEAA4E"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1</w:t>
            </w:r>
          </w:p>
        </w:tc>
        <w:tc>
          <w:tcPr>
            <w:tcW w:w="3969" w:type="dxa"/>
            <w:tcBorders>
              <w:top w:val="nil"/>
              <w:left w:val="nil"/>
              <w:bottom w:val="single" w:sz="4" w:space="0" w:color="auto"/>
              <w:right w:val="single" w:sz="4" w:space="0" w:color="auto"/>
            </w:tcBorders>
            <w:shd w:val="clear" w:color="auto" w:fill="auto"/>
            <w:vAlign w:val="center"/>
            <w:hideMark/>
          </w:tcPr>
          <w:p w14:paraId="22986C2C" w14:textId="77777777" w:rsidR="00954FDF" w:rsidRPr="006422BE" w:rsidRDefault="00954FDF" w:rsidP="00210182">
            <w:pPr>
              <w:spacing w:after="0" w:line="240" w:lineRule="auto"/>
              <w:rPr>
                <w:sz w:val="20"/>
                <w:szCs w:val="20"/>
                <w:lang w:eastAsia="el-GR"/>
              </w:rPr>
            </w:pPr>
            <w:r w:rsidRPr="006422BE">
              <w:rPr>
                <w:sz w:val="20"/>
                <w:szCs w:val="20"/>
                <w:lang w:eastAsia="el-GR"/>
              </w:rPr>
              <w:t>Π.1. Μελέτη εφαρμογής</w:t>
            </w:r>
          </w:p>
        </w:tc>
        <w:tc>
          <w:tcPr>
            <w:tcW w:w="1134" w:type="dxa"/>
            <w:tcBorders>
              <w:top w:val="nil"/>
              <w:left w:val="nil"/>
              <w:bottom w:val="single" w:sz="4" w:space="0" w:color="auto"/>
              <w:right w:val="single" w:sz="4" w:space="0" w:color="auto"/>
            </w:tcBorders>
            <w:shd w:val="clear" w:color="auto" w:fill="auto"/>
            <w:vAlign w:val="center"/>
            <w:hideMark/>
          </w:tcPr>
          <w:p w14:paraId="4C7A94F2"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tcPr>
          <w:p w14:paraId="15B0F443" w14:textId="77777777" w:rsidR="00954FDF" w:rsidRPr="006422BE" w:rsidRDefault="00954FDF" w:rsidP="00210182">
            <w:pPr>
              <w:spacing w:after="0" w:line="240" w:lineRule="auto"/>
              <w:jc w:val="center"/>
              <w:rPr>
                <w:sz w:val="20"/>
                <w:szCs w:val="20"/>
                <w:lang w:eastAsia="el-GR"/>
              </w:rPr>
            </w:pPr>
          </w:p>
        </w:tc>
        <w:tc>
          <w:tcPr>
            <w:tcW w:w="1294" w:type="dxa"/>
            <w:tcBorders>
              <w:top w:val="nil"/>
              <w:left w:val="nil"/>
              <w:bottom w:val="single" w:sz="4" w:space="0" w:color="auto"/>
              <w:right w:val="single" w:sz="4" w:space="0" w:color="auto"/>
            </w:tcBorders>
            <w:shd w:val="clear" w:color="auto" w:fill="auto"/>
            <w:vAlign w:val="center"/>
          </w:tcPr>
          <w:p w14:paraId="40977AD8" w14:textId="77777777" w:rsidR="00954FDF" w:rsidRPr="006422BE" w:rsidRDefault="00954FDF" w:rsidP="00210182">
            <w:pPr>
              <w:spacing w:after="0" w:line="240" w:lineRule="auto"/>
              <w:jc w:val="center"/>
              <w:rPr>
                <w:strike/>
                <w:sz w:val="20"/>
                <w:szCs w:val="20"/>
                <w:lang w:eastAsia="el-GR"/>
              </w:rPr>
            </w:pPr>
          </w:p>
        </w:tc>
        <w:tc>
          <w:tcPr>
            <w:tcW w:w="1342" w:type="dxa"/>
            <w:gridSpan w:val="2"/>
            <w:tcBorders>
              <w:top w:val="nil"/>
              <w:left w:val="nil"/>
              <w:bottom w:val="single" w:sz="4" w:space="0" w:color="auto"/>
              <w:right w:val="single" w:sz="4" w:space="0" w:color="auto"/>
            </w:tcBorders>
            <w:shd w:val="clear" w:color="auto" w:fill="auto"/>
            <w:vAlign w:val="center"/>
          </w:tcPr>
          <w:p w14:paraId="0E507568" w14:textId="77777777" w:rsidR="00954FDF" w:rsidRPr="006422BE" w:rsidRDefault="00954FDF" w:rsidP="00210182">
            <w:pPr>
              <w:spacing w:after="0" w:line="240" w:lineRule="auto"/>
              <w:jc w:val="center"/>
              <w:rPr>
                <w:strike/>
                <w:sz w:val="20"/>
                <w:szCs w:val="20"/>
                <w:lang w:eastAsia="el-GR"/>
              </w:rPr>
            </w:pPr>
          </w:p>
        </w:tc>
      </w:tr>
      <w:tr w:rsidR="00954FDF" w:rsidRPr="006422BE" w14:paraId="7CA2B640" w14:textId="77777777" w:rsidTr="00210182">
        <w:trPr>
          <w:gridAfter w:val="1"/>
          <w:wAfter w:w="6" w:type="dxa"/>
          <w:trHeight w:val="660"/>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16611069"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2</w:t>
            </w:r>
          </w:p>
        </w:tc>
        <w:tc>
          <w:tcPr>
            <w:tcW w:w="3969" w:type="dxa"/>
            <w:tcBorders>
              <w:top w:val="nil"/>
              <w:left w:val="nil"/>
              <w:bottom w:val="single" w:sz="4" w:space="0" w:color="auto"/>
              <w:right w:val="single" w:sz="4" w:space="0" w:color="auto"/>
            </w:tcBorders>
            <w:shd w:val="clear" w:color="auto" w:fill="auto"/>
            <w:vAlign w:val="center"/>
            <w:hideMark/>
          </w:tcPr>
          <w:p w14:paraId="24BF3E93" w14:textId="77777777" w:rsidR="00954FDF" w:rsidRPr="00954FDF" w:rsidRDefault="00954FDF" w:rsidP="00210182">
            <w:pPr>
              <w:spacing w:after="0" w:line="240" w:lineRule="auto"/>
              <w:rPr>
                <w:sz w:val="20"/>
                <w:szCs w:val="20"/>
                <w:lang w:val="el-GR" w:eastAsia="el-GR"/>
              </w:rPr>
            </w:pPr>
            <w:r w:rsidRPr="00954FDF">
              <w:rPr>
                <w:rFonts w:eastAsia="Symbol" w:cs="Symbol"/>
                <w:sz w:val="20"/>
                <w:szCs w:val="20"/>
                <w:lang w:val="el-GR" w:eastAsia="el-GR"/>
              </w:rPr>
              <w:t>Π2.1: Πληροφοριακό σύστημα εγκατεστημένο στο κυβερνητικό νέφος.</w:t>
            </w:r>
          </w:p>
        </w:tc>
        <w:tc>
          <w:tcPr>
            <w:tcW w:w="1134" w:type="dxa"/>
            <w:tcBorders>
              <w:top w:val="nil"/>
              <w:left w:val="nil"/>
              <w:bottom w:val="single" w:sz="4" w:space="0" w:color="auto"/>
              <w:right w:val="single" w:sz="4" w:space="0" w:color="auto"/>
            </w:tcBorders>
            <w:shd w:val="clear" w:color="auto" w:fill="auto"/>
            <w:vAlign w:val="center"/>
            <w:hideMark/>
          </w:tcPr>
          <w:p w14:paraId="57D04A3E"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tcPr>
          <w:p w14:paraId="6CBD193E" w14:textId="77777777" w:rsidR="00954FDF" w:rsidRPr="006422BE" w:rsidRDefault="00954FDF" w:rsidP="00210182">
            <w:pPr>
              <w:spacing w:after="0" w:line="240" w:lineRule="auto"/>
              <w:jc w:val="center"/>
              <w:rPr>
                <w:sz w:val="20"/>
                <w:szCs w:val="20"/>
                <w:lang w:eastAsia="el-GR"/>
              </w:rPr>
            </w:pPr>
          </w:p>
        </w:tc>
        <w:tc>
          <w:tcPr>
            <w:tcW w:w="1294" w:type="dxa"/>
            <w:tcBorders>
              <w:top w:val="nil"/>
              <w:left w:val="nil"/>
              <w:bottom w:val="single" w:sz="4" w:space="0" w:color="auto"/>
              <w:right w:val="single" w:sz="4" w:space="0" w:color="auto"/>
            </w:tcBorders>
            <w:shd w:val="clear" w:color="auto" w:fill="auto"/>
            <w:vAlign w:val="center"/>
          </w:tcPr>
          <w:p w14:paraId="2D7E4EDE" w14:textId="77777777" w:rsidR="00954FDF" w:rsidRPr="006422BE" w:rsidRDefault="00954FDF" w:rsidP="00210182">
            <w:pPr>
              <w:spacing w:after="0" w:line="240" w:lineRule="auto"/>
              <w:jc w:val="center"/>
              <w:rPr>
                <w:strike/>
                <w:sz w:val="20"/>
                <w:szCs w:val="20"/>
                <w:lang w:eastAsia="el-GR"/>
              </w:rPr>
            </w:pPr>
          </w:p>
        </w:tc>
        <w:tc>
          <w:tcPr>
            <w:tcW w:w="1342" w:type="dxa"/>
            <w:gridSpan w:val="2"/>
            <w:tcBorders>
              <w:top w:val="nil"/>
              <w:left w:val="nil"/>
              <w:bottom w:val="single" w:sz="4" w:space="0" w:color="auto"/>
              <w:right w:val="single" w:sz="4" w:space="0" w:color="auto"/>
            </w:tcBorders>
            <w:shd w:val="clear" w:color="auto" w:fill="auto"/>
            <w:vAlign w:val="center"/>
          </w:tcPr>
          <w:p w14:paraId="61A4717D" w14:textId="77777777" w:rsidR="00954FDF" w:rsidRPr="006422BE" w:rsidRDefault="00954FDF" w:rsidP="00210182">
            <w:pPr>
              <w:spacing w:after="0" w:line="240" w:lineRule="auto"/>
              <w:jc w:val="center"/>
              <w:rPr>
                <w:strike/>
                <w:sz w:val="20"/>
                <w:szCs w:val="20"/>
                <w:lang w:eastAsia="el-GR"/>
              </w:rPr>
            </w:pPr>
          </w:p>
        </w:tc>
      </w:tr>
      <w:tr w:rsidR="00954FDF" w:rsidRPr="006422BE" w14:paraId="235F43EC" w14:textId="77777777" w:rsidTr="00210182">
        <w:trPr>
          <w:gridAfter w:val="1"/>
          <w:wAfter w:w="6" w:type="dxa"/>
          <w:trHeight w:val="444"/>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0936C065"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3</w:t>
            </w:r>
          </w:p>
        </w:tc>
        <w:tc>
          <w:tcPr>
            <w:tcW w:w="3969" w:type="dxa"/>
            <w:tcBorders>
              <w:top w:val="nil"/>
              <w:left w:val="nil"/>
              <w:bottom w:val="single" w:sz="4" w:space="0" w:color="auto"/>
              <w:right w:val="single" w:sz="4" w:space="0" w:color="auto"/>
            </w:tcBorders>
            <w:shd w:val="clear" w:color="auto" w:fill="auto"/>
            <w:vAlign w:val="center"/>
            <w:hideMark/>
          </w:tcPr>
          <w:p w14:paraId="147FA202" w14:textId="77777777" w:rsidR="00954FDF" w:rsidRPr="006422BE" w:rsidRDefault="00954FDF" w:rsidP="00210182">
            <w:pPr>
              <w:spacing w:after="0" w:line="240" w:lineRule="auto"/>
              <w:rPr>
                <w:sz w:val="20"/>
                <w:szCs w:val="20"/>
                <w:lang w:eastAsia="el-GR"/>
              </w:rPr>
            </w:pPr>
            <w:r w:rsidRPr="006422BE">
              <w:rPr>
                <w:sz w:val="20"/>
                <w:szCs w:val="20"/>
                <w:lang w:eastAsia="el-GR"/>
              </w:rPr>
              <w:t>Π</w:t>
            </w:r>
            <w:r>
              <w:rPr>
                <w:sz w:val="20"/>
                <w:szCs w:val="20"/>
                <w:lang w:eastAsia="el-GR"/>
              </w:rPr>
              <w:t>2.2</w:t>
            </w:r>
            <w:r w:rsidRPr="006422BE">
              <w:rPr>
                <w:sz w:val="20"/>
                <w:szCs w:val="20"/>
                <w:lang w:eastAsia="el-GR"/>
              </w:rPr>
              <w:t>: Μετάπτωση Δεδομένων</w:t>
            </w:r>
          </w:p>
        </w:tc>
        <w:tc>
          <w:tcPr>
            <w:tcW w:w="1134" w:type="dxa"/>
            <w:tcBorders>
              <w:top w:val="nil"/>
              <w:left w:val="nil"/>
              <w:bottom w:val="single" w:sz="4" w:space="0" w:color="auto"/>
              <w:right w:val="single" w:sz="4" w:space="0" w:color="auto"/>
            </w:tcBorders>
            <w:shd w:val="clear" w:color="auto" w:fill="auto"/>
            <w:vAlign w:val="center"/>
            <w:hideMark/>
          </w:tcPr>
          <w:p w14:paraId="7F76ECDB"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tcPr>
          <w:p w14:paraId="10698E5D" w14:textId="77777777" w:rsidR="00954FDF" w:rsidRPr="006422BE" w:rsidRDefault="00954FDF" w:rsidP="00210182">
            <w:pPr>
              <w:spacing w:after="0" w:line="240" w:lineRule="auto"/>
              <w:jc w:val="center"/>
              <w:rPr>
                <w:sz w:val="20"/>
                <w:szCs w:val="20"/>
                <w:lang w:eastAsia="el-GR"/>
              </w:rPr>
            </w:pPr>
          </w:p>
        </w:tc>
        <w:tc>
          <w:tcPr>
            <w:tcW w:w="1294" w:type="dxa"/>
            <w:tcBorders>
              <w:top w:val="nil"/>
              <w:left w:val="nil"/>
              <w:bottom w:val="single" w:sz="4" w:space="0" w:color="auto"/>
              <w:right w:val="single" w:sz="4" w:space="0" w:color="auto"/>
            </w:tcBorders>
            <w:shd w:val="clear" w:color="auto" w:fill="auto"/>
            <w:vAlign w:val="center"/>
          </w:tcPr>
          <w:p w14:paraId="3C87428D" w14:textId="77777777" w:rsidR="00954FDF" w:rsidRPr="006422BE" w:rsidRDefault="00954FDF" w:rsidP="00210182">
            <w:pPr>
              <w:spacing w:after="0" w:line="240" w:lineRule="auto"/>
              <w:jc w:val="center"/>
              <w:rPr>
                <w:strike/>
                <w:sz w:val="20"/>
                <w:szCs w:val="20"/>
                <w:lang w:eastAsia="el-GR"/>
              </w:rPr>
            </w:pPr>
          </w:p>
        </w:tc>
        <w:tc>
          <w:tcPr>
            <w:tcW w:w="1342" w:type="dxa"/>
            <w:gridSpan w:val="2"/>
            <w:tcBorders>
              <w:top w:val="nil"/>
              <w:left w:val="nil"/>
              <w:bottom w:val="single" w:sz="4" w:space="0" w:color="auto"/>
              <w:right w:val="single" w:sz="4" w:space="0" w:color="auto"/>
            </w:tcBorders>
            <w:shd w:val="clear" w:color="auto" w:fill="auto"/>
            <w:vAlign w:val="center"/>
          </w:tcPr>
          <w:p w14:paraId="2C1100FA" w14:textId="77777777" w:rsidR="00954FDF" w:rsidRPr="006422BE" w:rsidRDefault="00954FDF" w:rsidP="00210182">
            <w:pPr>
              <w:spacing w:after="0" w:line="240" w:lineRule="auto"/>
              <w:jc w:val="center"/>
              <w:rPr>
                <w:strike/>
                <w:sz w:val="20"/>
                <w:szCs w:val="20"/>
                <w:lang w:eastAsia="el-GR"/>
              </w:rPr>
            </w:pPr>
          </w:p>
        </w:tc>
      </w:tr>
      <w:tr w:rsidR="00954FDF" w:rsidRPr="006422BE" w14:paraId="37BD1D58" w14:textId="77777777" w:rsidTr="00210182">
        <w:trPr>
          <w:gridAfter w:val="1"/>
          <w:wAfter w:w="6" w:type="dxa"/>
          <w:trHeight w:val="468"/>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18BD8B0E"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4</w:t>
            </w:r>
          </w:p>
        </w:tc>
        <w:tc>
          <w:tcPr>
            <w:tcW w:w="3969" w:type="dxa"/>
            <w:tcBorders>
              <w:top w:val="nil"/>
              <w:left w:val="nil"/>
              <w:bottom w:val="single" w:sz="4" w:space="0" w:color="auto"/>
              <w:right w:val="single" w:sz="4" w:space="0" w:color="auto"/>
            </w:tcBorders>
            <w:shd w:val="clear" w:color="auto" w:fill="auto"/>
            <w:vAlign w:val="center"/>
            <w:hideMark/>
          </w:tcPr>
          <w:p w14:paraId="3A8C5527" w14:textId="77777777" w:rsidR="00954FDF" w:rsidRPr="006422BE" w:rsidRDefault="00954FDF" w:rsidP="00210182">
            <w:pPr>
              <w:spacing w:after="0" w:line="240" w:lineRule="auto"/>
              <w:rPr>
                <w:sz w:val="20"/>
                <w:szCs w:val="20"/>
                <w:lang w:eastAsia="el-GR"/>
              </w:rPr>
            </w:pPr>
            <w:r w:rsidRPr="006422BE">
              <w:rPr>
                <w:rFonts w:eastAsia="Symbol" w:cs="Symbol"/>
                <w:sz w:val="20"/>
                <w:szCs w:val="20"/>
                <w:lang w:eastAsia="el-GR"/>
              </w:rPr>
              <w:t>Π</w:t>
            </w:r>
            <w:r>
              <w:rPr>
                <w:rFonts w:eastAsia="Symbol" w:cs="Symbol"/>
                <w:sz w:val="20"/>
                <w:szCs w:val="20"/>
                <w:lang w:eastAsia="el-GR"/>
              </w:rPr>
              <w:t>3</w:t>
            </w:r>
            <w:r w:rsidRPr="006422BE">
              <w:rPr>
                <w:rFonts w:eastAsia="Symbol" w:cs="Symbol"/>
                <w:sz w:val="20"/>
                <w:szCs w:val="20"/>
                <w:lang w:eastAsia="el-GR"/>
              </w:rPr>
              <w:t>: Υπηρεσίες Εκπαίδευσης</w:t>
            </w:r>
          </w:p>
        </w:tc>
        <w:tc>
          <w:tcPr>
            <w:tcW w:w="1134" w:type="dxa"/>
            <w:tcBorders>
              <w:top w:val="nil"/>
              <w:left w:val="nil"/>
              <w:bottom w:val="single" w:sz="4" w:space="0" w:color="auto"/>
              <w:right w:val="single" w:sz="4" w:space="0" w:color="auto"/>
            </w:tcBorders>
            <w:shd w:val="clear" w:color="auto" w:fill="auto"/>
            <w:vAlign w:val="center"/>
            <w:hideMark/>
          </w:tcPr>
          <w:p w14:paraId="34AB946F"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Α/Μ</w:t>
            </w:r>
          </w:p>
        </w:tc>
        <w:tc>
          <w:tcPr>
            <w:tcW w:w="1134" w:type="dxa"/>
            <w:tcBorders>
              <w:top w:val="nil"/>
              <w:left w:val="nil"/>
              <w:bottom w:val="single" w:sz="4" w:space="0" w:color="auto"/>
              <w:right w:val="single" w:sz="4" w:space="0" w:color="auto"/>
            </w:tcBorders>
            <w:shd w:val="clear" w:color="auto" w:fill="auto"/>
            <w:noWrap/>
            <w:vAlign w:val="center"/>
          </w:tcPr>
          <w:p w14:paraId="356A22F1" w14:textId="77777777" w:rsidR="00954FDF" w:rsidRPr="006422BE" w:rsidRDefault="00954FDF" w:rsidP="00210182">
            <w:pPr>
              <w:spacing w:after="0" w:line="240" w:lineRule="auto"/>
              <w:jc w:val="center"/>
              <w:rPr>
                <w:sz w:val="20"/>
                <w:szCs w:val="20"/>
                <w:lang w:eastAsia="el-GR"/>
              </w:rPr>
            </w:pPr>
          </w:p>
        </w:tc>
        <w:tc>
          <w:tcPr>
            <w:tcW w:w="1294" w:type="dxa"/>
            <w:tcBorders>
              <w:top w:val="nil"/>
              <w:left w:val="nil"/>
              <w:bottom w:val="single" w:sz="4" w:space="0" w:color="auto"/>
              <w:right w:val="single" w:sz="4" w:space="0" w:color="auto"/>
            </w:tcBorders>
            <w:shd w:val="clear" w:color="auto" w:fill="auto"/>
            <w:vAlign w:val="center"/>
          </w:tcPr>
          <w:p w14:paraId="43CB4F5E" w14:textId="77777777" w:rsidR="00954FDF" w:rsidRPr="006422BE" w:rsidRDefault="00954FDF" w:rsidP="00210182">
            <w:pPr>
              <w:spacing w:after="0" w:line="240" w:lineRule="auto"/>
              <w:jc w:val="center"/>
              <w:rPr>
                <w:strike/>
                <w:sz w:val="20"/>
                <w:szCs w:val="20"/>
                <w:lang w:eastAsia="el-GR"/>
              </w:rPr>
            </w:pPr>
          </w:p>
        </w:tc>
        <w:tc>
          <w:tcPr>
            <w:tcW w:w="1342" w:type="dxa"/>
            <w:gridSpan w:val="2"/>
            <w:tcBorders>
              <w:top w:val="nil"/>
              <w:left w:val="nil"/>
              <w:bottom w:val="single" w:sz="4" w:space="0" w:color="auto"/>
              <w:right w:val="single" w:sz="4" w:space="0" w:color="auto"/>
            </w:tcBorders>
            <w:shd w:val="clear" w:color="auto" w:fill="auto"/>
            <w:vAlign w:val="center"/>
          </w:tcPr>
          <w:p w14:paraId="69B09E7D" w14:textId="77777777" w:rsidR="00954FDF" w:rsidRPr="006422BE" w:rsidRDefault="00954FDF" w:rsidP="00210182">
            <w:pPr>
              <w:spacing w:after="0" w:line="240" w:lineRule="auto"/>
              <w:jc w:val="center"/>
              <w:rPr>
                <w:strike/>
                <w:sz w:val="20"/>
                <w:szCs w:val="20"/>
                <w:lang w:eastAsia="el-GR"/>
              </w:rPr>
            </w:pPr>
          </w:p>
        </w:tc>
      </w:tr>
      <w:tr w:rsidR="00954FDF" w:rsidRPr="006422BE" w14:paraId="06D8C19E" w14:textId="77777777" w:rsidTr="00210182">
        <w:trPr>
          <w:gridAfter w:val="1"/>
          <w:wAfter w:w="6" w:type="dxa"/>
          <w:trHeight w:val="576"/>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6D1B7D13"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5</w:t>
            </w:r>
          </w:p>
        </w:tc>
        <w:tc>
          <w:tcPr>
            <w:tcW w:w="3969" w:type="dxa"/>
            <w:tcBorders>
              <w:top w:val="nil"/>
              <w:left w:val="nil"/>
              <w:bottom w:val="single" w:sz="4" w:space="0" w:color="auto"/>
              <w:right w:val="single" w:sz="4" w:space="0" w:color="auto"/>
            </w:tcBorders>
            <w:shd w:val="clear" w:color="auto" w:fill="auto"/>
            <w:vAlign w:val="center"/>
            <w:hideMark/>
          </w:tcPr>
          <w:p w14:paraId="529A4660" w14:textId="77777777" w:rsidR="00954FDF" w:rsidRPr="00954FDF" w:rsidRDefault="00954FDF" w:rsidP="00210182">
            <w:pPr>
              <w:spacing w:after="0" w:line="240" w:lineRule="auto"/>
              <w:rPr>
                <w:sz w:val="20"/>
                <w:szCs w:val="20"/>
                <w:lang w:val="el-GR" w:eastAsia="el-GR"/>
              </w:rPr>
            </w:pPr>
            <w:r w:rsidRPr="00954FDF">
              <w:rPr>
                <w:sz w:val="20"/>
                <w:szCs w:val="20"/>
                <w:lang w:val="el-GR" w:eastAsia="el-GR"/>
              </w:rPr>
              <w:t>Π4: Αναφορά Υπηρεσιών Δοκιμαστικής Λειτουργίας</w:t>
            </w:r>
          </w:p>
        </w:tc>
        <w:tc>
          <w:tcPr>
            <w:tcW w:w="1134" w:type="dxa"/>
            <w:tcBorders>
              <w:top w:val="nil"/>
              <w:left w:val="nil"/>
              <w:bottom w:val="single" w:sz="4" w:space="0" w:color="auto"/>
              <w:right w:val="single" w:sz="4" w:space="0" w:color="auto"/>
            </w:tcBorders>
            <w:shd w:val="clear" w:color="auto" w:fill="auto"/>
            <w:vAlign w:val="center"/>
            <w:hideMark/>
          </w:tcPr>
          <w:p w14:paraId="038AB01D"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tcPr>
          <w:p w14:paraId="7A92F6D6" w14:textId="77777777" w:rsidR="00954FDF" w:rsidRPr="006422BE" w:rsidRDefault="00954FDF" w:rsidP="00210182">
            <w:pPr>
              <w:spacing w:after="0" w:line="240" w:lineRule="auto"/>
              <w:jc w:val="center"/>
              <w:rPr>
                <w:sz w:val="20"/>
                <w:szCs w:val="20"/>
                <w:lang w:eastAsia="el-GR"/>
              </w:rPr>
            </w:pPr>
          </w:p>
        </w:tc>
        <w:tc>
          <w:tcPr>
            <w:tcW w:w="1294" w:type="dxa"/>
            <w:tcBorders>
              <w:top w:val="nil"/>
              <w:left w:val="nil"/>
              <w:bottom w:val="single" w:sz="4" w:space="0" w:color="auto"/>
              <w:right w:val="single" w:sz="4" w:space="0" w:color="auto"/>
            </w:tcBorders>
            <w:shd w:val="clear" w:color="auto" w:fill="auto"/>
            <w:vAlign w:val="center"/>
          </w:tcPr>
          <w:p w14:paraId="731479AF" w14:textId="77777777" w:rsidR="00954FDF" w:rsidRPr="006422BE" w:rsidRDefault="00954FDF" w:rsidP="00210182">
            <w:pPr>
              <w:spacing w:after="0" w:line="240" w:lineRule="auto"/>
              <w:jc w:val="center"/>
              <w:rPr>
                <w:strike/>
                <w:sz w:val="20"/>
                <w:szCs w:val="20"/>
                <w:lang w:eastAsia="el-GR"/>
              </w:rPr>
            </w:pPr>
          </w:p>
        </w:tc>
        <w:tc>
          <w:tcPr>
            <w:tcW w:w="1342" w:type="dxa"/>
            <w:gridSpan w:val="2"/>
            <w:tcBorders>
              <w:top w:val="nil"/>
              <w:left w:val="nil"/>
              <w:bottom w:val="single" w:sz="4" w:space="0" w:color="auto"/>
              <w:right w:val="single" w:sz="4" w:space="0" w:color="auto"/>
            </w:tcBorders>
            <w:shd w:val="clear" w:color="auto" w:fill="auto"/>
            <w:vAlign w:val="center"/>
          </w:tcPr>
          <w:p w14:paraId="738D17D8" w14:textId="77777777" w:rsidR="00954FDF" w:rsidRPr="006422BE" w:rsidRDefault="00954FDF" w:rsidP="00210182">
            <w:pPr>
              <w:spacing w:after="0" w:line="240" w:lineRule="auto"/>
              <w:jc w:val="center"/>
              <w:rPr>
                <w:strike/>
                <w:sz w:val="20"/>
                <w:szCs w:val="20"/>
                <w:lang w:eastAsia="el-GR"/>
              </w:rPr>
            </w:pPr>
          </w:p>
        </w:tc>
      </w:tr>
      <w:tr w:rsidR="00954FDF" w:rsidRPr="006422BE" w14:paraId="3C95D685" w14:textId="77777777" w:rsidTr="00210182">
        <w:trPr>
          <w:gridAfter w:val="1"/>
          <w:wAfter w:w="6" w:type="dxa"/>
          <w:trHeight w:val="540"/>
        </w:trPr>
        <w:tc>
          <w:tcPr>
            <w:tcW w:w="567" w:type="dxa"/>
            <w:tcBorders>
              <w:top w:val="nil"/>
              <w:left w:val="single" w:sz="4" w:space="0" w:color="auto"/>
              <w:bottom w:val="single" w:sz="4" w:space="0" w:color="auto"/>
              <w:right w:val="single" w:sz="4" w:space="0" w:color="auto"/>
            </w:tcBorders>
            <w:shd w:val="clear" w:color="000000" w:fill="FFFFFF"/>
            <w:noWrap/>
            <w:vAlign w:val="center"/>
            <w:hideMark/>
          </w:tcPr>
          <w:p w14:paraId="44887F86"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6</w:t>
            </w:r>
          </w:p>
        </w:tc>
        <w:tc>
          <w:tcPr>
            <w:tcW w:w="3969" w:type="dxa"/>
            <w:tcBorders>
              <w:top w:val="nil"/>
              <w:left w:val="nil"/>
              <w:bottom w:val="single" w:sz="4" w:space="0" w:color="auto"/>
              <w:right w:val="single" w:sz="4" w:space="0" w:color="auto"/>
            </w:tcBorders>
            <w:shd w:val="clear" w:color="auto" w:fill="auto"/>
            <w:vAlign w:val="center"/>
            <w:hideMark/>
          </w:tcPr>
          <w:p w14:paraId="43910934" w14:textId="77777777" w:rsidR="00954FDF" w:rsidRPr="00954FDF" w:rsidRDefault="00954FDF" w:rsidP="00210182">
            <w:pPr>
              <w:spacing w:after="0" w:line="240" w:lineRule="auto"/>
              <w:rPr>
                <w:sz w:val="20"/>
                <w:szCs w:val="20"/>
                <w:lang w:val="el-GR" w:eastAsia="el-GR"/>
              </w:rPr>
            </w:pPr>
            <w:r w:rsidRPr="00954FDF">
              <w:rPr>
                <w:sz w:val="20"/>
                <w:szCs w:val="20"/>
                <w:lang w:val="el-GR" w:eastAsia="el-GR"/>
              </w:rPr>
              <w:t>Π5.1 έως Π5.3 Ετήσια αναφορά παροχής υπηρεσιών υποστήριξης</w:t>
            </w:r>
          </w:p>
        </w:tc>
        <w:tc>
          <w:tcPr>
            <w:tcW w:w="1134" w:type="dxa"/>
            <w:tcBorders>
              <w:top w:val="nil"/>
              <w:left w:val="nil"/>
              <w:bottom w:val="single" w:sz="4" w:space="0" w:color="auto"/>
              <w:right w:val="single" w:sz="4" w:space="0" w:color="auto"/>
            </w:tcBorders>
            <w:shd w:val="clear" w:color="auto" w:fill="auto"/>
            <w:vAlign w:val="center"/>
            <w:hideMark/>
          </w:tcPr>
          <w:p w14:paraId="2E1ADB58" w14:textId="77777777" w:rsidR="00954FDF" w:rsidRPr="006422BE" w:rsidRDefault="00954FDF" w:rsidP="00210182">
            <w:pPr>
              <w:spacing w:after="0" w:line="240" w:lineRule="auto"/>
              <w:jc w:val="center"/>
              <w:rPr>
                <w:sz w:val="20"/>
                <w:szCs w:val="20"/>
                <w:lang w:eastAsia="el-GR"/>
              </w:rPr>
            </w:pPr>
            <w:r w:rsidRPr="006422BE">
              <w:rPr>
                <w:sz w:val="20"/>
                <w:szCs w:val="20"/>
                <w:lang w:eastAsia="el-GR"/>
              </w:rPr>
              <w:t>ΤΕΜ</w:t>
            </w:r>
          </w:p>
        </w:tc>
        <w:tc>
          <w:tcPr>
            <w:tcW w:w="1134" w:type="dxa"/>
            <w:tcBorders>
              <w:top w:val="nil"/>
              <w:left w:val="nil"/>
              <w:bottom w:val="single" w:sz="4" w:space="0" w:color="auto"/>
              <w:right w:val="single" w:sz="4" w:space="0" w:color="auto"/>
            </w:tcBorders>
            <w:shd w:val="clear" w:color="auto" w:fill="auto"/>
            <w:noWrap/>
            <w:vAlign w:val="center"/>
          </w:tcPr>
          <w:p w14:paraId="575D956F" w14:textId="77777777" w:rsidR="00954FDF" w:rsidRPr="006422BE" w:rsidRDefault="00954FDF" w:rsidP="00210182">
            <w:pPr>
              <w:spacing w:after="0" w:line="240" w:lineRule="auto"/>
              <w:jc w:val="center"/>
              <w:rPr>
                <w:sz w:val="20"/>
                <w:szCs w:val="20"/>
                <w:lang w:eastAsia="el-GR"/>
              </w:rPr>
            </w:pPr>
          </w:p>
        </w:tc>
        <w:tc>
          <w:tcPr>
            <w:tcW w:w="1294" w:type="dxa"/>
            <w:tcBorders>
              <w:top w:val="nil"/>
              <w:left w:val="nil"/>
              <w:bottom w:val="single" w:sz="4" w:space="0" w:color="auto"/>
              <w:right w:val="single" w:sz="4" w:space="0" w:color="auto"/>
            </w:tcBorders>
            <w:shd w:val="clear" w:color="auto" w:fill="auto"/>
            <w:vAlign w:val="center"/>
          </w:tcPr>
          <w:p w14:paraId="3C3AB4B1" w14:textId="77777777" w:rsidR="00954FDF" w:rsidRPr="006422BE" w:rsidRDefault="00954FDF" w:rsidP="00210182">
            <w:pPr>
              <w:spacing w:after="0" w:line="240" w:lineRule="auto"/>
              <w:jc w:val="center"/>
              <w:rPr>
                <w:strike/>
                <w:sz w:val="20"/>
                <w:szCs w:val="20"/>
                <w:lang w:eastAsia="el-GR"/>
              </w:rPr>
            </w:pPr>
          </w:p>
        </w:tc>
        <w:tc>
          <w:tcPr>
            <w:tcW w:w="1342" w:type="dxa"/>
            <w:gridSpan w:val="2"/>
            <w:tcBorders>
              <w:top w:val="nil"/>
              <w:left w:val="nil"/>
              <w:bottom w:val="single" w:sz="4" w:space="0" w:color="auto"/>
              <w:right w:val="single" w:sz="4" w:space="0" w:color="auto"/>
            </w:tcBorders>
            <w:shd w:val="clear" w:color="auto" w:fill="auto"/>
            <w:vAlign w:val="center"/>
          </w:tcPr>
          <w:p w14:paraId="3332BD53" w14:textId="77777777" w:rsidR="00954FDF" w:rsidRPr="006422BE" w:rsidRDefault="00954FDF" w:rsidP="00210182">
            <w:pPr>
              <w:spacing w:after="0" w:line="240" w:lineRule="auto"/>
              <w:jc w:val="center"/>
              <w:rPr>
                <w:strike/>
                <w:sz w:val="20"/>
                <w:szCs w:val="20"/>
                <w:lang w:eastAsia="el-GR"/>
              </w:rPr>
            </w:pPr>
          </w:p>
        </w:tc>
      </w:tr>
      <w:tr w:rsidR="00954FDF" w:rsidRPr="006C498A" w14:paraId="75045D82" w14:textId="77777777" w:rsidTr="00210182">
        <w:trPr>
          <w:trHeight w:val="408"/>
        </w:trPr>
        <w:tc>
          <w:tcPr>
            <w:tcW w:w="8104"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5B537D16" w14:textId="77777777" w:rsidR="00954FDF" w:rsidRPr="006422BE" w:rsidRDefault="00954FDF" w:rsidP="00210182">
            <w:pPr>
              <w:spacing w:after="0" w:line="240" w:lineRule="auto"/>
              <w:jc w:val="right"/>
              <w:rPr>
                <w:b/>
                <w:bCs/>
                <w:i/>
                <w:iCs/>
                <w:sz w:val="20"/>
                <w:szCs w:val="20"/>
                <w:lang w:eastAsia="el-GR"/>
              </w:rPr>
            </w:pPr>
            <w:r w:rsidRPr="006422BE">
              <w:rPr>
                <w:b/>
                <w:bCs/>
                <w:i/>
                <w:iCs/>
                <w:sz w:val="20"/>
                <w:szCs w:val="20"/>
                <w:lang w:eastAsia="el-GR"/>
              </w:rPr>
              <w:t>Συνολική Αξία</w:t>
            </w:r>
          </w:p>
        </w:tc>
        <w:tc>
          <w:tcPr>
            <w:tcW w:w="1342" w:type="dxa"/>
            <w:gridSpan w:val="2"/>
            <w:tcBorders>
              <w:top w:val="nil"/>
              <w:left w:val="nil"/>
              <w:bottom w:val="single" w:sz="4" w:space="0" w:color="auto"/>
              <w:right w:val="single" w:sz="4" w:space="0" w:color="auto"/>
            </w:tcBorders>
            <w:shd w:val="clear" w:color="000000" w:fill="D9D9D9"/>
            <w:vAlign w:val="center"/>
          </w:tcPr>
          <w:p w14:paraId="2CF2ADDA" w14:textId="77777777" w:rsidR="00954FDF" w:rsidRPr="006422BE" w:rsidRDefault="00954FDF" w:rsidP="00210182">
            <w:pPr>
              <w:spacing w:after="0" w:line="240" w:lineRule="auto"/>
              <w:jc w:val="center"/>
              <w:rPr>
                <w:b/>
                <w:bCs/>
                <w:i/>
                <w:iCs/>
                <w:strike/>
                <w:sz w:val="20"/>
                <w:szCs w:val="20"/>
                <w:lang w:eastAsia="el-GR"/>
              </w:rPr>
            </w:pPr>
          </w:p>
        </w:tc>
      </w:tr>
      <w:tr w:rsidR="00954FDF" w:rsidRPr="006C498A" w14:paraId="5F11C83A" w14:textId="77777777" w:rsidTr="00210182">
        <w:trPr>
          <w:trHeight w:val="408"/>
        </w:trPr>
        <w:tc>
          <w:tcPr>
            <w:tcW w:w="8104"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438431D9" w14:textId="77777777" w:rsidR="00954FDF" w:rsidRPr="006422BE" w:rsidRDefault="00954FDF" w:rsidP="00210182">
            <w:pPr>
              <w:spacing w:after="0" w:line="240" w:lineRule="auto"/>
              <w:jc w:val="right"/>
              <w:rPr>
                <w:b/>
                <w:bCs/>
                <w:i/>
                <w:iCs/>
                <w:sz w:val="20"/>
                <w:szCs w:val="20"/>
                <w:lang w:eastAsia="el-GR"/>
              </w:rPr>
            </w:pPr>
            <w:r w:rsidRPr="006422BE">
              <w:rPr>
                <w:b/>
                <w:bCs/>
                <w:i/>
                <w:iCs/>
                <w:sz w:val="20"/>
                <w:szCs w:val="20"/>
                <w:lang w:eastAsia="el-GR"/>
              </w:rPr>
              <w:t>Φ.Π.Α.</w:t>
            </w:r>
          </w:p>
        </w:tc>
        <w:tc>
          <w:tcPr>
            <w:tcW w:w="1342" w:type="dxa"/>
            <w:gridSpan w:val="2"/>
            <w:tcBorders>
              <w:top w:val="nil"/>
              <w:left w:val="nil"/>
              <w:bottom w:val="single" w:sz="4" w:space="0" w:color="auto"/>
              <w:right w:val="single" w:sz="4" w:space="0" w:color="auto"/>
            </w:tcBorders>
            <w:shd w:val="clear" w:color="000000" w:fill="D9D9D9"/>
            <w:vAlign w:val="center"/>
          </w:tcPr>
          <w:p w14:paraId="417921C8" w14:textId="77777777" w:rsidR="00954FDF" w:rsidRPr="006422BE" w:rsidRDefault="00954FDF" w:rsidP="00210182">
            <w:pPr>
              <w:spacing w:after="0" w:line="240" w:lineRule="auto"/>
              <w:jc w:val="center"/>
              <w:rPr>
                <w:b/>
                <w:bCs/>
                <w:i/>
                <w:iCs/>
                <w:strike/>
                <w:sz w:val="20"/>
                <w:szCs w:val="20"/>
                <w:lang w:eastAsia="el-GR"/>
              </w:rPr>
            </w:pPr>
          </w:p>
        </w:tc>
      </w:tr>
      <w:tr w:rsidR="00954FDF" w:rsidRPr="008E527B" w14:paraId="55641D69" w14:textId="77777777" w:rsidTr="00210182">
        <w:trPr>
          <w:trHeight w:val="408"/>
        </w:trPr>
        <w:tc>
          <w:tcPr>
            <w:tcW w:w="8104"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483B395A" w14:textId="77777777" w:rsidR="00954FDF" w:rsidRPr="006422BE" w:rsidRDefault="00954FDF" w:rsidP="00210182">
            <w:pPr>
              <w:spacing w:after="0" w:line="240" w:lineRule="auto"/>
              <w:jc w:val="right"/>
              <w:rPr>
                <w:b/>
                <w:bCs/>
                <w:i/>
                <w:iCs/>
                <w:sz w:val="20"/>
                <w:szCs w:val="20"/>
                <w:lang w:eastAsia="el-GR"/>
              </w:rPr>
            </w:pPr>
            <w:r w:rsidRPr="006422BE">
              <w:rPr>
                <w:b/>
                <w:bCs/>
                <w:i/>
                <w:iCs/>
                <w:sz w:val="20"/>
                <w:szCs w:val="20"/>
                <w:lang w:eastAsia="el-GR"/>
              </w:rPr>
              <w:t>Γενικό Σύνολο</w:t>
            </w:r>
          </w:p>
        </w:tc>
        <w:tc>
          <w:tcPr>
            <w:tcW w:w="1342" w:type="dxa"/>
            <w:gridSpan w:val="2"/>
            <w:tcBorders>
              <w:top w:val="nil"/>
              <w:left w:val="nil"/>
              <w:bottom w:val="single" w:sz="4" w:space="0" w:color="auto"/>
              <w:right w:val="single" w:sz="4" w:space="0" w:color="auto"/>
            </w:tcBorders>
            <w:shd w:val="clear" w:color="000000" w:fill="D9D9D9"/>
            <w:vAlign w:val="center"/>
          </w:tcPr>
          <w:p w14:paraId="23141B32" w14:textId="77777777" w:rsidR="00954FDF" w:rsidRPr="006422BE" w:rsidRDefault="00954FDF" w:rsidP="00210182">
            <w:pPr>
              <w:spacing w:after="0" w:line="240" w:lineRule="auto"/>
              <w:jc w:val="center"/>
              <w:rPr>
                <w:b/>
                <w:bCs/>
                <w:i/>
                <w:iCs/>
                <w:strike/>
                <w:sz w:val="20"/>
                <w:szCs w:val="20"/>
                <w:lang w:eastAsia="el-GR"/>
              </w:rPr>
            </w:pPr>
          </w:p>
        </w:tc>
      </w:tr>
    </w:tbl>
    <w:p w14:paraId="7CC93396" w14:textId="77777777" w:rsidR="00954FDF" w:rsidRDefault="00954FDF" w:rsidP="00D0077D">
      <w:pPr>
        <w:spacing w:before="100" w:beforeAutospacing="1" w:after="100" w:afterAutospacing="1"/>
        <w:rPr>
          <w:rFonts w:asciiTheme="minorHAnsi" w:hAnsiTheme="minorHAnsi" w:cstheme="minorHAnsi"/>
          <w:sz w:val="20"/>
          <w:lang w:val="el-GR"/>
        </w:rPr>
      </w:pPr>
    </w:p>
    <w:p w14:paraId="4DCCF7A7" w14:textId="77777777" w:rsidR="00A86CE7" w:rsidRPr="00A86CE7" w:rsidRDefault="00A86CE7" w:rsidP="00A86CE7">
      <w:pPr>
        <w:pStyle w:val="normalwithoutspacing"/>
        <w:rPr>
          <w:rFonts w:asciiTheme="minorHAnsi" w:hAnsiTheme="minorHAnsi" w:cstheme="minorHAnsi"/>
        </w:rPr>
      </w:pPr>
      <w:r w:rsidRPr="00A86CE7">
        <w:rPr>
          <w:rFonts w:asciiTheme="minorHAnsi" w:hAnsiTheme="minorHAnsi" w:cstheme="minorHAnsi"/>
        </w:rPr>
        <w:t>Σύνολο με Φ.Π.Α. (ΟΛΟΓΡΑΦΩΣ)</w:t>
      </w:r>
      <w:r>
        <w:rPr>
          <w:rFonts w:asciiTheme="minorHAnsi" w:hAnsiTheme="minorHAnsi" w:cstheme="minorHAnsi"/>
        </w:rPr>
        <w:t xml:space="preserve"> : </w:t>
      </w:r>
    </w:p>
    <w:p w14:paraId="4B45ACBD" w14:textId="77777777" w:rsidR="00D41FD6" w:rsidRPr="00885739" w:rsidRDefault="00954FDF">
      <w:pPr>
        <w:pStyle w:val="normalwithoutspacing"/>
        <w:rPr>
          <w:rFonts w:asciiTheme="minorHAnsi" w:hAnsiTheme="minorHAnsi" w:cstheme="minorHAnsi"/>
        </w:rPr>
      </w:pPr>
      <w:r>
        <w:rPr>
          <w:rFonts w:asciiTheme="minorHAnsi" w:hAnsiTheme="minorHAnsi" w:cstheme="minorHAnsi"/>
        </w:rPr>
        <w:t xml:space="preserve">Τρόπος πληρωμής : </w:t>
      </w:r>
      <w:r w:rsidR="00A86CE7">
        <w:rPr>
          <w:rFonts w:asciiTheme="minorHAnsi" w:hAnsiTheme="minorHAnsi" w:cstheme="minorHAnsi"/>
        </w:rPr>
        <w:t>…(</w:t>
      </w:r>
      <w:r>
        <w:rPr>
          <w:rFonts w:asciiTheme="minorHAnsi" w:hAnsiTheme="minorHAnsi" w:cstheme="minorHAnsi"/>
        </w:rPr>
        <w:t>Ο υποψήφιος επιλέγει ένα</w:t>
      </w:r>
      <w:r w:rsidR="00A86CE7">
        <w:rPr>
          <w:rFonts w:asciiTheme="minorHAnsi" w:hAnsiTheme="minorHAnsi" w:cstheme="minorHAnsi"/>
        </w:rPr>
        <w:t>ν από τους τρόπους πληρωμής της παραγράφου 5.1. της διακήρυξης.)</w:t>
      </w:r>
    </w:p>
    <w:p w14:paraId="4B00BE27" w14:textId="77777777" w:rsidR="00A86CE7" w:rsidRDefault="00A86CE7" w:rsidP="00D82B16">
      <w:pPr>
        <w:spacing w:after="0"/>
        <w:rPr>
          <w:rFonts w:asciiTheme="minorHAnsi" w:hAnsiTheme="minorHAnsi" w:cstheme="minorHAnsi"/>
          <w:lang w:val="el-GR"/>
        </w:rPr>
      </w:pPr>
      <w:r>
        <w:rPr>
          <w:rFonts w:asciiTheme="minorHAnsi" w:hAnsiTheme="minorHAnsi" w:cstheme="minorHAnsi"/>
          <w:lang w:val="el-GR"/>
        </w:rPr>
        <w:t xml:space="preserve"> </w:t>
      </w:r>
    </w:p>
    <w:p w14:paraId="768BC2CB" w14:textId="77777777" w:rsidR="00D41FD6" w:rsidRDefault="00A86CE7" w:rsidP="00D82B16">
      <w:pPr>
        <w:spacing w:after="0"/>
        <w:rPr>
          <w:rFonts w:asciiTheme="minorHAnsi" w:hAnsiTheme="minorHAnsi" w:cstheme="minorHAnsi"/>
          <w:lang w:val="el-GR"/>
        </w:rPr>
      </w:pPr>
      <w:r>
        <w:rPr>
          <w:rFonts w:asciiTheme="minorHAnsi" w:hAnsiTheme="minorHAnsi" w:cstheme="minorHAnsi"/>
          <w:lang w:val="el-GR"/>
        </w:rPr>
        <w:t xml:space="preserve">Ο Προσφέρων </w:t>
      </w:r>
    </w:p>
    <w:p w14:paraId="6ABCE3C6" w14:textId="77777777" w:rsidR="00A86CE7" w:rsidRPr="00885739" w:rsidRDefault="00A86CE7" w:rsidP="00D82B16">
      <w:pPr>
        <w:spacing w:after="0"/>
        <w:rPr>
          <w:rFonts w:asciiTheme="minorHAnsi" w:hAnsiTheme="minorHAnsi" w:cstheme="minorHAnsi"/>
          <w:lang w:val="el-GR"/>
        </w:rPr>
      </w:pPr>
      <w:r>
        <w:rPr>
          <w:rFonts w:asciiTheme="minorHAnsi" w:hAnsiTheme="minorHAnsi" w:cstheme="minorHAnsi"/>
          <w:lang w:val="el-GR"/>
        </w:rPr>
        <w:t xml:space="preserve">(Υπογραφή- σφραγίδα) </w:t>
      </w:r>
    </w:p>
    <w:p w14:paraId="6B7B10D9" w14:textId="77777777" w:rsidR="00211407" w:rsidRPr="00885739" w:rsidRDefault="00211407">
      <w:pPr>
        <w:suppressAutoHyphens w:val="0"/>
        <w:spacing w:after="0"/>
        <w:jc w:val="left"/>
        <w:rPr>
          <w:rFonts w:asciiTheme="minorHAnsi" w:hAnsiTheme="minorHAnsi" w:cstheme="minorHAnsi"/>
          <w:b/>
          <w:color w:val="002060"/>
          <w:szCs w:val="22"/>
          <w:lang w:val="el-GR"/>
        </w:rPr>
      </w:pPr>
      <w:bookmarkStart w:id="484" w:name="_ΠΑΡΑΡΤΗΜΑ_VI_–"/>
      <w:bookmarkEnd w:id="484"/>
      <w:r w:rsidRPr="00885739">
        <w:rPr>
          <w:rFonts w:asciiTheme="minorHAnsi" w:hAnsiTheme="minorHAnsi" w:cstheme="minorHAnsi"/>
          <w:lang w:val="el-GR"/>
        </w:rPr>
        <w:br w:type="page"/>
      </w:r>
    </w:p>
    <w:p w14:paraId="6B424094" w14:textId="77777777" w:rsidR="00D41FD6" w:rsidRPr="00885739" w:rsidRDefault="00D41FD6">
      <w:pPr>
        <w:pStyle w:val="21"/>
        <w:tabs>
          <w:tab w:val="clear" w:pos="567"/>
          <w:tab w:val="left" w:pos="0"/>
        </w:tabs>
        <w:ind w:left="0" w:firstLine="0"/>
        <w:rPr>
          <w:rFonts w:asciiTheme="minorHAnsi" w:hAnsiTheme="minorHAnsi" w:cstheme="minorHAnsi"/>
          <w:lang w:val="el-GR"/>
        </w:rPr>
      </w:pPr>
      <w:bookmarkStart w:id="485" w:name="_Toc173502555"/>
      <w:bookmarkStart w:id="486" w:name="_Toc177462116"/>
      <w:r w:rsidRPr="00885739">
        <w:rPr>
          <w:rFonts w:asciiTheme="minorHAnsi" w:hAnsiTheme="minorHAnsi" w:cstheme="minorHAnsi"/>
          <w:lang w:val="el-GR"/>
        </w:rPr>
        <w:lastRenderedPageBreak/>
        <w:t xml:space="preserve">ΠΑΡΑΡΤΗΜΑ VI – </w:t>
      </w:r>
      <w:r w:rsidR="00702BBC" w:rsidRPr="00885739">
        <w:rPr>
          <w:rFonts w:asciiTheme="minorHAnsi" w:hAnsiTheme="minorHAnsi" w:cstheme="minorHAnsi"/>
          <w:lang w:val="el-GR"/>
        </w:rPr>
        <w:t>Υπόδειγμα Βιογραφικού Σημειώματος</w:t>
      </w:r>
      <w:bookmarkEnd w:id="485"/>
      <w:bookmarkEnd w:id="486"/>
    </w:p>
    <w:p w14:paraId="67B44F65" w14:textId="77777777" w:rsidR="00D41FD6" w:rsidRPr="00885739" w:rsidRDefault="00D41FD6">
      <w:pPr>
        <w:pStyle w:val="normalwithoutspacing"/>
        <w:rPr>
          <w:rFonts w:asciiTheme="minorHAnsi" w:hAnsiTheme="minorHAnsi" w:cstheme="minorHAnsi"/>
          <w:i/>
          <w:color w:val="5B9BD5"/>
          <w:szCs w:val="22"/>
        </w:rPr>
      </w:pPr>
    </w:p>
    <w:tbl>
      <w:tblPr>
        <w:tblW w:w="9687" w:type="dxa"/>
        <w:tblLayout w:type="fixed"/>
        <w:tblLook w:val="01E0" w:firstRow="1" w:lastRow="1" w:firstColumn="1" w:lastColumn="1" w:noHBand="0" w:noVBand="0"/>
      </w:tblPr>
      <w:tblGrid>
        <w:gridCol w:w="2546"/>
        <w:gridCol w:w="139"/>
        <w:gridCol w:w="2048"/>
        <w:gridCol w:w="959"/>
        <w:gridCol w:w="683"/>
        <w:gridCol w:w="949"/>
        <w:gridCol w:w="236"/>
        <w:gridCol w:w="2111"/>
        <w:gridCol w:w="16"/>
      </w:tblGrid>
      <w:tr w:rsidR="00916E55" w:rsidRPr="00885739" w14:paraId="1B811913" w14:textId="77777777" w:rsidTr="00197C8C">
        <w:trPr>
          <w:trHeight w:val="585"/>
        </w:trPr>
        <w:tc>
          <w:tcPr>
            <w:tcW w:w="9687" w:type="dxa"/>
            <w:gridSpan w:val="9"/>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5DCE4" w:themeFill="text2" w:themeFillTint="33"/>
          </w:tcPr>
          <w:p w14:paraId="0B56C99C"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ΒΙΟΓΡΑΦΙΚΟ ΣΗΜΕΙΩΜΑ</w:t>
            </w:r>
          </w:p>
        </w:tc>
      </w:tr>
      <w:tr w:rsidR="00916E55" w:rsidRPr="00885739" w14:paraId="50D5EFD2" w14:textId="77777777" w:rsidTr="0009081E">
        <w:trPr>
          <w:trHeight w:val="60"/>
        </w:trPr>
        <w:tc>
          <w:tcPr>
            <w:tcW w:w="9687" w:type="dxa"/>
            <w:gridSpan w:val="9"/>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2ABB89B"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46F7495A" w14:textId="77777777" w:rsidTr="00197C8C">
        <w:trPr>
          <w:trHeight w:val="375"/>
        </w:trPr>
        <w:tc>
          <w:tcPr>
            <w:tcW w:w="9687" w:type="dxa"/>
            <w:gridSpan w:val="9"/>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5DCE4" w:themeFill="text2" w:themeFillTint="33"/>
          </w:tcPr>
          <w:p w14:paraId="3A5E1924"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color w:val="000000" w:themeColor="text1"/>
                <w:sz w:val="20"/>
                <w:szCs w:val="20"/>
              </w:rPr>
              <w:t>ΠΡΟΣΩΠΙΚΑ ΣΤΟΙΧΕΙΑ</w:t>
            </w:r>
          </w:p>
        </w:tc>
      </w:tr>
      <w:tr w:rsidR="00916E55" w:rsidRPr="00885739" w14:paraId="065C5FC2" w14:textId="77777777" w:rsidTr="0009081E">
        <w:trPr>
          <w:trHeight w:val="33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7C5E248"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Επώνυμο:</w:t>
            </w:r>
          </w:p>
        </w:tc>
        <w:tc>
          <w:tcPr>
            <w:tcW w:w="3146" w:type="dxa"/>
            <w:gridSpan w:val="3"/>
            <w:tcBorders>
              <w:top w:val="nil"/>
              <w:left w:val="single" w:sz="8" w:space="0" w:color="000000" w:themeColor="text1"/>
              <w:bottom w:val="single" w:sz="8" w:space="0" w:color="000000" w:themeColor="text1"/>
              <w:right w:val="single" w:sz="8" w:space="0" w:color="000000" w:themeColor="text1"/>
            </w:tcBorders>
          </w:tcPr>
          <w:p w14:paraId="1D869CCE"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1868" w:type="dxa"/>
            <w:gridSpan w:val="3"/>
            <w:tcBorders>
              <w:top w:val="nil"/>
              <w:left w:val="nil"/>
              <w:bottom w:val="single" w:sz="8" w:space="0" w:color="000000" w:themeColor="text1"/>
              <w:right w:val="single" w:sz="8" w:space="0" w:color="000000" w:themeColor="text1"/>
            </w:tcBorders>
          </w:tcPr>
          <w:p w14:paraId="503A4A99"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Όνομα:</w:t>
            </w:r>
          </w:p>
        </w:tc>
        <w:tc>
          <w:tcPr>
            <w:tcW w:w="2127" w:type="dxa"/>
            <w:gridSpan w:val="2"/>
            <w:tcBorders>
              <w:top w:val="nil"/>
              <w:left w:val="nil"/>
              <w:bottom w:val="single" w:sz="8" w:space="0" w:color="000000" w:themeColor="text1"/>
              <w:right w:val="single" w:sz="8" w:space="0" w:color="000000" w:themeColor="text1"/>
            </w:tcBorders>
          </w:tcPr>
          <w:p w14:paraId="674CBF86"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75FCC16E" w14:textId="77777777" w:rsidTr="0009081E">
        <w:trPr>
          <w:trHeight w:val="33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0D2546B"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Πατρώνυμο:</w:t>
            </w:r>
          </w:p>
        </w:tc>
        <w:tc>
          <w:tcPr>
            <w:tcW w:w="314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FFD5687"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1868" w:type="dxa"/>
            <w:gridSpan w:val="3"/>
            <w:tcBorders>
              <w:top w:val="single" w:sz="8" w:space="0" w:color="000000" w:themeColor="text1"/>
              <w:left w:val="nil"/>
              <w:bottom w:val="single" w:sz="8" w:space="0" w:color="000000" w:themeColor="text1"/>
              <w:right w:val="single" w:sz="8" w:space="0" w:color="000000" w:themeColor="text1"/>
            </w:tcBorders>
          </w:tcPr>
          <w:p w14:paraId="74ED41B8"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Μητρώνυμο:</w:t>
            </w:r>
          </w:p>
        </w:tc>
        <w:tc>
          <w:tcPr>
            <w:tcW w:w="2127" w:type="dxa"/>
            <w:gridSpan w:val="2"/>
            <w:tcBorders>
              <w:top w:val="single" w:sz="8" w:space="0" w:color="000000" w:themeColor="text1"/>
              <w:left w:val="nil"/>
              <w:bottom w:val="single" w:sz="8" w:space="0" w:color="000000" w:themeColor="text1"/>
              <w:right w:val="single" w:sz="8" w:space="0" w:color="000000" w:themeColor="text1"/>
            </w:tcBorders>
          </w:tcPr>
          <w:p w14:paraId="4CFF3763"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62A2B559" w14:textId="77777777" w:rsidTr="0009081E">
        <w:trPr>
          <w:trHeight w:val="345"/>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C958B73"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Ημερομηνία Γέννησης:</w:t>
            </w:r>
          </w:p>
        </w:tc>
        <w:tc>
          <w:tcPr>
            <w:tcW w:w="314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013A999"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1868" w:type="dxa"/>
            <w:gridSpan w:val="3"/>
            <w:tcBorders>
              <w:top w:val="single" w:sz="8" w:space="0" w:color="000000" w:themeColor="text1"/>
              <w:left w:val="nil"/>
              <w:bottom w:val="single" w:sz="8" w:space="0" w:color="000000" w:themeColor="text1"/>
              <w:right w:val="single" w:sz="8" w:space="0" w:color="000000" w:themeColor="text1"/>
            </w:tcBorders>
          </w:tcPr>
          <w:p w14:paraId="5D5E1EEF"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Τόπος Γέννησης:</w:t>
            </w:r>
          </w:p>
        </w:tc>
        <w:tc>
          <w:tcPr>
            <w:tcW w:w="2127" w:type="dxa"/>
            <w:gridSpan w:val="2"/>
            <w:tcBorders>
              <w:top w:val="single" w:sz="8" w:space="0" w:color="000000" w:themeColor="text1"/>
              <w:left w:val="nil"/>
              <w:bottom w:val="single" w:sz="8" w:space="0" w:color="000000" w:themeColor="text1"/>
              <w:right w:val="single" w:sz="8" w:space="0" w:color="000000" w:themeColor="text1"/>
            </w:tcBorders>
          </w:tcPr>
          <w:p w14:paraId="7ED5942E"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53FD4758" w14:textId="77777777" w:rsidTr="0009081E">
        <w:trPr>
          <w:trHeight w:val="345"/>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714154A"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Τηλέφωνο:</w:t>
            </w:r>
          </w:p>
        </w:tc>
        <w:tc>
          <w:tcPr>
            <w:tcW w:w="314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8817851"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1868" w:type="dxa"/>
            <w:gridSpan w:val="3"/>
            <w:tcBorders>
              <w:top w:val="single" w:sz="8" w:space="0" w:color="000000" w:themeColor="text1"/>
              <w:left w:val="nil"/>
              <w:bottom w:val="single" w:sz="8" w:space="0" w:color="000000" w:themeColor="text1"/>
              <w:right w:val="single" w:sz="8" w:space="0" w:color="000000" w:themeColor="text1"/>
            </w:tcBorders>
          </w:tcPr>
          <w:p w14:paraId="19F1C3B9"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E-mail:</w:t>
            </w:r>
          </w:p>
        </w:tc>
        <w:tc>
          <w:tcPr>
            <w:tcW w:w="2127" w:type="dxa"/>
            <w:gridSpan w:val="2"/>
            <w:tcBorders>
              <w:top w:val="single" w:sz="8" w:space="0" w:color="000000" w:themeColor="text1"/>
              <w:left w:val="nil"/>
              <w:bottom w:val="single" w:sz="8" w:space="0" w:color="000000" w:themeColor="text1"/>
              <w:right w:val="single" w:sz="8" w:space="0" w:color="000000" w:themeColor="text1"/>
            </w:tcBorders>
          </w:tcPr>
          <w:p w14:paraId="6AEE5344"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1F461EF7" w14:textId="77777777" w:rsidTr="0009081E">
        <w:trPr>
          <w:trHeight w:val="33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6A6EDAF"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Fax:</w:t>
            </w:r>
          </w:p>
        </w:tc>
        <w:tc>
          <w:tcPr>
            <w:tcW w:w="314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CF92FEF"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995" w:type="dxa"/>
            <w:gridSpan w:val="5"/>
            <w:tcBorders>
              <w:top w:val="single" w:sz="8" w:space="0" w:color="000000" w:themeColor="text1"/>
              <w:left w:val="nil"/>
              <w:bottom w:val="single" w:sz="8" w:space="0" w:color="000000" w:themeColor="text1"/>
              <w:right w:val="single" w:sz="8" w:space="0" w:color="000000" w:themeColor="text1"/>
            </w:tcBorders>
          </w:tcPr>
          <w:p w14:paraId="3EB0CA1A"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317A33BE" w14:textId="77777777" w:rsidTr="0009081E">
        <w:trPr>
          <w:trHeight w:val="33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01EA333"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sz w:val="20"/>
                <w:szCs w:val="20"/>
              </w:rPr>
              <w:t>Διεύθυνση Κατοικίας:</w:t>
            </w:r>
          </w:p>
        </w:tc>
        <w:tc>
          <w:tcPr>
            <w:tcW w:w="7141" w:type="dxa"/>
            <w:gridSpan w:val="8"/>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267C195"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35F6477D" w14:textId="77777777" w:rsidTr="0009081E">
        <w:trPr>
          <w:trHeight w:val="60"/>
        </w:trPr>
        <w:tc>
          <w:tcPr>
            <w:tcW w:w="9687" w:type="dxa"/>
            <w:gridSpan w:val="9"/>
            <w:tcBorders>
              <w:top w:val="single" w:sz="8" w:space="0" w:color="000000" w:themeColor="text1"/>
              <w:left w:val="nil"/>
              <w:bottom w:val="single" w:sz="8" w:space="0" w:color="000000" w:themeColor="text1"/>
              <w:right w:val="nil"/>
            </w:tcBorders>
          </w:tcPr>
          <w:p w14:paraId="381FC5DB"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4D907EC7" w14:textId="77777777" w:rsidTr="00197C8C">
        <w:trPr>
          <w:trHeight w:val="375"/>
        </w:trPr>
        <w:tc>
          <w:tcPr>
            <w:tcW w:w="9687" w:type="dxa"/>
            <w:gridSpan w:val="9"/>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5DCE4" w:themeFill="text2" w:themeFillTint="33"/>
          </w:tcPr>
          <w:p w14:paraId="44215396"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b/>
                <w:bCs/>
                <w:color w:val="000000" w:themeColor="text1"/>
                <w:sz w:val="20"/>
                <w:szCs w:val="20"/>
              </w:rPr>
              <w:t>ΕΚΠΑΙΔΕΥΣΗ</w:t>
            </w:r>
          </w:p>
        </w:tc>
      </w:tr>
      <w:tr w:rsidR="00916E55" w:rsidRPr="00885739" w14:paraId="31D69478" w14:textId="77777777" w:rsidTr="0009081E">
        <w:trPr>
          <w:trHeight w:val="45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B5C779A"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Όνομα Ιδρύματος</w:t>
            </w:r>
          </w:p>
        </w:tc>
        <w:tc>
          <w:tcPr>
            <w:tcW w:w="2187" w:type="dxa"/>
            <w:gridSpan w:val="2"/>
            <w:tcBorders>
              <w:top w:val="nil"/>
              <w:left w:val="single" w:sz="8" w:space="0" w:color="000000" w:themeColor="text1"/>
              <w:bottom w:val="single" w:sz="8" w:space="0" w:color="000000" w:themeColor="text1"/>
              <w:right w:val="single" w:sz="8" w:space="0" w:color="000000" w:themeColor="text1"/>
            </w:tcBorders>
            <w:vAlign w:val="center"/>
          </w:tcPr>
          <w:p w14:paraId="65652A95"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Τίτλος Πτυχίου</w:t>
            </w:r>
          </w:p>
        </w:tc>
        <w:tc>
          <w:tcPr>
            <w:tcW w:w="2591" w:type="dxa"/>
            <w:gridSpan w:val="3"/>
            <w:tcBorders>
              <w:top w:val="nil"/>
              <w:left w:val="single" w:sz="8" w:space="0" w:color="000000" w:themeColor="text1"/>
              <w:bottom w:val="single" w:sz="8" w:space="0" w:color="000000" w:themeColor="text1"/>
              <w:right w:val="single" w:sz="8" w:space="0" w:color="000000" w:themeColor="text1"/>
            </w:tcBorders>
            <w:vAlign w:val="center"/>
          </w:tcPr>
          <w:p w14:paraId="751F7596"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Ειδικότητα</w:t>
            </w:r>
          </w:p>
        </w:tc>
        <w:tc>
          <w:tcPr>
            <w:tcW w:w="2363" w:type="dxa"/>
            <w:gridSpan w:val="3"/>
            <w:tcBorders>
              <w:top w:val="nil"/>
              <w:left w:val="nil"/>
              <w:bottom w:val="single" w:sz="8" w:space="0" w:color="000000" w:themeColor="text1"/>
              <w:right w:val="single" w:sz="8" w:space="0" w:color="000000" w:themeColor="text1"/>
            </w:tcBorders>
            <w:vAlign w:val="center"/>
          </w:tcPr>
          <w:p w14:paraId="52EEE511"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Ημ/νία Απόκτησης Πτυχίου</w:t>
            </w:r>
          </w:p>
        </w:tc>
      </w:tr>
      <w:tr w:rsidR="00916E55" w:rsidRPr="00885739" w14:paraId="231590A2" w14:textId="77777777" w:rsidTr="0009081E">
        <w:trPr>
          <w:trHeight w:val="30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00A8A86"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187"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F7102BA"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591"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D82A7C9"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363" w:type="dxa"/>
            <w:gridSpan w:val="3"/>
            <w:tcBorders>
              <w:top w:val="single" w:sz="8" w:space="0" w:color="000000" w:themeColor="text1"/>
              <w:left w:val="nil"/>
              <w:bottom w:val="single" w:sz="8" w:space="0" w:color="000000" w:themeColor="text1"/>
              <w:right w:val="single" w:sz="8" w:space="0" w:color="000000" w:themeColor="text1"/>
            </w:tcBorders>
          </w:tcPr>
          <w:p w14:paraId="086B9A92"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46B7B594" w14:textId="77777777" w:rsidTr="0009081E">
        <w:trPr>
          <w:trHeight w:val="255"/>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D5A562B"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187"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DA875C1"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591"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2BA478E"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363" w:type="dxa"/>
            <w:gridSpan w:val="3"/>
            <w:tcBorders>
              <w:top w:val="single" w:sz="8" w:space="0" w:color="000000" w:themeColor="text1"/>
              <w:left w:val="nil"/>
              <w:bottom w:val="single" w:sz="8" w:space="0" w:color="000000" w:themeColor="text1"/>
              <w:right w:val="single" w:sz="8" w:space="0" w:color="000000" w:themeColor="text1"/>
            </w:tcBorders>
          </w:tcPr>
          <w:p w14:paraId="5F57CF47"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159AB2CF" w14:textId="77777777" w:rsidTr="0009081E">
        <w:trPr>
          <w:trHeight w:val="270"/>
        </w:trPr>
        <w:tc>
          <w:tcPr>
            <w:tcW w:w="254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0BDBFFE"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187"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A7B22DA"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591"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0F4EC26"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2363" w:type="dxa"/>
            <w:gridSpan w:val="3"/>
            <w:tcBorders>
              <w:top w:val="single" w:sz="8" w:space="0" w:color="000000" w:themeColor="text1"/>
              <w:left w:val="nil"/>
              <w:bottom w:val="single" w:sz="8" w:space="0" w:color="000000" w:themeColor="text1"/>
              <w:right w:val="single" w:sz="8" w:space="0" w:color="000000" w:themeColor="text1"/>
            </w:tcBorders>
          </w:tcPr>
          <w:p w14:paraId="0F143750"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3B0E5A35" w14:textId="77777777" w:rsidTr="0009081E">
        <w:tc>
          <w:tcPr>
            <w:tcW w:w="2546" w:type="dxa"/>
            <w:tcBorders>
              <w:top w:val="single" w:sz="8" w:space="0" w:color="000000" w:themeColor="text1"/>
              <w:left w:val="nil"/>
              <w:bottom w:val="nil"/>
              <w:right w:val="nil"/>
            </w:tcBorders>
            <w:vAlign w:val="center"/>
          </w:tcPr>
          <w:p w14:paraId="6ACA7242" w14:textId="77777777" w:rsidR="00916E55" w:rsidRPr="00885739" w:rsidRDefault="00916E55" w:rsidP="00916E55">
            <w:pPr>
              <w:rPr>
                <w:rFonts w:asciiTheme="minorHAnsi" w:hAnsiTheme="minorHAnsi" w:cstheme="minorHAnsi"/>
                <w:sz w:val="20"/>
                <w:szCs w:val="20"/>
              </w:rPr>
            </w:pPr>
          </w:p>
        </w:tc>
        <w:tc>
          <w:tcPr>
            <w:tcW w:w="2187" w:type="dxa"/>
            <w:gridSpan w:val="2"/>
            <w:tcBorders>
              <w:top w:val="single" w:sz="8" w:space="0" w:color="000000" w:themeColor="text1"/>
              <w:left w:val="nil"/>
              <w:bottom w:val="nil"/>
              <w:right w:val="nil"/>
            </w:tcBorders>
            <w:vAlign w:val="center"/>
          </w:tcPr>
          <w:p w14:paraId="738E3D9E" w14:textId="77777777" w:rsidR="00916E55" w:rsidRPr="00885739" w:rsidRDefault="00916E55" w:rsidP="00916E55">
            <w:pPr>
              <w:rPr>
                <w:rFonts w:asciiTheme="minorHAnsi" w:hAnsiTheme="minorHAnsi" w:cstheme="minorHAnsi"/>
                <w:sz w:val="20"/>
                <w:szCs w:val="20"/>
              </w:rPr>
            </w:pPr>
          </w:p>
        </w:tc>
        <w:tc>
          <w:tcPr>
            <w:tcW w:w="959" w:type="dxa"/>
            <w:tcBorders>
              <w:top w:val="single" w:sz="8" w:space="0" w:color="000000" w:themeColor="text1"/>
              <w:left w:val="nil"/>
              <w:bottom w:val="nil"/>
              <w:right w:val="nil"/>
            </w:tcBorders>
            <w:vAlign w:val="center"/>
          </w:tcPr>
          <w:p w14:paraId="32DEC91D" w14:textId="77777777" w:rsidR="00916E55" w:rsidRPr="00885739" w:rsidRDefault="00916E55" w:rsidP="00916E55">
            <w:pPr>
              <w:rPr>
                <w:rFonts w:asciiTheme="minorHAnsi" w:hAnsiTheme="minorHAnsi" w:cstheme="minorHAnsi"/>
                <w:sz w:val="20"/>
                <w:szCs w:val="20"/>
              </w:rPr>
            </w:pPr>
          </w:p>
        </w:tc>
        <w:tc>
          <w:tcPr>
            <w:tcW w:w="1632" w:type="dxa"/>
            <w:gridSpan w:val="2"/>
            <w:tcBorders>
              <w:top w:val="nil"/>
              <w:left w:val="nil"/>
              <w:bottom w:val="nil"/>
              <w:right w:val="nil"/>
            </w:tcBorders>
            <w:vAlign w:val="center"/>
          </w:tcPr>
          <w:p w14:paraId="27D63AF9" w14:textId="77777777" w:rsidR="00916E55" w:rsidRPr="00885739" w:rsidRDefault="00916E55" w:rsidP="00916E55">
            <w:pPr>
              <w:rPr>
                <w:rFonts w:asciiTheme="minorHAnsi" w:hAnsiTheme="minorHAnsi" w:cstheme="minorHAnsi"/>
                <w:sz w:val="20"/>
                <w:szCs w:val="20"/>
              </w:rPr>
            </w:pPr>
          </w:p>
        </w:tc>
        <w:tc>
          <w:tcPr>
            <w:tcW w:w="236" w:type="dxa"/>
            <w:tcBorders>
              <w:top w:val="single" w:sz="8" w:space="0" w:color="000000" w:themeColor="text1"/>
              <w:left w:val="nil"/>
              <w:bottom w:val="nil"/>
              <w:right w:val="nil"/>
            </w:tcBorders>
            <w:vAlign w:val="center"/>
          </w:tcPr>
          <w:p w14:paraId="60A12956" w14:textId="77777777" w:rsidR="00916E55" w:rsidRPr="00885739" w:rsidRDefault="00916E55" w:rsidP="00916E55">
            <w:pPr>
              <w:rPr>
                <w:rFonts w:asciiTheme="minorHAnsi" w:hAnsiTheme="minorHAnsi" w:cstheme="minorHAnsi"/>
                <w:sz w:val="20"/>
                <w:szCs w:val="20"/>
              </w:rPr>
            </w:pPr>
          </w:p>
        </w:tc>
        <w:tc>
          <w:tcPr>
            <w:tcW w:w="2127" w:type="dxa"/>
            <w:gridSpan w:val="2"/>
            <w:tcBorders>
              <w:top w:val="nil"/>
              <w:left w:val="nil"/>
              <w:bottom w:val="nil"/>
              <w:right w:val="nil"/>
            </w:tcBorders>
            <w:vAlign w:val="center"/>
          </w:tcPr>
          <w:p w14:paraId="21BBC201" w14:textId="77777777" w:rsidR="00916E55" w:rsidRPr="00885739" w:rsidRDefault="00916E55" w:rsidP="00916E55">
            <w:pPr>
              <w:rPr>
                <w:rFonts w:asciiTheme="minorHAnsi" w:hAnsiTheme="minorHAnsi" w:cstheme="minorHAnsi"/>
                <w:sz w:val="20"/>
                <w:szCs w:val="20"/>
              </w:rPr>
            </w:pPr>
          </w:p>
        </w:tc>
      </w:tr>
      <w:tr w:rsidR="00916E55" w:rsidRPr="00885739" w14:paraId="25C44464" w14:textId="77777777" w:rsidTr="00197C8C">
        <w:trPr>
          <w:gridAfter w:val="1"/>
          <w:wAfter w:w="16" w:type="dxa"/>
          <w:trHeight w:val="300"/>
        </w:trPr>
        <w:tc>
          <w:tcPr>
            <w:tcW w:w="9671" w:type="dxa"/>
            <w:gridSpan w:val="8"/>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5DCE4" w:themeFill="text2" w:themeFillTint="33"/>
          </w:tcPr>
          <w:p w14:paraId="30A785C9" w14:textId="77777777" w:rsidR="00916E55" w:rsidRPr="00885739" w:rsidRDefault="00916E55" w:rsidP="00916E55">
            <w:pPr>
              <w:spacing w:line="235" w:lineRule="auto"/>
              <w:rPr>
                <w:rFonts w:asciiTheme="minorHAnsi" w:hAnsiTheme="minorHAnsi" w:cstheme="minorHAnsi"/>
                <w:sz w:val="20"/>
                <w:szCs w:val="20"/>
              </w:rPr>
            </w:pPr>
            <w:bookmarkStart w:id="487" w:name="_Hlk104464174"/>
            <w:r w:rsidRPr="00885739">
              <w:rPr>
                <w:rFonts w:asciiTheme="minorHAnsi" w:hAnsiTheme="minorHAnsi" w:cstheme="minorHAnsi"/>
                <w:b/>
                <w:bCs/>
                <w:sz w:val="20"/>
                <w:szCs w:val="20"/>
              </w:rPr>
              <w:t>ΓΕΝΙΚΗ ΕΠΑΓΓΕΛΜΑΤΙΚΗ ΕΜΠΕΙΡΙΑ</w:t>
            </w:r>
            <w:bookmarkEnd w:id="487"/>
          </w:p>
        </w:tc>
      </w:tr>
      <w:tr w:rsidR="00916E55" w:rsidRPr="00885739" w14:paraId="54EEB55F" w14:textId="77777777" w:rsidTr="0009081E">
        <w:trPr>
          <w:gridAfter w:val="1"/>
          <w:wAfter w:w="16" w:type="dxa"/>
          <w:trHeight w:val="420"/>
        </w:trPr>
        <w:tc>
          <w:tcPr>
            <w:tcW w:w="268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5807808"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Περίοδος</w:t>
            </w:r>
            <w:r w:rsidRPr="00885739">
              <w:rPr>
                <w:rFonts w:asciiTheme="minorHAnsi" w:hAnsiTheme="minorHAnsi" w:cstheme="minorHAnsi"/>
                <w:sz w:val="20"/>
                <w:szCs w:val="20"/>
              </w:rPr>
              <w:br/>
            </w:r>
            <w:r w:rsidRPr="00885739">
              <w:rPr>
                <w:rFonts w:asciiTheme="minorHAnsi" w:hAnsiTheme="minorHAnsi" w:cstheme="minorHAnsi"/>
                <w:b/>
                <w:bCs/>
                <w:sz w:val="20"/>
                <w:szCs w:val="20"/>
              </w:rPr>
              <w:t xml:space="preserve"> </w:t>
            </w:r>
            <w:r w:rsidRPr="00885739">
              <w:rPr>
                <w:rFonts w:asciiTheme="minorHAnsi" w:hAnsiTheme="minorHAnsi" w:cstheme="minorHAnsi"/>
                <w:sz w:val="20"/>
                <w:szCs w:val="20"/>
              </w:rPr>
              <w:t xml:space="preserve">(από </w:t>
            </w:r>
            <w:r w:rsidRPr="00885739">
              <w:rPr>
                <w:rFonts w:asciiTheme="minorHAnsi" w:hAnsiTheme="minorHAnsi" w:cstheme="minorHAnsi"/>
                <w:b/>
                <w:bCs/>
                <w:sz w:val="20"/>
                <w:szCs w:val="20"/>
              </w:rPr>
              <w:t xml:space="preserve">- </w:t>
            </w:r>
            <w:r w:rsidRPr="00885739">
              <w:rPr>
                <w:rFonts w:asciiTheme="minorHAnsi" w:hAnsiTheme="minorHAnsi" w:cstheme="minorHAnsi"/>
                <w:sz w:val="20"/>
                <w:szCs w:val="20"/>
              </w:rPr>
              <w:t>έως)</w:t>
            </w:r>
          </w:p>
        </w:tc>
        <w:tc>
          <w:tcPr>
            <w:tcW w:w="3690" w:type="dxa"/>
            <w:gridSpan w:val="3"/>
            <w:tcBorders>
              <w:top w:val="nil"/>
              <w:left w:val="single" w:sz="8" w:space="0" w:color="000000" w:themeColor="text1"/>
              <w:bottom w:val="single" w:sz="8" w:space="0" w:color="000000" w:themeColor="text1"/>
              <w:right w:val="single" w:sz="8" w:space="0" w:color="000000" w:themeColor="text1"/>
            </w:tcBorders>
            <w:vAlign w:val="center"/>
          </w:tcPr>
          <w:p w14:paraId="5C89C497"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Εργοδότης</w:t>
            </w:r>
          </w:p>
        </w:tc>
        <w:tc>
          <w:tcPr>
            <w:tcW w:w="3296" w:type="dxa"/>
            <w:gridSpan w:val="3"/>
            <w:tcBorders>
              <w:top w:val="nil"/>
              <w:left w:val="single" w:sz="8" w:space="0" w:color="000000" w:themeColor="text1"/>
              <w:bottom w:val="single" w:sz="8" w:space="0" w:color="000000" w:themeColor="text1"/>
              <w:right w:val="single" w:sz="8" w:space="0" w:color="000000" w:themeColor="text1"/>
            </w:tcBorders>
            <w:vAlign w:val="center"/>
          </w:tcPr>
          <w:p w14:paraId="2C47AE19"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Καθήκοντα</w:t>
            </w:r>
          </w:p>
        </w:tc>
      </w:tr>
      <w:tr w:rsidR="00916E55" w:rsidRPr="00885739" w14:paraId="2BCD509E" w14:textId="77777777" w:rsidTr="0009081E">
        <w:trPr>
          <w:gridAfter w:val="1"/>
          <w:wAfter w:w="16" w:type="dxa"/>
          <w:trHeight w:val="195"/>
        </w:trPr>
        <w:tc>
          <w:tcPr>
            <w:tcW w:w="268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4B0D181"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690"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E623374"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29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85CD111"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6DC3A506" w14:textId="77777777" w:rsidTr="0009081E">
        <w:trPr>
          <w:gridAfter w:val="1"/>
          <w:wAfter w:w="16" w:type="dxa"/>
          <w:trHeight w:val="75"/>
        </w:trPr>
        <w:tc>
          <w:tcPr>
            <w:tcW w:w="268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E9A9643"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690"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B837284"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29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CCCF444"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r w:rsidR="00916E55" w:rsidRPr="00885739" w14:paraId="3BAB4D35" w14:textId="77777777" w:rsidTr="0009081E">
        <w:trPr>
          <w:gridAfter w:val="1"/>
          <w:wAfter w:w="16" w:type="dxa"/>
          <w:trHeight w:val="60"/>
        </w:trPr>
        <w:tc>
          <w:tcPr>
            <w:tcW w:w="268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59ECC99"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690"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81BAEF9"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c>
          <w:tcPr>
            <w:tcW w:w="3296"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9145270" w14:textId="77777777" w:rsidR="00916E55" w:rsidRPr="00885739" w:rsidRDefault="00916E55" w:rsidP="00916E55">
            <w:pPr>
              <w:rPr>
                <w:rFonts w:asciiTheme="minorHAnsi" w:hAnsiTheme="minorHAnsi" w:cstheme="minorHAnsi"/>
                <w:sz w:val="20"/>
                <w:szCs w:val="20"/>
              </w:rPr>
            </w:pPr>
            <w:r w:rsidRPr="00885739">
              <w:rPr>
                <w:rFonts w:asciiTheme="minorHAnsi" w:hAnsiTheme="minorHAnsi" w:cstheme="minorHAnsi"/>
                <w:sz w:val="20"/>
                <w:szCs w:val="20"/>
              </w:rPr>
              <w:t xml:space="preserve"> </w:t>
            </w:r>
          </w:p>
        </w:tc>
      </w:tr>
    </w:tbl>
    <w:p w14:paraId="35BDBEC6" w14:textId="77777777" w:rsidR="00916E55" w:rsidRPr="00885739" w:rsidRDefault="00916E55" w:rsidP="00916E55">
      <w:pPr>
        <w:rPr>
          <w:rFonts w:asciiTheme="minorHAnsi" w:hAnsiTheme="minorHAnsi" w:cstheme="minorHAnsi"/>
        </w:rPr>
      </w:pPr>
      <w:r w:rsidRPr="00885739">
        <w:rPr>
          <w:rFonts w:asciiTheme="minorHAnsi" w:hAnsiTheme="minorHAnsi" w:cstheme="minorHAnsi"/>
          <w:b/>
          <w:bCs/>
          <w:szCs w:val="22"/>
          <w:lang w:val="el-GR"/>
        </w:rPr>
        <w:t xml:space="preserve"> </w:t>
      </w:r>
    </w:p>
    <w:tbl>
      <w:tblPr>
        <w:tblW w:w="0" w:type="auto"/>
        <w:tblLayout w:type="fixed"/>
        <w:tblLook w:val="01E0" w:firstRow="1" w:lastRow="1" w:firstColumn="1" w:lastColumn="1" w:noHBand="0" w:noVBand="0"/>
      </w:tblPr>
      <w:tblGrid>
        <w:gridCol w:w="508"/>
        <w:gridCol w:w="3290"/>
        <w:gridCol w:w="1839"/>
        <w:gridCol w:w="2408"/>
        <w:gridCol w:w="1585"/>
      </w:tblGrid>
      <w:tr w:rsidR="00916E55" w:rsidRPr="009C3FC4" w14:paraId="51F9DD7B" w14:textId="77777777" w:rsidTr="00197C8C">
        <w:trPr>
          <w:trHeight w:val="450"/>
        </w:trPr>
        <w:tc>
          <w:tcPr>
            <w:tcW w:w="9630"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5DCE4" w:themeFill="text2" w:themeFillTint="33"/>
          </w:tcPr>
          <w:p w14:paraId="4B4C8793" w14:textId="77777777" w:rsidR="00916E55" w:rsidRPr="00885739" w:rsidRDefault="00916E55" w:rsidP="00916E55">
            <w:pPr>
              <w:spacing w:line="235" w:lineRule="auto"/>
              <w:rPr>
                <w:rFonts w:asciiTheme="minorHAnsi" w:hAnsiTheme="minorHAnsi" w:cstheme="minorHAnsi"/>
                <w:sz w:val="20"/>
                <w:szCs w:val="20"/>
                <w:lang w:val="el-GR"/>
              </w:rPr>
            </w:pPr>
            <w:r w:rsidRPr="00885739">
              <w:rPr>
                <w:rFonts w:asciiTheme="minorHAnsi" w:hAnsiTheme="minorHAnsi" w:cstheme="minorHAnsi"/>
                <w:b/>
                <w:bCs/>
                <w:sz w:val="20"/>
                <w:szCs w:val="20"/>
                <w:lang w:val="el-GR"/>
              </w:rPr>
              <w:t>Ε</w:t>
            </w:r>
            <w:bookmarkStart w:id="488" w:name="_Hlk104464077"/>
            <w:r w:rsidRPr="00885739">
              <w:rPr>
                <w:rFonts w:asciiTheme="minorHAnsi" w:hAnsiTheme="minorHAnsi" w:cstheme="minorHAnsi"/>
                <w:b/>
                <w:bCs/>
                <w:sz w:val="20"/>
                <w:szCs w:val="20"/>
                <w:lang w:val="el-GR"/>
              </w:rPr>
              <w:t xml:space="preserve">ΠΑΓΓΕΛΜΑΤΙΚΗ ΕΜΠΕΙΡΙΑ </w:t>
            </w:r>
            <w:r w:rsidRPr="00885739">
              <w:rPr>
                <w:rFonts w:asciiTheme="minorHAnsi" w:hAnsiTheme="minorHAnsi" w:cstheme="minorHAnsi"/>
                <w:b/>
                <w:bCs/>
                <w:color w:val="000000" w:themeColor="text1"/>
                <w:sz w:val="20"/>
                <w:szCs w:val="20"/>
                <w:lang w:val="el-GR"/>
              </w:rPr>
              <w:t>ΣΧΕΤΙΚΗ ΜΕ ΤΟ ΑΝΤΙΚΕΙΜΕΝΟ ΤΗΣ ΠΑΡΟΥΣΑΣ ΣΥΜΒΑΣΗΣ</w:t>
            </w:r>
            <w:bookmarkEnd w:id="488"/>
            <w:r w:rsidRPr="00885739">
              <w:rPr>
                <w:rFonts w:asciiTheme="minorHAnsi" w:hAnsiTheme="minorHAnsi" w:cstheme="minorHAnsi"/>
                <w:b/>
                <w:bCs/>
                <w:color w:val="000000" w:themeColor="text1"/>
                <w:sz w:val="20"/>
                <w:szCs w:val="20"/>
                <w:lang w:val="el-GR"/>
              </w:rPr>
              <w:t xml:space="preserve"> </w:t>
            </w:r>
          </w:p>
        </w:tc>
      </w:tr>
      <w:tr w:rsidR="00916E55" w:rsidRPr="009C3FC4" w14:paraId="7D4A7E82" w14:textId="77777777" w:rsidTr="0009081E">
        <w:trPr>
          <w:trHeight w:val="810"/>
        </w:trPr>
        <w:tc>
          <w:tcPr>
            <w:tcW w:w="508"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9B291AB" w14:textId="77777777" w:rsidR="00916E55" w:rsidRPr="00885739" w:rsidRDefault="00916E55" w:rsidP="00916E55">
            <w:pPr>
              <w:ind w:left="-117" w:right="-50"/>
              <w:jc w:val="center"/>
              <w:rPr>
                <w:rFonts w:asciiTheme="minorHAnsi" w:hAnsiTheme="minorHAnsi" w:cstheme="minorHAnsi"/>
                <w:sz w:val="20"/>
                <w:szCs w:val="20"/>
              </w:rPr>
            </w:pPr>
            <w:r w:rsidRPr="00885739">
              <w:rPr>
                <w:rFonts w:asciiTheme="minorHAnsi" w:hAnsiTheme="minorHAnsi" w:cstheme="minorHAnsi"/>
                <w:b/>
                <w:bCs/>
                <w:sz w:val="20"/>
                <w:szCs w:val="20"/>
              </w:rPr>
              <w:t>Α/Α</w:t>
            </w:r>
          </w:p>
        </w:tc>
        <w:tc>
          <w:tcPr>
            <w:tcW w:w="3290" w:type="dxa"/>
            <w:tcBorders>
              <w:top w:val="nil"/>
              <w:left w:val="single" w:sz="8" w:space="0" w:color="000000" w:themeColor="text1"/>
              <w:bottom w:val="single" w:sz="8" w:space="0" w:color="000000" w:themeColor="text1"/>
              <w:right w:val="single" w:sz="8" w:space="0" w:color="000000" w:themeColor="text1"/>
            </w:tcBorders>
            <w:vAlign w:val="center"/>
          </w:tcPr>
          <w:p w14:paraId="528B5318"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Τίτλος Έργου</w:t>
            </w:r>
          </w:p>
        </w:tc>
        <w:tc>
          <w:tcPr>
            <w:tcW w:w="1839" w:type="dxa"/>
            <w:tcBorders>
              <w:top w:val="nil"/>
              <w:left w:val="single" w:sz="8" w:space="0" w:color="000000" w:themeColor="text1"/>
              <w:bottom w:val="single" w:sz="8" w:space="0" w:color="000000" w:themeColor="text1"/>
              <w:right w:val="single" w:sz="8" w:space="0" w:color="000000" w:themeColor="text1"/>
            </w:tcBorders>
            <w:vAlign w:val="center"/>
          </w:tcPr>
          <w:p w14:paraId="45FF90DE"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Φορέας υλοποίησης Έργου</w:t>
            </w:r>
          </w:p>
        </w:tc>
        <w:tc>
          <w:tcPr>
            <w:tcW w:w="2408" w:type="dxa"/>
            <w:tcBorders>
              <w:top w:val="nil"/>
              <w:left w:val="single" w:sz="8" w:space="0" w:color="000000" w:themeColor="text1"/>
              <w:bottom w:val="single" w:sz="8" w:space="0" w:color="000000" w:themeColor="text1"/>
              <w:right w:val="single" w:sz="8" w:space="0" w:color="000000" w:themeColor="text1"/>
            </w:tcBorders>
            <w:vAlign w:val="center"/>
          </w:tcPr>
          <w:p w14:paraId="7865639F" w14:textId="77777777" w:rsidR="00916E55" w:rsidRPr="00885739" w:rsidRDefault="00916E55" w:rsidP="00916E55">
            <w:pPr>
              <w:jc w:val="center"/>
              <w:rPr>
                <w:rFonts w:asciiTheme="minorHAnsi" w:hAnsiTheme="minorHAnsi" w:cstheme="minorHAnsi"/>
                <w:sz w:val="20"/>
                <w:szCs w:val="20"/>
              </w:rPr>
            </w:pPr>
            <w:r w:rsidRPr="00885739">
              <w:rPr>
                <w:rFonts w:asciiTheme="minorHAnsi" w:hAnsiTheme="minorHAnsi" w:cstheme="minorHAnsi"/>
                <w:b/>
                <w:bCs/>
                <w:sz w:val="20"/>
                <w:szCs w:val="20"/>
              </w:rPr>
              <w:t>Ρόλος στην Ομάδα Έργου</w:t>
            </w:r>
          </w:p>
        </w:tc>
        <w:tc>
          <w:tcPr>
            <w:tcW w:w="1585" w:type="dxa"/>
            <w:tcBorders>
              <w:top w:val="nil"/>
              <w:left w:val="single" w:sz="8" w:space="0" w:color="000000" w:themeColor="text1"/>
              <w:bottom w:val="single" w:sz="8" w:space="0" w:color="000000" w:themeColor="text1"/>
              <w:right w:val="single" w:sz="8" w:space="0" w:color="000000" w:themeColor="text1"/>
            </w:tcBorders>
            <w:vAlign w:val="center"/>
          </w:tcPr>
          <w:p w14:paraId="64ABB5D5" w14:textId="77777777" w:rsidR="00916E55" w:rsidRPr="00885739" w:rsidRDefault="00916E55" w:rsidP="00916E55">
            <w:pPr>
              <w:jc w:val="center"/>
              <w:rPr>
                <w:rFonts w:asciiTheme="minorHAnsi" w:hAnsiTheme="minorHAnsi" w:cstheme="minorHAnsi"/>
                <w:sz w:val="20"/>
                <w:szCs w:val="20"/>
                <w:lang w:val="el-GR"/>
              </w:rPr>
            </w:pPr>
            <w:r w:rsidRPr="00885739">
              <w:rPr>
                <w:rFonts w:asciiTheme="minorHAnsi" w:hAnsiTheme="minorHAnsi" w:cstheme="minorHAnsi"/>
                <w:b/>
                <w:bCs/>
                <w:sz w:val="20"/>
                <w:szCs w:val="20"/>
                <w:lang w:val="el-GR"/>
              </w:rPr>
              <w:t>Απασχόληση στο Έργο</w:t>
            </w:r>
          </w:p>
          <w:p w14:paraId="2A6B9BF3" w14:textId="77777777" w:rsidR="00916E55" w:rsidRPr="00885739" w:rsidRDefault="00916E55" w:rsidP="00916E55">
            <w:pPr>
              <w:jc w:val="center"/>
              <w:rPr>
                <w:rFonts w:asciiTheme="minorHAnsi" w:hAnsiTheme="minorHAnsi" w:cstheme="minorHAnsi"/>
                <w:sz w:val="20"/>
                <w:szCs w:val="20"/>
                <w:lang w:val="el-GR"/>
              </w:rPr>
            </w:pPr>
            <w:r w:rsidRPr="00885739">
              <w:rPr>
                <w:rFonts w:asciiTheme="minorHAnsi" w:hAnsiTheme="minorHAnsi" w:cstheme="minorHAnsi"/>
                <w:sz w:val="20"/>
                <w:szCs w:val="20"/>
                <w:lang w:val="el-GR"/>
              </w:rPr>
              <w:t>(από – έως)</w:t>
            </w:r>
          </w:p>
        </w:tc>
      </w:tr>
      <w:tr w:rsidR="00916E55" w:rsidRPr="009C3FC4" w14:paraId="25903312" w14:textId="77777777" w:rsidTr="0009081E">
        <w:trPr>
          <w:trHeight w:val="360"/>
        </w:trPr>
        <w:tc>
          <w:tcPr>
            <w:tcW w:w="50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DE43B23"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329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7BD7593"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1839"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A54434C"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240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DA68B9A"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158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946A0B5"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r>
      <w:tr w:rsidR="00916E55" w:rsidRPr="009C3FC4" w14:paraId="179E7F84" w14:textId="77777777" w:rsidTr="0009081E">
        <w:trPr>
          <w:trHeight w:val="360"/>
        </w:trPr>
        <w:tc>
          <w:tcPr>
            <w:tcW w:w="50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80401FF"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329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CCD5FEA"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1839"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DE56A67"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240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52FB574"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158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250FA49"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r>
      <w:tr w:rsidR="00916E55" w:rsidRPr="009C3FC4" w14:paraId="4AF7D181" w14:textId="77777777" w:rsidTr="0009081E">
        <w:trPr>
          <w:trHeight w:val="360"/>
        </w:trPr>
        <w:tc>
          <w:tcPr>
            <w:tcW w:w="50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68E98E3"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329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78BFD35"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1839"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07D8B54"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240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B5714BF"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c>
          <w:tcPr>
            <w:tcW w:w="158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6C3A758"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sz w:val="20"/>
                <w:szCs w:val="20"/>
                <w:lang w:val="el-GR"/>
              </w:rPr>
              <w:t xml:space="preserve"> </w:t>
            </w:r>
          </w:p>
        </w:tc>
      </w:tr>
    </w:tbl>
    <w:p w14:paraId="202D297E" w14:textId="77777777" w:rsidR="00916E55" w:rsidRPr="00885739" w:rsidRDefault="00916E55" w:rsidP="00916E55">
      <w:pPr>
        <w:rPr>
          <w:rFonts w:asciiTheme="minorHAnsi" w:hAnsiTheme="minorHAnsi" w:cstheme="minorHAnsi"/>
          <w:szCs w:val="22"/>
          <w:lang w:val="el-GR"/>
        </w:rPr>
      </w:pPr>
    </w:p>
    <w:tbl>
      <w:tblPr>
        <w:tblW w:w="9630" w:type="dxa"/>
        <w:tblInd w:w="105" w:type="dxa"/>
        <w:tblLayout w:type="fixed"/>
        <w:tblLook w:val="04A0" w:firstRow="1" w:lastRow="0" w:firstColumn="1" w:lastColumn="0" w:noHBand="0" w:noVBand="1"/>
      </w:tblPr>
      <w:tblGrid>
        <w:gridCol w:w="4815"/>
        <w:gridCol w:w="4815"/>
      </w:tblGrid>
      <w:tr w:rsidR="00916E55" w:rsidRPr="009C3FC4" w14:paraId="58E90B80" w14:textId="77777777" w:rsidTr="00197C8C">
        <w:trPr>
          <w:trHeight w:val="1005"/>
        </w:trPr>
        <w:tc>
          <w:tcPr>
            <w:tcW w:w="4815" w:type="dxa"/>
            <w:tcBorders>
              <w:top w:val="single" w:sz="8" w:space="0" w:color="auto"/>
              <w:left w:val="single" w:sz="8" w:space="0" w:color="auto"/>
              <w:bottom w:val="single" w:sz="8" w:space="0" w:color="auto"/>
              <w:right w:val="single" w:sz="8" w:space="0" w:color="auto"/>
            </w:tcBorders>
            <w:shd w:val="clear" w:color="auto" w:fill="D5DCE4" w:themeFill="text2" w:themeFillTint="33"/>
            <w:vAlign w:val="center"/>
          </w:tcPr>
          <w:p w14:paraId="7F9D8243" w14:textId="77777777" w:rsidR="00916E55" w:rsidRPr="00885739" w:rsidRDefault="00916E55" w:rsidP="00916E55">
            <w:pPr>
              <w:rPr>
                <w:rFonts w:asciiTheme="minorHAnsi" w:hAnsiTheme="minorHAnsi" w:cstheme="minorHAnsi"/>
                <w:sz w:val="20"/>
                <w:szCs w:val="20"/>
                <w:lang w:val="el-GR"/>
              </w:rPr>
            </w:pPr>
            <w:r w:rsidRPr="00885739">
              <w:rPr>
                <w:rFonts w:asciiTheme="minorHAnsi" w:hAnsiTheme="minorHAnsi" w:cstheme="minorHAnsi"/>
                <w:b/>
                <w:bCs/>
                <w:sz w:val="20"/>
                <w:szCs w:val="20"/>
                <w:lang w:val="el-GR"/>
              </w:rPr>
              <w:t>ΠΡΟΤΕΙΝΟΜΕΝΗ ΘΕΣΗ ΣΤΗΝ ΟΜΑΔΑ ΕΡΓΟΥ</w:t>
            </w:r>
            <w:r w:rsidRPr="00885739">
              <w:rPr>
                <w:rFonts w:asciiTheme="minorHAnsi" w:hAnsiTheme="minorHAnsi" w:cstheme="minorHAnsi"/>
                <w:color w:val="000000" w:themeColor="text1"/>
                <w:sz w:val="20"/>
                <w:szCs w:val="20"/>
                <w:lang w:val="el-GR"/>
              </w:rPr>
              <w:t xml:space="preserve"> </w:t>
            </w:r>
          </w:p>
        </w:tc>
        <w:tc>
          <w:tcPr>
            <w:tcW w:w="4815" w:type="dxa"/>
            <w:tcBorders>
              <w:top w:val="single" w:sz="8" w:space="0" w:color="auto"/>
              <w:left w:val="single" w:sz="8" w:space="0" w:color="auto"/>
              <w:bottom w:val="single" w:sz="8" w:space="0" w:color="auto"/>
              <w:right w:val="single" w:sz="8" w:space="0" w:color="auto"/>
            </w:tcBorders>
            <w:vAlign w:val="center"/>
          </w:tcPr>
          <w:p w14:paraId="589B4D15" w14:textId="77777777" w:rsidR="00916E55" w:rsidRPr="00885739" w:rsidRDefault="00916E55" w:rsidP="00916E55">
            <w:pPr>
              <w:rPr>
                <w:rFonts w:asciiTheme="minorHAnsi" w:hAnsiTheme="minorHAnsi" w:cstheme="minorHAnsi"/>
                <w:sz w:val="20"/>
                <w:szCs w:val="20"/>
                <w:lang w:val="el-GR"/>
              </w:rPr>
            </w:pPr>
          </w:p>
        </w:tc>
      </w:tr>
    </w:tbl>
    <w:p w14:paraId="7F6B046A" w14:textId="77777777" w:rsidR="00916E55" w:rsidRPr="00885739" w:rsidRDefault="00916E55">
      <w:pPr>
        <w:suppressAutoHyphens w:val="0"/>
        <w:spacing w:after="0"/>
        <w:jc w:val="left"/>
        <w:rPr>
          <w:rFonts w:asciiTheme="minorHAnsi" w:hAnsiTheme="minorHAnsi" w:cstheme="minorHAnsi"/>
          <w:b/>
          <w:color w:val="002060"/>
          <w:szCs w:val="22"/>
          <w:lang w:val="el-GR"/>
        </w:rPr>
      </w:pPr>
      <w:bookmarkStart w:id="489" w:name="_ΠΑΡΑΡΤΗΜΑ_VIΙ_–"/>
      <w:bookmarkEnd w:id="489"/>
      <w:r w:rsidRPr="00885739">
        <w:rPr>
          <w:rFonts w:asciiTheme="minorHAnsi" w:hAnsiTheme="minorHAnsi" w:cstheme="minorHAnsi"/>
          <w:lang w:val="el-GR"/>
        </w:rPr>
        <w:br w:type="page"/>
      </w:r>
    </w:p>
    <w:p w14:paraId="47954B52" w14:textId="77777777" w:rsidR="00D41FD6" w:rsidRPr="00885739" w:rsidRDefault="00D41FD6">
      <w:pPr>
        <w:pStyle w:val="21"/>
        <w:tabs>
          <w:tab w:val="clear" w:pos="567"/>
          <w:tab w:val="left" w:pos="0"/>
        </w:tabs>
        <w:ind w:left="0" w:firstLine="0"/>
        <w:rPr>
          <w:rFonts w:asciiTheme="minorHAnsi" w:hAnsiTheme="minorHAnsi" w:cstheme="minorHAnsi"/>
          <w:lang w:val="el-GR"/>
        </w:rPr>
      </w:pPr>
      <w:bookmarkStart w:id="490" w:name="_Toc173502556"/>
      <w:bookmarkStart w:id="491" w:name="_Toc177462117"/>
      <w:r w:rsidRPr="00885739">
        <w:rPr>
          <w:rFonts w:asciiTheme="minorHAnsi" w:hAnsiTheme="minorHAnsi" w:cstheme="minorHAnsi"/>
          <w:lang w:val="el-GR"/>
        </w:rPr>
        <w:lastRenderedPageBreak/>
        <w:t xml:space="preserve">ΠΑΡΑΡΤΗΜΑ VIΙ – </w:t>
      </w:r>
      <w:r w:rsidR="00702BBC" w:rsidRPr="00885739">
        <w:rPr>
          <w:rFonts w:asciiTheme="minorHAnsi" w:hAnsiTheme="minorHAnsi" w:cstheme="minorHAnsi"/>
          <w:lang w:val="el-GR"/>
        </w:rPr>
        <w:t>Υποδείγματα Εγγυητικών Επιστολών</w:t>
      </w:r>
      <w:bookmarkEnd w:id="490"/>
      <w:bookmarkEnd w:id="491"/>
    </w:p>
    <w:p w14:paraId="45776985" w14:textId="77777777" w:rsidR="00116DBF" w:rsidRPr="00885739" w:rsidRDefault="00116DBF" w:rsidP="00AE02B9">
      <w:pPr>
        <w:pStyle w:val="30"/>
        <w:numPr>
          <w:ilvl w:val="0"/>
          <w:numId w:val="17"/>
        </w:numPr>
        <w:rPr>
          <w:rFonts w:asciiTheme="minorHAnsi" w:hAnsiTheme="minorHAnsi" w:cstheme="minorHAnsi"/>
          <w:szCs w:val="22"/>
          <w:u w:val="single"/>
          <w:lang w:val="el-GR"/>
        </w:rPr>
      </w:pPr>
      <w:bookmarkStart w:id="492" w:name="_Toc43634808"/>
      <w:bookmarkStart w:id="493" w:name="_Toc44821188"/>
      <w:bookmarkStart w:id="494" w:name="_Toc48552980"/>
      <w:bookmarkStart w:id="495" w:name="_Toc49073807"/>
      <w:bookmarkStart w:id="496" w:name="_Toc62559079"/>
      <w:bookmarkStart w:id="497" w:name="_Toc487799701"/>
      <w:bookmarkStart w:id="498" w:name="_Toc99717367"/>
      <w:bookmarkStart w:id="499" w:name="_Toc173502557"/>
      <w:bookmarkStart w:id="500" w:name="_Toc177462118"/>
      <w:r w:rsidRPr="00885739">
        <w:rPr>
          <w:rFonts w:asciiTheme="minorHAnsi" w:hAnsiTheme="minorHAnsi" w:cstheme="minorHAnsi"/>
          <w:szCs w:val="22"/>
          <w:u w:val="single"/>
          <w:lang w:val="el-GR"/>
        </w:rPr>
        <w:t>Εγγυητική Επιστολή Συμμετοχής</w:t>
      </w:r>
      <w:bookmarkEnd w:id="492"/>
      <w:bookmarkEnd w:id="493"/>
      <w:bookmarkEnd w:id="494"/>
      <w:bookmarkEnd w:id="495"/>
      <w:bookmarkEnd w:id="496"/>
      <w:bookmarkEnd w:id="497"/>
      <w:bookmarkEnd w:id="498"/>
      <w:bookmarkEnd w:id="499"/>
      <w:bookmarkEnd w:id="500"/>
    </w:p>
    <w:p w14:paraId="11180044" w14:textId="77777777" w:rsidR="00116DBF" w:rsidRPr="00885739" w:rsidRDefault="00116DBF" w:rsidP="00116DBF">
      <w:pPr>
        <w:rPr>
          <w:rFonts w:asciiTheme="minorHAnsi" w:hAnsiTheme="minorHAnsi" w:cstheme="minorHAnsi"/>
          <w:lang w:val="el-GR" w:eastAsia="el-GR"/>
        </w:rPr>
      </w:pPr>
    </w:p>
    <w:p w14:paraId="60CEE839"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 xml:space="preserve">ΕΚΔΟΤΗΣ </w:t>
      </w:r>
      <w:r w:rsidRPr="00885739">
        <w:rPr>
          <w:rFonts w:asciiTheme="minorHAnsi" w:hAnsiTheme="minorHAnsi" w:cstheme="minorHAnsi"/>
          <w:lang w:val="el-GR"/>
        </w:rPr>
        <w:t>(Πλήρης επωνυμία).</w:t>
      </w:r>
      <w:r w:rsidRPr="00885739">
        <w:rPr>
          <w:rFonts w:asciiTheme="minorHAnsi" w:hAnsiTheme="minorHAnsi" w:cstheme="minorHAnsi"/>
          <w:lang w:val="el-GR" w:eastAsia="el-GR"/>
        </w:rPr>
        <w:t>.......................................................................</w:t>
      </w:r>
    </w:p>
    <w:p w14:paraId="7CAFC365" w14:textId="77777777" w:rsidR="00116DBF" w:rsidRPr="00885739" w:rsidRDefault="00116DBF" w:rsidP="00116DBF">
      <w:pPr>
        <w:jc w:val="right"/>
        <w:rPr>
          <w:rFonts w:asciiTheme="minorHAnsi" w:hAnsiTheme="minorHAnsi" w:cstheme="minorHAnsi"/>
          <w:lang w:val="el-GR" w:eastAsia="el-GR"/>
        </w:rPr>
      </w:pPr>
      <w:r w:rsidRPr="00885739">
        <w:rPr>
          <w:rFonts w:asciiTheme="minorHAnsi" w:hAnsiTheme="minorHAnsi" w:cstheme="minorHAnsi"/>
          <w:lang w:val="el-GR" w:eastAsia="el-GR"/>
        </w:rPr>
        <w:t>Ημερομηνία έκδοσης...........................</w:t>
      </w:r>
    </w:p>
    <w:p w14:paraId="7DE80115"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 xml:space="preserve">Προς: </w:t>
      </w:r>
    </w:p>
    <w:p w14:paraId="487E8B86" w14:textId="77777777" w:rsidR="00B57059" w:rsidRPr="00885739" w:rsidRDefault="00B57059" w:rsidP="00116DBF">
      <w:pPr>
        <w:rPr>
          <w:rFonts w:asciiTheme="minorHAnsi" w:hAnsiTheme="minorHAnsi" w:cstheme="minorHAnsi"/>
          <w:lang w:val="el-GR" w:eastAsia="el-GR"/>
        </w:rPr>
      </w:pPr>
    </w:p>
    <w:p w14:paraId="39BB6820"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 xml:space="preserve">Εγγύηση μας υπ’ αριθμ. ……………….. ποσού ………………….……. ευρώ </w:t>
      </w:r>
    </w:p>
    <w:p w14:paraId="6596624C"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Με την παρούσα εγγυόμαστε, ανέκκλητα και ανεπιφύλακτα παραιτούμενοι του δικαιώματος της διαιρέσεως και διζήσεως, μέχρι του ποσού των ευρώ ………υπέρ του</w:t>
      </w:r>
    </w:p>
    <w:p w14:paraId="5545F32C"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i/>
          <w:color w:val="FF0000"/>
          <w:u w:val="single"/>
          <w:lang w:val="el-GR" w:eastAsia="el-GR"/>
        </w:rPr>
        <w:t>{σε περίπτωση φυσικού προσώπου}:</w:t>
      </w:r>
      <w:r w:rsidRPr="00885739">
        <w:rPr>
          <w:rFonts w:asciiTheme="minorHAnsi" w:hAnsiTheme="minorHAnsi" w:cstheme="minorHAnsi"/>
          <w:bCs/>
          <w:lang w:val="el-GR"/>
        </w:rPr>
        <w:t xml:space="preserve"> </w:t>
      </w:r>
      <w:r w:rsidRPr="00885739">
        <w:rPr>
          <w:rFonts w:asciiTheme="minorHAnsi" w:eastAsia="Calibri" w:hAnsiTheme="minorHAnsi" w:cstheme="minorHAnsi"/>
          <w:bCs/>
          <w:lang w:val="el-GR"/>
        </w:rPr>
        <w:t>(</w:t>
      </w:r>
      <w:r w:rsidRPr="00885739">
        <w:rPr>
          <w:rFonts w:asciiTheme="minorHAnsi" w:hAnsiTheme="minorHAnsi" w:cstheme="minorHAnsi"/>
          <w:lang w:val="el-GR" w:eastAsia="el-GR"/>
        </w:rPr>
        <w:t>ονοματεπώνυμο, πατρώνυμο) .............................., ΑΦΜ: ................ οδός............................. αριθμός.................ΤΚ………………</w:t>
      </w:r>
    </w:p>
    <w:p w14:paraId="778EB898"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Σε περίπτωση μεμονωμένης εταιρίας:</w:t>
      </w:r>
      <w:r w:rsidRPr="00885739">
        <w:rPr>
          <w:rFonts w:asciiTheme="minorHAnsi" w:hAnsiTheme="minorHAnsi" w:cstheme="minorHAnsi"/>
          <w:lang w:val="el-GR" w:eastAsia="el-GR"/>
        </w:rPr>
        <w:t xml:space="preserve"> της Εταιρίας ………. ΑΦΜ: ...... οδός …………. αριθμός … ΤΚ ………..,}</w:t>
      </w:r>
    </w:p>
    <w:p w14:paraId="394CA8B7"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ή σε περίπτωση Ένωσης ή Κοινοπραξίας:</w:t>
      </w:r>
      <w:r w:rsidRPr="00885739">
        <w:rPr>
          <w:rFonts w:asciiTheme="minorHAnsi" w:hAnsiTheme="minorHAnsi" w:cstheme="minorHAnsi"/>
          <w:lang w:val="el-GR" w:eastAsia="el-GR"/>
        </w:rPr>
        <w:t xml:space="preserve"> των Εταιριών </w:t>
      </w:r>
    </w:p>
    <w:p w14:paraId="4CF133F2"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α) (πλήρη επωνυμία) …… ΑΦΜ…….….... οδός............................. αριθμός.................ΤΚ………………</w:t>
      </w:r>
    </w:p>
    <w:p w14:paraId="5C629EFB"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β) (πλήρη επωνυμία) …… ΑΦΜ…….….... οδός............................. αριθμός.................ΤΚ………………</w:t>
      </w:r>
    </w:p>
    <w:p w14:paraId="4E79FBBE"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γ) (πλήρη επωνυμία) …… ΑΦΜ…….….... οδός............................. αριθμός.................ΤΚ………………</w:t>
      </w:r>
    </w:p>
    <w:p w14:paraId="38BB8BD4"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μελών της Ένωσης ή Κοινοπραξίας, ατομικά για κάθε μια από αυτές και ως αλληλέγγυα και εις ολόκληρο υπόχρεων μεταξύ τους εκ της ιδιότητάς τους ως μελών της Ένωσης ή Κοινοπραξίας,}</w:t>
      </w:r>
    </w:p>
    <w:p w14:paraId="0DF01BC3"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 xml:space="preserve">για τη συμμετοχή του/της/τους σύμφωνα με την (αριθμό/ημερομηνία) ..................... Διακήρυξη ..................................................... της (Αναθέτουσας Αρχής) με καταληκτική ημερομηνία υποβολής των προσφορών ........................., για την ανάδειξη αναδόχου για την ανάθεση της σύμβασης: “(τίτλος σύμβασης)”/ για το/α τμήμα/τα ............... </w:t>
      </w:r>
    </w:p>
    <w:p w14:paraId="4F65AFDA"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Η παρούσα εγγύηση καλύπτει μόνο τις από τη συμμετοχή στην ανωτέρω απορρέουσες υποχρεώσεις του/της (υπέρ ου η εγγύηση) καθ’ όλο τον χρόνο ισχύος της.</w:t>
      </w:r>
    </w:p>
    <w:p w14:paraId="0B1817E3"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Το παραπάνω ποσό τηρείται στη διάθεσή σας και θα καταβληθεί ολικά ή μερικά χωρίς καμία από μέρους μας αντίρρηση, αμφισβήτηση ή ένσταση και χωρίς να ερευνηθεί το βάσιμο ή μη της απαίτησης σας μέσα σε πέντε (5) ημέρες από την απλή έγγραφη ειδοποίησή σας.</w:t>
      </w:r>
    </w:p>
    <w:p w14:paraId="36592333"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Η παρούσα ισχύει μέχρι και την (</w:t>
      </w:r>
      <w:r w:rsidRPr="00885739">
        <w:rPr>
          <w:rFonts w:asciiTheme="minorHAnsi" w:hAnsiTheme="minorHAnsi" w:cstheme="minorHAnsi"/>
          <w:i/>
          <w:lang w:val="el-GR" w:eastAsia="el-GR"/>
        </w:rPr>
        <w:t xml:space="preserve">ο χρόνος ισχύος πρέπει να είναι μεγαλύτερος τουλάχιστον κατά τριάντα (30) ημέρες μετά τη λήξη χρόνου ισχύος της Προσφοράς </w:t>
      </w:r>
      <w:r w:rsidRPr="00885739">
        <w:rPr>
          <w:rFonts w:asciiTheme="minorHAnsi" w:hAnsiTheme="minorHAnsi" w:cstheme="minorHAnsi"/>
          <w:lang w:val="el-GR" w:eastAsia="el-GR"/>
        </w:rPr>
        <w:t xml:space="preserve">) …………………………………… </w:t>
      </w:r>
    </w:p>
    <w:p w14:paraId="14A83D29"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Σε περίπτωση κατάπτωσης της εγγύησης, το ποσό της κατάπτωσης υπόκειται στο εκάστοτε ισχύον πάγιο τέλος χαρτοσήμου.</w:t>
      </w:r>
    </w:p>
    <w:p w14:paraId="153F1B60" w14:textId="16DD92CF"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 xml:space="preserve">Αποδεχόμαστε να παρατείνομε την ισχύ της εγγύησης ύστερα από έγγραφο της Υπηρεσίας σας, στο οποίο επισυνάπτεται η συναίνεση του υπέρ ου για την παράταση της προσφοράς, </w:t>
      </w:r>
      <w:bookmarkStart w:id="501" w:name="_Hlk67671899"/>
      <w:r w:rsidRPr="00885739">
        <w:rPr>
          <w:rFonts w:asciiTheme="minorHAnsi" w:hAnsiTheme="minorHAnsi" w:cstheme="minorHAnsi"/>
          <w:lang w:val="el-GR" w:eastAsia="el-GR"/>
        </w:rPr>
        <w:t xml:space="preserve">σύμφωνα με την παρ. </w:t>
      </w:r>
      <w:r w:rsidRPr="00885739">
        <w:rPr>
          <w:rFonts w:asciiTheme="minorHAnsi" w:hAnsiTheme="minorHAnsi" w:cstheme="minorHAnsi"/>
          <w:b/>
          <w:bCs/>
          <w:lang w:val="el-GR"/>
        </w:rPr>
        <w:fldChar w:fldCharType="begin"/>
      </w:r>
      <w:r w:rsidRPr="00885739">
        <w:rPr>
          <w:rFonts w:asciiTheme="minorHAnsi" w:hAnsiTheme="minorHAnsi" w:cstheme="minorHAnsi"/>
          <w:lang w:val="el-GR" w:eastAsia="el-GR"/>
        </w:rPr>
        <w:instrText xml:space="preserve"> REF _Ref496542081 \r \h </w:instrText>
      </w:r>
      <w:r w:rsidRPr="00885739">
        <w:rPr>
          <w:rFonts w:asciiTheme="minorHAnsi" w:hAnsiTheme="minorHAnsi" w:cstheme="minorHAnsi"/>
          <w:b/>
          <w:bCs/>
          <w:lang w:val="el-GR"/>
        </w:rPr>
        <w:instrText xml:space="preserve"> \* MERGEFORMAT </w:instrText>
      </w:r>
      <w:r w:rsidRPr="00885739">
        <w:rPr>
          <w:rFonts w:asciiTheme="minorHAnsi" w:hAnsiTheme="minorHAnsi" w:cstheme="minorHAnsi"/>
          <w:b/>
          <w:bCs/>
          <w:lang w:val="el-GR"/>
        </w:rPr>
      </w:r>
      <w:r w:rsidRPr="00885739">
        <w:rPr>
          <w:rFonts w:asciiTheme="minorHAnsi" w:hAnsiTheme="minorHAnsi" w:cstheme="minorHAnsi"/>
          <w:b/>
          <w:bCs/>
          <w:lang w:val="el-GR"/>
        </w:rPr>
        <w:fldChar w:fldCharType="separate"/>
      </w:r>
      <w:r w:rsidR="00DC1032">
        <w:rPr>
          <w:rFonts w:asciiTheme="minorHAnsi" w:hAnsiTheme="minorHAnsi" w:cstheme="minorHAnsi"/>
          <w:lang w:val="el-GR"/>
        </w:rPr>
        <w:t>Σφάλμα! Το αρχείο προέλευσης της αναφοράς δεν βρέθηκε.</w:t>
      </w:r>
      <w:r w:rsidRPr="00885739">
        <w:rPr>
          <w:rFonts w:asciiTheme="minorHAnsi" w:hAnsiTheme="minorHAnsi" w:cstheme="minorHAnsi"/>
          <w:b/>
          <w:bCs/>
          <w:lang w:val="el-GR"/>
        </w:rPr>
        <w:fldChar w:fldCharType="end"/>
      </w:r>
      <w:r w:rsidRPr="00885739">
        <w:rPr>
          <w:rFonts w:asciiTheme="minorHAnsi" w:hAnsiTheme="minorHAnsi" w:cstheme="minorHAnsi"/>
          <w:lang w:val="el-GR" w:eastAsia="el-GR"/>
        </w:rPr>
        <w:t xml:space="preserve"> της παρούσας , </w:t>
      </w:r>
      <w:bookmarkEnd w:id="501"/>
      <w:r w:rsidRPr="00885739">
        <w:rPr>
          <w:rFonts w:asciiTheme="minorHAnsi" w:hAnsiTheme="minorHAnsi" w:cstheme="minorHAnsi"/>
          <w:lang w:val="el-GR" w:eastAsia="el-GR"/>
        </w:rPr>
        <w:t xml:space="preserve">με την προϋπόθεση ότι το σχετικό αίτημά σας θα μας υποβληθεί πριν από την ημερομηνία λήξης της. </w:t>
      </w:r>
    </w:p>
    <w:p w14:paraId="3109DE4F"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ab/>
      </w:r>
      <w:r w:rsidRPr="00885739">
        <w:rPr>
          <w:rFonts w:asciiTheme="minorHAnsi" w:hAnsiTheme="minorHAnsi" w:cstheme="minorHAnsi"/>
          <w:lang w:val="el-GR" w:eastAsia="el-GR"/>
        </w:rPr>
        <w:tab/>
      </w:r>
      <w:r w:rsidRPr="00885739">
        <w:rPr>
          <w:rFonts w:asciiTheme="minorHAnsi" w:hAnsiTheme="minorHAnsi" w:cstheme="minorHAnsi"/>
          <w:lang w:val="el-GR" w:eastAsia="el-GR"/>
        </w:rPr>
        <w:tab/>
      </w:r>
      <w:r w:rsidRPr="00885739">
        <w:rPr>
          <w:rFonts w:asciiTheme="minorHAnsi" w:hAnsiTheme="minorHAnsi" w:cstheme="minorHAnsi"/>
          <w:lang w:val="el-GR" w:eastAsia="el-GR"/>
        </w:rPr>
        <w:tab/>
      </w:r>
    </w:p>
    <w:p w14:paraId="62A24B86" w14:textId="77777777" w:rsidR="00116DBF" w:rsidRPr="00885739" w:rsidRDefault="00116DBF" w:rsidP="00116DBF">
      <w:pPr>
        <w:jc w:val="right"/>
        <w:rPr>
          <w:rFonts w:asciiTheme="minorHAnsi" w:hAnsiTheme="minorHAnsi" w:cstheme="minorHAnsi"/>
          <w:lang w:val="el-GR"/>
        </w:rPr>
      </w:pPr>
      <w:r w:rsidRPr="00885739">
        <w:rPr>
          <w:rFonts w:asciiTheme="minorHAnsi" w:hAnsiTheme="minorHAnsi" w:cstheme="minorHAnsi"/>
          <w:lang w:eastAsia="el-GR"/>
        </w:rPr>
        <w:t>(Εξουσιοδοτημένη υπογραφή)</w:t>
      </w:r>
      <w:bookmarkStart w:id="502" w:name="_Toc99717368"/>
    </w:p>
    <w:p w14:paraId="073830D2" w14:textId="77777777" w:rsidR="00116DBF" w:rsidRPr="00885739" w:rsidRDefault="00116DBF">
      <w:pPr>
        <w:suppressAutoHyphens w:val="0"/>
        <w:spacing w:after="0"/>
        <w:jc w:val="left"/>
        <w:rPr>
          <w:rFonts w:asciiTheme="minorHAnsi" w:hAnsiTheme="minorHAnsi" w:cstheme="minorHAnsi"/>
          <w:b/>
          <w:bCs/>
          <w:szCs w:val="22"/>
          <w:u w:val="single"/>
          <w:lang w:val="el-GR"/>
        </w:rPr>
      </w:pPr>
      <w:r w:rsidRPr="00885739">
        <w:rPr>
          <w:rFonts w:asciiTheme="minorHAnsi" w:hAnsiTheme="minorHAnsi" w:cstheme="minorHAnsi"/>
          <w:szCs w:val="22"/>
          <w:u w:val="single"/>
          <w:lang w:val="el-GR"/>
        </w:rPr>
        <w:br w:type="page"/>
      </w:r>
    </w:p>
    <w:p w14:paraId="11B5934D" w14:textId="77777777" w:rsidR="00116DBF" w:rsidRPr="00885739" w:rsidRDefault="00116DBF" w:rsidP="00AE02B9">
      <w:pPr>
        <w:pStyle w:val="30"/>
        <w:numPr>
          <w:ilvl w:val="0"/>
          <w:numId w:val="17"/>
        </w:numPr>
        <w:rPr>
          <w:rFonts w:asciiTheme="minorHAnsi" w:hAnsiTheme="minorHAnsi" w:cstheme="minorHAnsi"/>
          <w:szCs w:val="22"/>
          <w:u w:val="single"/>
          <w:lang w:val="el-GR"/>
        </w:rPr>
      </w:pPr>
      <w:bookmarkStart w:id="503" w:name="_Toc173502558"/>
      <w:bookmarkStart w:id="504" w:name="_Toc177462119"/>
      <w:r w:rsidRPr="00885739">
        <w:rPr>
          <w:rFonts w:asciiTheme="minorHAnsi" w:hAnsiTheme="minorHAnsi" w:cstheme="minorHAnsi"/>
          <w:szCs w:val="22"/>
          <w:u w:val="single"/>
          <w:lang w:val="el-GR"/>
        </w:rPr>
        <w:lastRenderedPageBreak/>
        <w:t>Εγγυητική Επιστολή Καλής Εκτέλεσης</w:t>
      </w:r>
      <w:bookmarkEnd w:id="502"/>
      <w:bookmarkEnd w:id="503"/>
      <w:bookmarkEnd w:id="504"/>
      <w:r w:rsidRPr="00885739">
        <w:rPr>
          <w:rFonts w:asciiTheme="minorHAnsi" w:hAnsiTheme="minorHAnsi" w:cstheme="minorHAnsi"/>
          <w:szCs w:val="22"/>
          <w:u w:val="single"/>
          <w:lang w:val="el-GR"/>
        </w:rPr>
        <w:t xml:space="preserve"> </w:t>
      </w:r>
    </w:p>
    <w:p w14:paraId="7DE0AE7C" w14:textId="77777777" w:rsidR="00116DBF" w:rsidRPr="00885739" w:rsidRDefault="00116DBF" w:rsidP="00116DBF">
      <w:pPr>
        <w:suppressAutoHyphens w:val="0"/>
        <w:spacing w:after="0"/>
        <w:jc w:val="left"/>
        <w:rPr>
          <w:rFonts w:asciiTheme="minorHAnsi" w:hAnsiTheme="minorHAnsi" w:cstheme="minorHAnsi"/>
          <w:lang w:val="el-GR"/>
        </w:rPr>
      </w:pPr>
    </w:p>
    <w:p w14:paraId="2F92D01F" w14:textId="77777777" w:rsidR="00116DBF" w:rsidRPr="00885739" w:rsidRDefault="00116DBF" w:rsidP="00116DBF">
      <w:pPr>
        <w:rPr>
          <w:rFonts w:asciiTheme="minorHAnsi" w:hAnsiTheme="minorHAnsi" w:cstheme="minorHAnsi"/>
          <w:lang w:val="el-GR"/>
        </w:rPr>
      </w:pPr>
      <w:bookmarkStart w:id="505" w:name="_Toc336420407"/>
      <w:r w:rsidRPr="00885739">
        <w:rPr>
          <w:rFonts w:asciiTheme="minorHAnsi" w:hAnsiTheme="minorHAnsi" w:cstheme="minorHAnsi"/>
          <w:lang w:val="el-GR"/>
        </w:rPr>
        <w:t>ΕΚΔΟΤΗΣ (Πλήρης επωνυμία).......................................................................</w:t>
      </w:r>
      <w:bookmarkEnd w:id="505"/>
    </w:p>
    <w:p w14:paraId="2E46FF84" w14:textId="77777777" w:rsidR="00116DBF" w:rsidRPr="00885739" w:rsidRDefault="00116DBF" w:rsidP="00116DBF">
      <w:pPr>
        <w:jc w:val="right"/>
        <w:rPr>
          <w:rFonts w:asciiTheme="minorHAnsi" w:hAnsiTheme="minorHAnsi" w:cstheme="minorHAnsi"/>
          <w:lang w:val="el-GR"/>
        </w:rPr>
      </w:pPr>
      <w:r w:rsidRPr="00885739">
        <w:rPr>
          <w:rFonts w:asciiTheme="minorHAnsi" w:hAnsiTheme="minorHAnsi" w:cstheme="minorHAnsi"/>
          <w:lang w:val="el-GR"/>
        </w:rPr>
        <w:t>Ημερομηνία έκδοσης...........................</w:t>
      </w:r>
    </w:p>
    <w:p w14:paraId="74C54504"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 xml:space="preserve">Προς: </w:t>
      </w:r>
    </w:p>
    <w:p w14:paraId="4EF59108" w14:textId="77777777" w:rsidR="00116DBF" w:rsidRPr="00885739" w:rsidRDefault="00116DBF" w:rsidP="00116DBF">
      <w:pPr>
        <w:rPr>
          <w:rFonts w:asciiTheme="minorHAnsi" w:hAnsiTheme="minorHAnsi" w:cstheme="minorHAnsi"/>
          <w:lang w:val="el-GR"/>
        </w:rPr>
      </w:pPr>
    </w:p>
    <w:p w14:paraId="3DC9AD02"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 xml:space="preserve">Εγγύηση μας υπ’ αριθμ. ……………….. ποσού ………………….……. ευρώ </w:t>
      </w:r>
    </w:p>
    <w:p w14:paraId="7CFEFC0A"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Με την παρούσα εγγυόμαστε, ανέκκλητα και ανεπιφύλακτα παραιτούμενοι του δικαιώματος της διαιρέσεως και διζήσεως, μέχρι του ποσού των ευρώ ……………………………………………υπέρ του</w:t>
      </w:r>
    </w:p>
    <w:p w14:paraId="5D18156D"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i/>
          <w:color w:val="FF0000"/>
          <w:u w:val="single"/>
          <w:lang w:val="el-GR" w:eastAsia="el-GR"/>
        </w:rPr>
        <w:t>{σε περίπτωση φυσικού προσώπου}:</w:t>
      </w:r>
      <w:r w:rsidRPr="00885739">
        <w:rPr>
          <w:rFonts w:asciiTheme="minorHAnsi" w:hAnsiTheme="minorHAnsi" w:cstheme="minorHAnsi"/>
          <w:bCs/>
          <w:lang w:val="el-GR"/>
        </w:rPr>
        <w:t xml:space="preserve"> </w:t>
      </w:r>
      <w:r w:rsidRPr="00885739">
        <w:rPr>
          <w:rFonts w:asciiTheme="minorHAnsi" w:eastAsia="Calibri" w:hAnsiTheme="minorHAnsi" w:cstheme="minorHAnsi"/>
          <w:bCs/>
          <w:lang w:val="el-GR"/>
        </w:rPr>
        <w:t>(</w:t>
      </w:r>
      <w:r w:rsidRPr="00885739">
        <w:rPr>
          <w:rFonts w:asciiTheme="minorHAnsi" w:hAnsiTheme="minorHAnsi" w:cstheme="minorHAnsi"/>
          <w:lang w:val="el-GR" w:eastAsia="el-GR"/>
        </w:rPr>
        <w:t>ονοματεπώνυμο, πατρώνυμο) .............................., ΑΦΜ: ................ οδός............................. αριθμός.................ΤΚ………………</w:t>
      </w:r>
    </w:p>
    <w:p w14:paraId="7FFAD1EF"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Σε περίπτωση μεμονωμένης εταιρίας:</w:t>
      </w:r>
      <w:r w:rsidRPr="00885739">
        <w:rPr>
          <w:rFonts w:asciiTheme="minorHAnsi" w:hAnsiTheme="minorHAnsi" w:cstheme="minorHAnsi"/>
          <w:lang w:val="el-GR" w:eastAsia="el-GR"/>
        </w:rPr>
        <w:t xml:space="preserve"> της Εταιρίας ………. ΑΦΜ: ...... οδός …………. αριθμός … ΤΚ ………..,}</w:t>
      </w:r>
    </w:p>
    <w:p w14:paraId="5454A7C6"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ή σε περίπτωση Ένωσης ή Κοινοπραξίας:</w:t>
      </w:r>
      <w:r w:rsidRPr="00885739">
        <w:rPr>
          <w:rFonts w:asciiTheme="minorHAnsi" w:hAnsiTheme="minorHAnsi" w:cstheme="minorHAnsi"/>
          <w:lang w:val="el-GR" w:eastAsia="el-GR"/>
        </w:rPr>
        <w:t xml:space="preserve"> των Εταιριών </w:t>
      </w:r>
    </w:p>
    <w:p w14:paraId="4EB52AC6"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α) (πλήρη επωνυμία) …… ΑΦΜ…….….... οδός............................. αριθμός.................ΤΚ………………</w:t>
      </w:r>
    </w:p>
    <w:p w14:paraId="1736D196"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β) (πλήρη επωνυμία) …… ΑΦΜ…….….... οδός............................. αριθμός.................ΤΚ………………</w:t>
      </w:r>
    </w:p>
    <w:p w14:paraId="2D13314C"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γ) (πλήρη επωνυμία) …… ΑΦΜ…….….... οδός............................. αριθμός.................ΤΚ………………</w:t>
      </w:r>
    </w:p>
    <w:p w14:paraId="5457073A"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ατομικά και για κάθε μία από αυτές και ως αλληλέγγυα και εις ολόκληρο υπόχρεων μεταξύ τους, εκ της ιδιότητάς τους ως μελών της ένωσης ή κοινοπραξίας,</w:t>
      </w:r>
    </w:p>
    <w:p w14:paraId="29BD1503"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για την καλή εκτέλεση της υπ αριθ ..... σύμβασης “(τίτλος σύμβασης)”, σύμφωνα με την (αριθμό/ημερομηνία) ........................ Διακήρυξης.</w:t>
      </w:r>
    </w:p>
    <w:p w14:paraId="55DBDEDE"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Το παραπάνω ποσό τηρείται στη διάθεσή σας και θα καταβληθεί ολικά ή μερικά χωρίς καμία από μέρους μας αντίρρηση, αμφισβήτηση ή ένσταση και χωρίς να ερευνηθεί το βάσιμο ή μη της απαίτησης σας μέσα σε πέντε (5) ημέρες από την απλή έγγραφη ειδοποίησή σας.</w:t>
      </w:r>
    </w:p>
    <w:p w14:paraId="6F01CF20" w14:textId="12E15212"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 xml:space="preserve">Η παρούσα ισχύει μέχρι και την ............... </w:t>
      </w:r>
      <w:bookmarkStart w:id="506" w:name="_Hlk67671769"/>
      <w:r w:rsidRPr="00885739">
        <w:rPr>
          <w:rFonts w:asciiTheme="minorHAnsi" w:hAnsiTheme="minorHAnsi" w:cstheme="minorHAnsi"/>
          <w:lang w:val="el-GR"/>
        </w:rPr>
        <w:t>(</w:t>
      </w:r>
      <w:r w:rsidRPr="00885739">
        <w:rPr>
          <w:rFonts w:asciiTheme="minorHAnsi" w:hAnsiTheme="minorHAnsi" w:cstheme="minorHAnsi"/>
          <w:b/>
          <w:color w:val="000000" w:themeColor="text1"/>
          <w:lang w:val="el-GR"/>
        </w:rPr>
        <w:t>διάρκεια ισχύος σύμφωνα με την παρ.</w:t>
      </w:r>
      <w:r w:rsidRPr="00885739">
        <w:rPr>
          <w:rFonts w:asciiTheme="minorHAnsi" w:hAnsiTheme="minorHAnsi" w:cstheme="minorHAnsi"/>
          <w:lang w:val="el-GR"/>
        </w:rPr>
        <w:t xml:space="preserve"> </w:t>
      </w:r>
      <w:r w:rsidRPr="00885739">
        <w:rPr>
          <w:rFonts w:asciiTheme="minorHAnsi" w:hAnsiTheme="minorHAnsi" w:cstheme="minorHAnsi"/>
          <w:b/>
          <w:lang w:val="el-GR"/>
        </w:rPr>
        <w:fldChar w:fldCharType="begin"/>
      </w:r>
      <w:r w:rsidRPr="00885739">
        <w:rPr>
          <w:rFonts w:asciiTheme="minorHAnsi" w:hAnsiTheme="minorHAnsi" w:cstheme="minorHAnsi"/>
          <w:b/>
          <w:lang w:val="el-GR"/>
        </w:rPr>
        <w:instrText xml:space="preserve"> REF _Ref496542746 \r \h  \* MERGEFORMAT </w:instrText>
      </w:r>
      <w:r w:rsidRPr="00885739">
        <w:rPr>
          <w:rFonts w:asciiTheme="minorHAnsi" w:hAnsiTheme="minorHAnsi" w:cstheme="minorHAnsi"/>
          <w:b/>
          <w:lang w:val="el-GR"/>
        </w:rPr>
      </w:r>
      <w:r w:rsidRPr="00885739">
        <w:rPr>
          <w:rFonts w:asciiTheme="minorHAnsi" w:hAnsiTheme="minorHAnsi" w:cstheme="minorHAnsi"/>
          <w:b/>
          <w:lang w:val="el-GR"/>
        </w:rPr>
        <w:fldChar w:fldCharType="separate"/>
      </w:r>
      <w:r w:rsidR="00DC1032">
        <w:rPr>
          <w:rFonts w:asciiTheme="minorHAnsi" w:hAnsiTheme="minorHAnsi" w:cstheme="minorHAnsi"/>
          <w:bCs/>
          <w:lang w:val="el-GR"/>
        </w:rPr>
        <w:t>Σφάλμα! Το αρχείο προέλευσης της αναφοράς δεν βρέθηκε.</w:t>
      </w:r>
      <w:r w:rsidRPr="00885739">
        <w:rPr>
          <w:rFonts w:asciiTheme="minorHAnsi" w:hAnsiTheme="minorHAnsi" w:cstheme="minorHAnsi"/>
          <w:b/>
          <w:lang w:val="el-GR"/>
        </w:rPr>
        <w:fldChar w:fldCharType="end"/>
      </w:r>
      <w:r w:rsidRPr="00885739">
        <w:rPr>
          <w:rFonts w:asciiTheme="minorHAnsi" w:hAnsiTheme="minorHAnsi" w:cstheme="minorHAnsi"/>
          <w:b/>
          <w:color w:val="000000" w:themeColor="text1"/>
          <w:lang w:val="el-GR"/>
        </w:rPr>
        <w:t xml:space="preserve"> της παρούσας</w:t>
      </w:r>
      <w:r w:rsidRPr="00885739">
        <w:rPr>
          <w:rFonts w:asciiTheme="minorHAnsi" w:hAnsiTheme="minorHAnsi" w:cstheme="minorHAnsi"/>
          <w:lang w:val="el-GR"/>
        </w:rPr>
        <w:t>)</w:t>
      </w:r>
    </w:p>
    <w:bookmarkEnd w:id="506"/>
    <w:p w14:paraId="3373EEB8"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Σε περίπτωση κατάπτωσης της εγγύησης, το ποσό της κατάπτωσης υπόκειται στο εκάστοτε ισχύον πάγιο τέλος χαρτοσήμου.</w:t>
      </w:r>
    </w:p>
    <w:p w14:paraId="0199D87F" w14:textId="77777777" w:rsidR="00116DBF" w:rsidRPr="00885739" w:rsidRDefault="00116DBF" w:rsidP="00116DBF">
      <w:pPr>
        <w:jc w:val="right"/>
        <w:rPr>
          <w:rFonts w:asciiTheme="minorHAnsi" w:hAnsiTheme="minorHAnsi" w:cstheme="minorHAnsi"/>
          <w:lang w:val="el-GR"/>
        </w:rPr>
      </w:pPr>
    </w:p>
    <w:p w14:paraId="061336D7" w14:textId="77777777" w:rsidR="00116DBF" w:rsidRPr="00885739" w:rsidRDefault="00116DBF" w:rsidP="00116DBF">
      <w:pPr>
        <w:jc w:val="right"/>
        <w:rPr>
          <w:rFonts w:asciiTheme="minorHAnsi" w:hAnsiTheme="minorHAnsi" w:cstheme="minorHAnsi"/>
        </w:rPr>
      </w:pPr>
      <w:r w:rsidRPr="00885739">
        <w:rPr>
          <w:rFonts w:asciiTheme="minorHAnsi" w:hAnsiTheme="minorHAnsi" w:cstheme="minorHAnsi"/>
          <w:lang w:eastAsia="el-GR"/>
        </w:rPr>
        <w:t>(Εξουσιοδοτημένη υπογραφή)</w:t>
      </w:r>
    </w:p>
    <w:p w14:paraId="2A2B7A26" w14:textId="77777777" w:rsidR="00116DBF" w:rsidRPr="00885739" w:rsidRDefault="00116DBF" w:rsidP="00116DBF">
      <w:pPr>
        <w:suppressAutoHyphens w:val="0"/>
        <w:spacing w:after="0"/>
        <w:jc w:val="left"/>
        <w:rPr>
          <w:rFonts w:asciiTheme="minorHAnsi" w:hAnsiTheme="minorHAnsi" w:cstheme="minorHAnsi"/>
          <w:b/>
          <w:bCs/>
          <w:lang w:val="el-GR"/>
        </w:rPr>
      </w:pPr>
      <w:r w:rsidRPr="00885739">
        <w:rPr>
          <w:rFonts w:asciiTheme="minorHAnsi" w:hAnsiTheme="minorHAnsi" w:cstheme="minorHAnsi"/>
          <w:lang w:val="el-GR"/>
        </w:rPr>
        <w:br w:type="page"/>
      </w:r>
    </w:p>
    <w:p w14:paraId="60F9D0F0" w14:textId="77777777" w:rsidR="00116DBF" w:rsidRPr="00885739" w:rsidRDefault="00116DBF" w:rsidP="00AE02B9">
      <w:pPr>
        <w:pStyle w:val="30"/>
        <w:numPr>
          <w:ilvl w:val="0"/>
          <w:numId w:val="17"/>
        </w:numPr>
        <w:rPr>
          <w:rFonts w:asciiTheme="minorHAnsi" w:hAnsiTheme="minorHAnsi" w:cstheme="minorHAnsi"/>
          <w:szCs w:val="22"/>
          <w:lang w:val="el-GR" w:eastAsia="el-GR"/>
        </w:rPr>
      </w:pPr>
      <w:bookmarkStart w:id="507" w:name="_Toc99717369"/>
      <w:bookmarkStart w:id="508" w:name="_Toc173502559"/>
      <w:bookmarkStart w:id="509" w:name="_Toc177462120"/>
      <w:bookmarkStart w:id="510" w:name="_Hlk67672044"/>
      <w:r w:rsidRPr="00885739">
        <w:rPr>
          <w:rFonts w:asciiTheme="minorHAnsi" w:hAnsiTheme="minorHAnsi" w:cstheme="minorHAnsi"/>
          <w:szCs w:val="22"/>
          <w:lang w:val="el-GR" w:eastAsia="el-GR"/>
        </w:rPr>
        <w:lastRenderedPageBreak/>
        <w:t>Εγγυητική Επιστολή Προκαταβολής</w:t>
      </w:r>
      <w:bookmarkEnd w:id="507"/>
      <w:bookmarkEnd w:id="508"/>
      <w:bookmarkEnd w:id="509"/>
      <w:r w:rsidRPr="00885739">
        <w:rPr>
          <w:rFonts w:asciiTheme="minorHAnsi" w:hAnsiTheme="minorHAnsi" w:cstheme="minorHAnsi"/>
          <w:szCs w:val="22"/>
          <w:lang w:val="el-GR" w:eastAsia="el-GR"/>
        </w:rPr>
        <w:t xml:space="preserve"> </w:t>
      </w:r>
    </w:p>
    <w:p w14:paraId="6AD16C87" w14:textId="77777777" w:rsidR="00116DBF" w:rsidRPr="00885739" w:rsidRDefault="00116DBF" w:rsidP="00116DBF">
      <w:pPr>
        <w:suppressAutoHyphens w:val="0"/>
        <w:spacing w:after="0"/>
        <w:jc w:val="left"/>
        <w:rPr>
          <w:rFonts w:asciiTheme="minorHAnsi" w:hAnsiTheme="minorHAnsi" w:cstheme="minorHAnsi"/>
          <w:lang w:val="el-GR"/>
        </w:rPr>
      </w:pPr>
    </w:p>
    <w:p w14:paraId="7F3D5766" w14:textId="77777777" w:rsidR="00116DBF" w:rsidRPr="00885739" w:rsidRDefault="00116DBF" w:rsidP="00116DBF">
      <w:pPr>
        <w:spacing w:line="276" w:lineRule="auto"/>
        <w:rPr>
          <w:rFonts w:asciiTheme="minorHAnsi" w:hAnsiTheme="minorHAnsi" w:cstheme="minorHAnsi"/>
          <w:lang w:val="el-GR"/>
        </w:rPr>
      </w:pPr>
      <w:bookmarkStart w:id="511" w:name="_Hlk494197599"/>
      <w:r w:rsidRPr="00885739">
        <w:rPr>
          <w:rFonts w:asciiTheme="minorHAnsi" w:hAnsiTheme="minorHAnsi" w:cstheme="minorHAnsi"/>
          <w:lang w:val="el-GR"/>
        </w:rPr>
        <w:t>ΕΚΔΟΤΗΣ: .......................................................................</w:t>
      </w:r>
    </w:p>
    <w:p w14:paraId="6F4ED4AB" w14:textId="77777777" w:rsidR="00116DBF" w:rsidRPr="00885739" w:rsidRDefault="00116DBF" w:rsidP="00116DBF">
      <w:pPr>
        <w:spacing w:line="276" w:lineRule="auto"/>
        <w:jc w:val="right"/>
        <w:rPr>
          <w:rFonts w:asciiTheme="minorHAnsi" w:hAnsiTheme="minorHAnsi" w:cstheme="minorHAnsi"/>
          <w:lang w:val="el-GR"/>
        </w:rPr>
      </w:pPr>
      <w:r w:rsidRPr="00885739">
        <w:rPr>
          <w:rFonts w:asciiTheme="minorHAnsi" w:hAnsiTheme="minorHAnsi" w:cstheme="minorHAnsi"/>
          <w:lang w:val="el-GR"/>
        </w:rPr>
        <w:t>Ημερομηνία έκδοσης: ...........................</w:t>
      </w:r>
    </w:p>
    <w:p w14:paraId="3E41A4A0" w14:textId="77777777" w:rsidR="00116DBF" w:rsidRPr="00885739" w:rsidRDefault="00116DBF" w:rsidP="00116DBF">
      <w:pPr>
        <w:spacing w:line="276" w:lineRule="auto"/>
        <w:rPr>
          <w:rFonts w:asciiTheme="minorHAnsi" w:hAnsiTheme="minorHAnsi" w:cstheme="minorHAnsi"/>
          <w:lang w:val="el-GR"/>
        </w:rPr>
      </w:pPr>
      <w:r w:rsidRPr="00885739">
        <w:rPr>
          <w:rFonts w:asciiTheme="minorHAnsi" w:hAnsiTheme="minorHAnsi" w:cstheme="minorHAnsi"/>
          <w:lang w:val="el-GR"/>
        </w:rPr>
        <w:t xml:space="preserve">Προς: </w:t>
      </w:r>
    </w:p>
    <w:p w14:paraId="77555561" w14:textId="77777777" w:rsidR="00116DBF" w:rsidRPr="00885739" w:rsidRDefault="00116DBF" w:rsidP="00116DBF">
      <w:pPr>
        <w:spacing w:line="276" w:lineRule="auto"/>
        <w:rPr>
          <w:rFonts w:asciiTheme="minorHAnsi" w:hAnsiTheme="minorHAnsi" w:cstheme="minorHAnsi"/>
          <w:lang w:val="el-GR" w:eastAsia="el-GR"/>
        </w:rPr>
      </w:pPr>
    </w:p>
    <w:p w14:paraId="1FB9607A"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 xml:space="preserve">Εγγύηση μας υπ’ αριθμ. ……………….. ποσού ………………….……. ευρώ </w:t>
      </w:r>
    </w:p>
    <w:p w14:paraId="25B6F413"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Με την παρούσα εγγυόμαστε, ανέκκλητα και ανεπιφύλακτα παραιτούμενοι του δικαιώματος της διαιρέσεως και διζήσεως, μέχρι του ποσού των ευρώ ……………………………………………υπέρ του</w:t>
      </w:r>
    </w:p>
    <w:p w14:paraId="76BE48E0"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i/>
          <w:color w:val="FF0000"/>
          <w:u w:val="single"/>
          <w:lang w:val="el-GR" w:eastAsia="el-GR"/>
        </w:rPr>
        <w:t>{σε περίπτωση φυσικού προσώπου}:</w:t>
      </w:r>
      <w:r w:rsidRPr="00885739">
        <w:rPr>
          <w:rFonts w:asciiTheme="minorHAnsi" w:hAnsiTheme="minorHAnsi" w:cstheme="minorHAnsi"/>
          <w:bCs/>
          <w:lang w:val="el-GR"/>
        </w:rPr>
        <w:t xml:space="preserve"> </w:t>
      </w:r>
      <w:r w:rsidRPr="00885739">
        <w:rPr>
          <w:rFonts w:asciiTheme="minorHAnsi" w:eastAsia="Calibri" w:hAnsiTheme="minorHAnsi" w:cstheme="minorHAnsi"/>
          <w:bCs/>
          <w:lang w:val="el-GR"/>
        </w:rPr>
        <w:t>(</w:t>
      </w:r>
      <w:r w:rsidRPr="00885739">
        <w:rPr>
          <w:rFonts w:asciiTheme="minorHAnsi" w:hAnsiTheme="minorHAnsi" w:cstheme="minorHAnsi"/>
          <w:lang w:val="el-GR" w:eastAsia="el-GR"/>
        </w:rPr>
        <w:t>ονοματεπώνυμο, πατρώνυμο) .............................., ΑΦΜ: ................ οδός............................. αριθμός.................ΤΚ………………</w:t>
      </w:r>
    </w:p>
    <w:p w14:paraId="7CFEC09E"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Σε περίπτωση μεμονωμένης εταιρίας:</w:t>
      </w:r>
      <w:r w:rsidRPr="00885739">
        <w:rPr>
          <w:rFonts w:asciiTheme="minorHAnsi" w:hAnsiTheme="minorHAnsi" w:cstheme="minorHAnsi"/>
          <w:lang w:val="el-GR" w:eastAsia="el-GR"/>
        </w:rPr>
        <w:t xml:space="preserve"> της Εταιρίας ………. ΑΦΜ: ...... οδός …………. αριθμός … ΤΚ ………..,}</w:t>
      </w:r>
    </w:p>
    <w:p w14:paraId="5430685B"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ή σε περίπτωση Ένωσης ή Κοινοπραξίας:</w:t>
      </w:r>
      <w:r w:rsidRPr="00885739">
        <w:rPr>
          <w:rFonts w:asciiTheme="minorHAnsi" w:hAnsiTheme="minorHAnsi" w:cstheme="minorHAnsi"/>
          <w:lang w:val="el-GR" w:eastAsia="el-GR"/>
        </w:rPr>
        <w:t xml:space="preserve"> των Εταιριών </w:t>
      </w:r>
    </w:p>
    <w:p w14:paraId="602047BE"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α) (πλήρη επωνυμία) …… ΑΦΜ…….….... οδός............................. αριθμός.................ΤΚ………………</w:t>
      </w:r>
    </w:p>
    <w:p w14:paraId="516D3850"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β) (πλήρη επωνυμία) …… ΑΦΜ…….….... οδός............................. αριθμός.................ΤΚ………………</w:t>
      </w:r>
    </w:p>
    <w:p w14:paraId="66162B4E"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γ) (πλήρη επωνυμία) …… ΑΦΜ…….….... οδός............................. αριθμός.................ΤΚ………………</w:t>
      </w:r>
    </w:p>
    <w:p w14:paraId="7B882BCB"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μελών της Ένωσης ή Κοινοπραξίας, ατομικά για κάθε μια από αυτές και ως αλληλέγγυα και εις ολόκληρο υπόχρεων μεταξύ τους εκ της ιδιότητάς τους ως μελών της Ένωσης ή Κοινοπραξίας.}</w:t>
      </w:r>
    </w:p>
    <w:p w14:paraId="3205107F"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 xml:space="preserve">για την λήψη προκαταβολής για τη χορήγηση του …% </w:t>
      </w:r>
      <w:r w:rsidRPr="00885739">
        <w:rPr>
          <w:rFonts w:asciiTheme="minorHAnsi" w:hAnsiTheme="minorHAnsi" w:cstheme="minorHAnsi"/>
          <w:color w:val="000000" w:themeColor="text1"/>
          <w:lang w:val="el-GR" w:eastAsia="el-GR"/>
        </w:rPr>
        <w:t xml:space="preserve">(συμπληρώνετε το συνολικό ποσοστό της λαμβανόμενης προκαταβολής) </w:t>
      </w:r>
      <w:r w:rsidRPr="00885739">
        <w:rPr>
          <w:rFonts w:asciiTheme="minorHAnsi" w:hAnsiTheme="minorHAnsi" w:cstheme="minorHAnsi"/>
          <w:color w:val="000000" w:themeColor="text1"/>
          <w:lang w:val="el-GR"/>
        </w:rPr>
        <w:t xml:space="preserve">της συμβατικής αξίας μη περιλαμβανομένου του ΦΠΑ, ευρώ ………… </w:t>
      </w:r>
      <w:r w:rsidRPr="00885739">
        <w:rPr>
          <w:rFonts w:asciiTheme="minorHAnsi" w:hAnsiTheme="minorHAnsi" w:cstheme="minorHAnsi"/>
          <w:color w:val="000000" w:themeColor="text1"/>
          <w:lang w:val="el-GR" w:eastAsia="el-GR"/>
        </w:rPr>
        <w:t xml:space="preserve">(συμπληρώνετε το συνολικό ποσό της λαμβανόμενης προκαταβολής) </w:t>
      </w:r>
      <w:r w:rsidRPr="00885739">
        <w:rPr>
          <w:rFonts w:asciiTheme="minorHAnsi" w:hAnsiTheme="minorHAnsi" w:cstheme="minorHAnsi"/>
          <w:color w:val="000000" w:themeColor="text1"/>
          <w:lang w:val="el-GR"/>
        </w:rPr>
        <w:t xml:space="preserve">σύμφωνα με τη σύμβαση με αριθμό...................και τη Διακήρυξή σας με αριθμό………., στο πλαίσιο του διαγωνισμού της </w:t>
      </w:r>
      <w:r w:rsidRPr="00885739">
        <w:rPr>
          <w:rFonts w:asciiTheme="minorHAnsi" w:hAnsiTheme="minorHAnsi" w:cstheme="minorHAnsi"/>
          <w:color w:val="000000" w:themeColor="text1"/>
          <w:lang w:val="el-GR" w:eastAsia="el-GR"/>
        </w:rPr>
        <w:t xml:space="preserve">(συμπληρώνετε την ημερομηνία διενέργειας του διαγωνισμού) </w:t>
      </w:r>
      <w:r w:rsidRPr="00885739">
        <w:rPr>
          <w:rFonts w:asciiTheme="minorHAnsi" w:hAnsiTheme="minorHAnsi" w:cstheme="minorHAnsi"/>
          <w:color w:val="000000" w:themeColor="text1"/>
          <w:lang w:val="el-GR"/>
        </w:rPr>
        <w:t xml:space="preserve">…………. για εκτέλεση του έργου </w:t>
      </w:r>
      <w:r w:rsidRPr="00885739">
        <w:rPr>
          <w:rFonts w:asciiTheme="minorHAnsi" w:hAnsiTheme="minorHAnsi" w:cstheme="minorHAnsi"/>
          <w:color w:val="000000" w:themeColor="text1"/>
          <w:lang w:val="el-GR" w:eastAsia="el-GR"/>
        </w:rPr>
        <w:t xml:space="preserve">(συμπληρώνετε τον τίτλο του έργου) </w:t>
      </w:r>
      <w:r w:rsidRPr="00885739">
        <w:rPr>
          <w:rFonts w:asciiTheme="minorHAnsi" w:hAnsiTheme="minorHAnsi" w:cstheme="minorHAnsi"/>
          <w:color w:val="000000" w:themeColor="text1"/>
          <w:lang w:val="el-GR"/>
        </w:rPr>
        <w:t xml:space="preserve">……… ……… συνολικής αξίας </w:t>
      </w:r>
      <w:r w:rsidRPr="00885739">
        <w:rPr>
          <w:rFonts w:asciiTheme="minorHAnsi" w:hAnsiTheme="minorHAnsi" w:cstheme="minorHAnsi"/>
          <w:color w:val="000000" w:themeColor="text1"/>
          <w:lang w:val="el-GR" w:eastAsia="el-GR"/>
        </w:rPr>
        <w:t xml:space="preserve">(συμπληρώνετε το συνολικό συμβατικό τίμημα με διευκρίνιση εάν περιλαμβάνει ή όχι τον ΦΠΑ) </w:t>
      </w:r>
      <w:r w:rsidRPr="00885739">
        <w:rPr>
          <w:rFonts w:asciiTheme="minorHAnsi" w:hAnsiTheme="minorHAnsi" w:cstheme="minorHAnsi"/>
          <w:color w:val="000000" w:themeColor="text1"/>
          <w:lang w:val="el-GR"/>
        </w:rPr>
        <w:t>..................................., και μέχρι του ποσού των ευρώ (συμπληρώνετε το ποσό το οποίο καλύπτει η συγκεκριμένη εγγυητική επιστολή) ........................., , πλέον τόκων επί της προκαταβολής αυτής που θα καταλογισθούν σε βάρος της Εταιρείας …………… ή, σε περίπτωση Ένωσης ή Κοινοπραξίας, υπέρ των Εταιρειών της Ένωσης ……………… ή Κοινοπραξίας ……………, υπέρ της οποίας εγγυόμαστε σε εφαρμογή του άρθρου 72 του Ν. 4412/2016 (ΦΕΚ Α/147/8-08-2016) , στο οποίο και μόνο περιορίζεται η εγγύησή μας.</w:t>
      </w:r>
    </w:p>
    <w:p w14:paraId="07569475"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Το παραπάνω ποσό της εγγύησης τηρείται στη διάθεσή σας, το οποίο και υποχρεούμαστε να σας καταβάλουμε ολικά ή μερικά, μέσα σε πέντε (5) ημέρες από την έγγραφη ειδοποίησή σας.</w:t>
      </w:r>
    </w:p>
    <w:p w14:paraId="1F8A0873" w14:textId="774FA322"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 xml:space="preserve">Η παρούσα ισχύει </w:t>
      </w:r>
      <w:r w:rsidRPr="00885739">
        <w:rPr>
          <w:rFonts w:asciiTheme="minorHAnsi" w:hAnsiTheme="minorHAnsi" w:cstheme="minorHAnsi"/>
          <w:iCs/>
          <w:color w:val="000000" w:themeColor="text1"/>
          <w:lang w:val="el-GR"/>
        </w:rPr>
        <w:t>μέχρι και την ………………(Σημείωση προς την Τράπεζα</w:t>
      </w:r>
      <w:r w:rsidRPr="00885739">
        <w:rPr>
          <w:rFonts w:asciiTheme="minorHAnsi" w:hAnsiTheme="minorHAnsi" w:cstheme="minorHAnsi"/>
          <w:b/>
          <w:color w:val="000000" w:themeColor="text1"/>
          <w:lang w:val="el-GR"/>
        </w:rPr>
        <w:t xml:space="preserve">: διάρκεια ισχύος σύμφωνα με την παρ. </w:t>
      </w:r>
      <w:r w:rsidRPr="00885739">
        <w:rPr>
          <w:rFonts w:asciiTheme="minorHAnsi" w:hAnsiTheme="minorHAnsi" w:cstheme="minorHAnsi"/>
          <w:b/>
          <w:lang w:val="el-GR"/>
        </w:rPr>
        <w:fldChar w:fldCharType="begin"/>
      </w:r>
      <w:r w:rsidRPr="00885739">
        <w:rPr>
          <w:rFonts w:asciiTheme="minorHAnsi" w:hAnsiTheme="minorHAnsi" w:cstheme="minorHAnsi"/>
          <w:b/>
          <w:lang w:val="el-GR"/>
        </w:rPr>
        <w:instrText xml:space="preserve"> REF _Ref496542746 \r \h  \* MERGEFORMAT </w:instrText>
      </w:r>
      <w:r w:rsidRPr="00885739">
        <w:rPr>
          <w:rFonts w:asciiTheme="minorHAnsi" w:hAnsiTheme="minorHAnsi" w:cstheme="minorHAnsi"/>
          <w:b/>
          <w:lang w:val="el-GR"/>
        </w:rPr>
      </w:r>
      <w:r w:rsidRPr="00885739">
        <w:rPr>
          <w:rFonts w:asciiTheme="minorHAnsi" w:hAnsiTheme="minorHAnsi" w:cstheme="minorHAnsi"/>
          <w:b/>
          <w:lang w:val="el-GR"/>
        </w:rPr>
        <w:fldChar w:fldCharType="separate"/>
      </w:r>
      <w:r w:rsidR="00DC1032">
        <w:rPr>
          <w:rFonts w:asciiTheme="minorHAnsi" w:hAnsiTheme="minorHAnsi" w:cstheme="minorHAnsi"/>
          <w:bCs/>
          <w:lang w:val="el-GR"/>
        </w:rPr>
        <w:t>Σφάλμα! Το αρχείο προέλευσης της αναφοράς δεν βρέθηκε.</w:t>
      </w:r>
      <w:r w:rsidRPr="00885739">
        <w:rPr>
          <w:rFonts w:asciiTheme="minorHAnsi" w:hAnsiTheme="minorHAnsi" w:cstheme="minorHAnsi"/>
          <w:b/>
          <w:lang w:val="el-GR"/>
        </w:rPr>
        <w:fldChar w:fldCharType="end"/>
      </w:r>
      <w:r w:rsidRPr="00885739">
        <w:rPr>
          <w:rFonts w:asciiTheme="minorHAnsi" w:hAnsiTheme="minorHAnsi" w:cstheme="minorHAnsi"/>
          <w:b/>
          <w:color w:val="000000" w:themeColor="text1"/>
          <w:lang w:val="el-GR"/>
        </w:rPr>
        <w:t xml:space="preserve"> της παρούσας </w:t>
      </w:r>
      <w:r w:rsidRPr="00885739">
        <w:rPr>
          <w:rFonts w:asciiTheme="minorHAnsi" w:hAnsiTheme="minorHAnsi" w:cstheme="minorHAnsi"/>
          <w:iCs/>
          <w:color w:val="000000" w:themeColor="text1"/>
          <w:lang w:val="el-GR"/>
        </w:rPr>
        <w:t>)»</w:t>
      </w:r>
      <w:r w:rsidRPr="00885739">
        <w:rPr>
          <w:rFonts w:asciiTheme="minorHAnsi" w:hAnsiTheme="minorHAnsi" w:cstheme="minorHAnsi"/>
          <w:color w:val="000000" w:themeColor="text1"/>
          <w:lang w:val="el-GR"/>
        </w:rPr>
        <w:t>.</w:t>
      </w:r>
    </w:p>
    <w:p w14:paraId="0D72E33F" w14:textId="77777777" w:rsidR="00116DBF" w:rsidRPr="00885739" w:rsidRDefault="00116DBF" w:rsidP="00116DBF">
      <w:pPr>
        <w:overflowPunct w:val="0"/>
        <w:autoSpaceDE w:val="0"/>
        <w:autoSpaceDN w:val="0"/>
        <w:adjustRightInd w:val="0"/>
        <w:spacing w:line="276" w:lineRule="auto"/>
        <w:textAlignment w:val="baseline"/>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Σε περίπτωση κατάπτωσης της εγγύησης, το ποσό της κατάπτωσης υπόκειται στο εκάστοτε ισχύον πάγιο τέλος χαρτοσήμου.</w:t>
      </w:r>
    </w:p>
    <w:p w14:paraId="0B849599" w14:textId="77777777" w:rsidR="00116DBF" w:rsidRPr="00885739" w:rsidRDefault="00116DBF" w:rsidP="00116DBF">
      <w:pPr>
        <w:spacing w:line="276" w:lineRule="auto"/>
        <w:jc w:val="right"/>
        <w:rPr>
          <w:rFonts w:asciiTheme="minorHAnsi" w:hAnsiTheme="minorHAnsi" w:cstheme="minorHAnsi"/>
        </w:rPr>
      </w:pPr>
      <w:r w:rsidRPr="00885739">
        <w:rPr>
          <w:rFonts w:asciiTheme="minorHAnsi" w:hAnsiTheme="minorHAnsi" w:cstheme="minorHAnsi"/>
        </w:rPr>
        <w:t>(Εξουσιοδοτημένη υπογραφή)</w:t>
      </w:r>
    </w:p>
    <w:p w14:paraId="786BBA69" w14:textId="77777777" w:rsidR="00116DBF" w:rsidRPr="00885739" w:rsidRDefault="00116DBF" w:rsidP="00116DBF">
      <w:pPr>
        <w:rPr>
          <w:rFonts w:asciiTheme="minorHAnsi" w:hAnsiTheme="minorHAnsi" w:cstheme="minorHAnsi"/>
          <w:lang w:val="el-GR" w:eastAsia="el-GR"/>
        </w:rPr>
      </w:pPr>
    </w:p>
    <w:p w14:paraId="57DB5850" w14:textId="77777777" w:rsidR="00116DBF" w:rsidRPr="00885739" w:rsidRDefault="00116DBF" w:rsidP="00AE02B9">
      <w:pPr>
        <w:pStyle w:val="30"/>
        <w:numPr>
          <w:ilvl w:val="0"/>
          <w:numId w:val="17"/>
        </w:numPr>
        <w:rPr>
          <w:rFonts w:asciiTheme="minorHAnsi" w:hAnsiTheme="minorHAnsi" w:cstheme="minorHAnsi"/>
          <w:szCs w:val="22"/>
          <w:lang w:val="el-GR" w:eastAsia="el-GR"/>
        </w:rPr>
      </w:pPr>
      <w:r w:rsidRPr="00885739">
        <w:rPr>
          <w:rFonts w:asciiTheme="minorHAnsi" w:hAnsiTheme="minorHAnsi" w:cstheme="minorHAnsi"/>
          <w:lang w:eastAsia="el-GR"/>
        </w:rPr>
        <w:br w:type="page"/>
      </w:r>
      <w:bookmarkStart w:id="512" w:name="_Toc99717370"/>
      <w:bookmarkStart w:id="513" w:name="_Toc173502560"/>
      <w:bookmarkStart w:id="514" w:name="_Toc177462121"/>
      <w:bookmarkEnd w:id="510"/>
      <w:r w:rsidRPr="00885739">
        <w:rPr>
          <w:rFonts w:asciiTheme="minorHAnsi" w:hAnsiTheme="minorHAnsi" w:cstheme="minorHAnsi"/>
          <w:szCs w:val="22"/>
          <w:lang w:val="el-GR" w:eastAsia="el-GR"/>
        </w:rPr>
        <w:lastRenderedPageBreak/>
        <w:t>Εγγυητική Επιστολή Καλής Λειτουργίας</w:t>
      </w:r>
      <w:bookmarkEnd w:id="512"/>
      <w:bookmarkEnd w:id="513"/>
      <w:bookmarkEnd w:id="514"/>
      <w:r w:rsidRPr="00885739">
        <w:rPr>
          <w:rFonts w:asciiTheme="minorHAnsi" w:hAnsiTheme="minorHAnsi" w:cstheme="minorHAnsi"/>
          <w:szCs w:val="22"/>
          <w:lang w:val="el-GR" w:eastAsia="el-GR"/>
        </w:rPr>
        <w:t xml:space="preserve"> </w:t>
      </w:r>
    </w:p>
    <w:p w14:paraId="14D7CCCE" w14:textId="77777777" w:rsidR="00116DBF" w:rsidRPr="00885739" w:rsidRDefault="00116DBF" w:rsidP="00116DBF">
      <w:pPr>
        <w:suppressAutoHyphens w:val="0"/>
        <w:spacing w:after="0"/>
        <w:jc w:val="left"/>
        <w:rPr>
          <w:rFonts w:asciiTheme="minorHAnsi" w:hAnsiTheme="minorHAnsi" w:cstheme="minorHAnsi"/>
          <w:lang w:eastAsia="el-GR"/>
        </w:rPr>
      </w:pPr>
    </w:p>
    <w:p w14:paraId="35D8C936" w14:textId="77777777" w:rsidR="00116DBF" w:rsidRPr="00885739" w:rsidRDefault="00116DBF" w:rsidP="00116DBF">
      <w:pPr>
        <w:suppressAutoHyphens w:val="0"/>
        <w:spacing w:after="0"/>
        <w:jc w:val="left"/>
        <w:rPr>
          <w:rFonts w:asciiTheme="minorHAnsi" w:hAnsiTheme="minorHAnsi" w:cstheme="minorHAnsi"/>
          <w:lang w:val="el-GR"/>
        </w:rPr>
      </w:pPr>
    </w:p>
    <w:p w14:paraId="58ABF64E" w14:textId="77777777" w:rsidR="00116DBF" w:rsidRPr="00885739" w:rsidRDefault="00116DBF" w:rsidP="00116DBF">
      <w:pPr>
        <w:spacing w:line="276" w:lineRule="auto"/>
        <w:rPr>
          <w:rFonts w:asciiTheme="minorHAnsi" w:hAnsiTheme="minorHAnsi" w:cstheme="minorHAnsi"/>
          <w:lang w:val="el-GR"/>
        </w:rPr>
      </w:pPr>
      <w:r w:rsidRPr="00885739">
        <w:rPr>
          <w:rFonts w:asciiTheme="minorHAnsi" w:hAnsiTheme="minorHAnsi" w:cstheme="minorHAnsi"/>
          <w:lang w:val="el-GR"/>
        </w:rPr>
        <w:t>ΕΚΔΟΤΗΣ: .......................................................................</w:t>
      </w:r>
    </w:p>
    <w:p w14:paraId="5814F86F" w14:textId="77777777" w:rsidR="00116DBF" w:rsidRPr="00885739" w:rsidRDefault="00116DBF" w:rsidP="00116DBF">
      <w:pPr>
        <w:spacing w:line="276" w:lineRule="auto"/>
        <w:jc w:val="right"/>
        <w:rPr>
          <w:rFonts w:asciiTheme="minorHAnsi" w:hAnsiTheme="minorHAnsi" w:cstheme="minorHAnsi"/>
          <w:lang w:val="el-GR"/>
        </w:rPr>
      </w:pPr>
      <w:r w:rsidRPr="00885739">
        <w:rPr>
          <w:rFonts w:asciiTheme="minorHAnsi" w:hAnsiTheme="minorHAnsi" w:cstheme="minorHAnsi"/>
          <w:lang w:val="el-GR"/>
        </w:rPr>
        <w:t>Ημερομηνία έκδοσης: ...........................</w:t>
      </w:r>
    </w:p>
    <w:p w14:paraId="378B9BF5" w14:textId="77777777" w:rsidR="00116DBF" w:rsidRPr="00885739" w:rsidRDefault="00116DBF" w:rsidP="00116DBF">
      <w:pPr>
        <w:spacing w:line="276" w:lineRule="auto"/>
        <w:rPr>
          <w:rFonts w:asciiTheme="minorHAnsi" w:hAnsiTheme="minorHAnsi" w:cstheme="minorHAnsi"/>
          <w:lang w:val="el-GR"/>
        </w:rPr>
      </w:pPr>
      <w:r w:rsidRPr="00885739">
        <w:rPr>
          <w:rFonts w:asciiTheme="minorHAnsi" w:hAnsiTheme="minorHAnsi" w:cstheme="minorHAnsi"/>
          <w:lang w:val="el-GR"/>
        </w:rPr>
        <w:t xml:space="preserve">Προς: </w:t>
      </w:r>
    </w:p>
    <w:p w14:paraId="01EAD37C" w14:textId="77777777" w:rsidR="00B57059" w:rsidRPr="00885739" w:rsidRDefault="00B57059" w:rsidP="00116DBF">
      <w:pPr>
        <w:rPr>
          <w:rFonts w:asciiTheme="minorHAnsi" w:hAnsiTheme="minorHAnsi" w:cstheme="minorHAnsi"/>
          <w:lang w:val="el-GR" w:eastAsia="el-GR"/>
        </w:rPr>
      </w:pPr>
    </w:p>
    <w:p w14:paraId="28BFE87B" w14:textId="77777777" w:rsidR="00116DBF" w:rsidRPr="00885739" w:rsidRDefault="00116DBF" w:rsidP="00116DBF">
      <w:pPr>
        <w:rPr>
          <w:rFonts w:asciiTheme="minorHAnsi" w:hAnsiTheme="minorHAnsi" w:cstheme="minorHAnsi"/>
          <w:lang w:val="el-GR"/>
        </w:rPr>
      </w:pPr>
      <w:r w:rsidRPr="00885739">
        <w:rPr>
          <w:rFonts w:asciiTheme="minorHAnsi" w:hAnsiTheme="minorHAnsi" w:cstheme="minorHAnsi"/>
          <w:lang w:val="el-GR"/>
        </w:rPr>
        <w:t xml:space="preserve">Εγγύηση μας υπ’ αριθμ. ……………….. ποσού ………………….……. ευρώ </w:t>
      </w:r>
    </w:p>
    <w:p w14:paraId="65468582"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Με την παρούσα εγγυόμαστε, ανέκκλητα και ανεπιφύλακτα παραιτούμενοι του δικαιώματος της διαιρέσεως και διζήσεως, μέχρι του ποσού των ευρώ ……………………………………………υπέρ του</w:t>
      </w:r>
    </w:p>
    <w:p w14:paraId="5D7CC05D"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i/>
          <w:color w:val="FF0000"/>
          <w:u w:val="single"/>
          <w:lang w:val="el-GR" w:eastAsia="el-GR"/>
        </w:rPr>
        <w:t>{σε περίπτωση φυσικού προσώπου}:</w:t>
      </w:r>
      <w:r w:rsidRPr="00885739">
        <w:rPr>
          <w:rFonts w:asciiTheme="minorHAnsi" w:hAnsiTheme="minorHAnsi" w:cstheme="minorHAnsi"/>
          <w:bCs/>
          <w:lang w:val="el-GR"/>
        </w:rPr>
        <w:t xml:space="preserve"> </w:t>
      </w:r>
      <w:r w:rsidRPr="00885739">
        <w:rPr>
          <w:rFonts w:asciiTheme="minorHAnsi" w:eastAsia="Calibri" w:hAnsiTheme="minorHAnsi" w:cstheme="minorHAnsi"/>
          <w:bCs/>
          <w:lang w:val="el-GR"/>
        </w:rPr>
        <w:t>(</w:t>
      </w:r>
      <w:r w:rsidRPr="00885739">
        <w:rPr>
          <w:rFonts w:asciiTheme="minorHAnsi" w:hAnsiTheme="minorHAnsi" w:cstheme="minorHAnsi"/>
          <w:lang w:val="el-GR" w:eastAsia="el-GR"/>
        </w:rPr>
        <w:t>ονοματεπώνυμο, πατρώνυμο) .............................., ΑΦΜ: ................ οδός............................. αριθμός.................ΤΚ………………</w:t>
      </w:r>
    </w:p>
    <w:p w14:paraId="15EC9E75"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Σε περίπτωση μεμονωμένης εταιρίας:</w:t>
      </w:r>
      <w:r w:rsidRPr="00885739">
        <w:rPr>
          <w:rFonts w:asciiTheme="minorHAnsi" w:hAnsiTheme="minorHAnsi" w:cstheme="minorHAnsi"/>
          <w:lang w:val="el-GR" w:eastAsia="el-GR"/>
        </w:rPr>
        <w:t xml:space="preserve"> της Εταιρίας ………. ΑΦΜ: ...... οδός …………. αριθμός … ΤΚ ………..,}</w:t>
      </w:r>
    </w:p>
    <w:p w14:paraId="3187ACD8"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w:t>
      </w:r>
      <w:r w:rsidRPr="00885739">
        <w:rPr>
          <w:rFonts w:asciiTheme="minorHAnsi" w:hAnsiTheme="minorHAnsi" w:cstheme="minorHAnsi"/>
          <w:i/>
          <w:color w:val="FF0000"/>
          <w:u w:val="single"/>
          <w:lang w:val="el-GR" w:eastAsia="el-GR"/>
        </w:rPr>
        <w:t>ή σε περίπτωση Ένωσης ή Κοινοπραξίας:</w:t>
      </w:r>
      <w:r w:rsidRPr="00885739">
        <w:rPr>
          <w:rFonts w:asciiTheme="minorHAnsi" w:hAnsiTheme="minorHAnsi" w:cstheme="minorHAnsi"/>
          <w:lang w:val="el-GR" w:eastAsia="el-GR"/>
        </w:rPr>
        <w:t xml:space="preserve"> των Εταιριών </w:t>
      </w:r>
    </w:p>
    <w:p w14:paraId="3CFEB91B"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α) (πλήρη επωνυμία) …… ΑΦΜ…….….... οδός............................. αριθμός.................ΤΚ………………</w:t>
      </w:r>
    </w:p>
    <w:p w14:paraId="13100419"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β) (πλήρη επωνυμία) …… ΑΦΜ…….….... οδός............................. αριθμός.................ΤΚ………………</w:t>
      </w:r>
    </w:p>
    <w:p w14:paraId="6879EAE7" w14:textId="77777777" w:rsidR="00116DBF" w:rsidRPr="00885739" w:rsidRDefault="00116DBF" w:rsidP="00116DBF">
      <w:pPr>
        <w:rPr>
          <w:rFonts w:asciiTheme="minorHAnsi" w:hAnsiTheme="minorHAnsi" w:cstheme="minorHAnsi"/>
          <w:lang w:val="el-GR" w:eastAsia="el-GR"/>
        </w:rPr>
      </w:pPr>
      <w:r w:rsidRPr="00885739">
        <w:rPr>
          <w:rFonts w:asciiTheme="minorHAnsi" w:hAnsiTheme="minorHAnsi" w:cstheme="minorHAnsi"/>
          <w:lang w:val="el-GR" w:eastAsia="el-GR"/>
        </w:rPr>
        <w:t>γ) (πλήρη επωνυμία) …… ΑΦΜ…….….... οδός............................. αριθμός.................ΤΚ………………</w:t>
      </w:r>
    </w:p>
    <w:p w14:paraId="2835861F"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μελών της Ένωσης ή Κοινοπραξίας, ατομικά για κάθε μια από αυτές και ως αλληλέγγυα και εις ολόκληρο υπόχρεων μεταξύ τους εκ της ιδιότητάς τους ως μελών της Ένωσης ή Κοινοπραξίας.}</w:t>
      </w:r>
    </w:p>
    <w:p w14:paraId="286723D0"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lang w:val="el-GR"/>
        </w:rPr>
        <w:t xml:space="preserve">για την καλή λειτουργία του αντικειμένου της σύμβασης </w:t>
      </w:r>
      <w:r w:rsidRPr="00885739">
        <w:rPr>
          <w:rFonts w:asciiTheme="minorHAnsi" w:hAnsiTheme="minorHAnsi" w:cstheme="minorHAnsi"/>
          <w:color w:val="000000" w:themeColor="text1"/>
          <w:lang w:val="el-GR"/>
        </w:rPr>
        <w:t xml:space="preserve">με αριθμό...................και τη Διακήρυξή σας με αριθμό………., στο πλαίσιο του διαγωνισμού της </w:t>
      </w:r>
      <w:r w:rsidRPr="00885739">
        <w:rPr>
          <w:rFonts w:asciiTheme="minorHAnsi" w:hAnsiTheme="minorHAnsi" w:cstheme="minorHAnsi"/>
          <w:color w:val="000000" w:themeColor="text1"/>
          <w:lang w:val="el-GR" w:eastAsia="el-GR"/>
        </w:rPr>
        <w:t xml:space="preserve">(συμπληρώνετε την ημερομηνία διενέργειας του διαγωνισμού) </w:t>
      </w:r>
      <w:r w:rsidRPr="00885739">
        <w:rPr>
          <w:rFonts w:asciiTheme="minorHAnsi" w:hAnsiTheme="minorHAnsi" w:cstheme="minorHAnsi"/>
          <w:color w:val="000000" w:themeColor="text1"/>
          <w:lang w:val="el-GR"/>
        </w:rPr>
        <w:t>…………. .</w:t>
      </w:r>
    </w:p>
    <w:p w14:paraId="17D5A028"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Το παραπάνω ποσό της εγγύησης τηρείται στη διάθεσή σας, το οποίο και υποχρεούμαστε να σας καταβάλουμε ολικά ή μερικά, μέσα σε πέντε (5) ημέρες από την έγγραφη ειδοποίησή σας.</w:t>
      </w:r>
    </w:p>
    <w:p w14:paraId="796DDDD8" w14:textId="77777777" w:rsidR="00116DBF" w:rsidRPr="00885739" w:rsidRDefault="00116DBF" w:rsidP="00116DBF">
      <w:pPr>
        <w:spacing w:line="276" w:lineRule="auto"/>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 xml:space="preserve">Η παρούσα ισχύει </w:t>
      </w:r>
      <w:r w:rsidRPr="00885739">
        <w:rPr>
          <w:rFonts w:asciiTheme="minorHAnsi" w:hAnsiTheme="minorHAnsi" w:cstheme="minorHAnsi"/>
          <w:iCs/>
          <w:color w:val="000000" w:themeColor="text1"/>
          <w:lang w:val="el-GR"/>
        </w:rPr>
        <w:t>μέχρι και την ………………(Σημείωση προς την Τράπεζα</w:t>
      </w:r>
      <w:r w:rsidRPr="00885739">
        <w:rPr>
          <w:rFonts w:asciiTheme="minorHAnsi" w:hAnsiTheme="minorHAnsi" w:cstheme="minorHAnsi"/>
          <w:b/>
          <w:color w:val="000000" w:themeColor="text1"/>
          <w:lang w:val="el-GR"/>
        </w:rPr>
        <w:t xml:space="preserve">: διάρκεια ισχύος σύμφωνα με την παρ. ΧΧ της παρούσας </w:t>
      </w:r>
      <w:r w:rsidRPr="00885739">
        <w:rPr>
          <w:rFonts w:asciiTheme="minorHAnsi" w:hAnsiTheme="minorHAnsi" w:cstheme="minorHAnsi"/>
          <w:iCs/>
          <w:color w:val="000000" w:themeColor="text1"/>
          <w:lang w:val="el-GR"/>
        </w:rPr>
        <w:t>)»</w:t>
      </w:r>
      <w:r w:rsidRPr="00885739">
        <w:rPr>
          <w:rFonts w:asciiTheme="minorHAnsi" w:hAnsiTheme="minorHAnsi" w:cstheme="minorHAnsi"/>
          <w:color w:val="000000" w:themeColor="text1"/>
          <w:lang w:val="el-GR"/>
        </w:rPr>
        <w:t>.</w:t>
      </w:r>
    </w:p>
    <w:p w14:paraId="06E493F8" w14:textId="77777777" w:rsidR="00116DBF" w:rsidRPr="00885739" w:rsidRDefault="00116DBF" w:rsidP="00116DBF">
      <w:pPr>
        <w:overflowPunct w:val="0"/>
        <w:autoSpaceDE w:val="0"/>
        <w:autoSpaceDN w:val="0"/>
        <w:adjustRightInd w:val="0"/>
        <w:spacing w:line="276" w:lineRule="auto"/>
        <w:textAlignment w:val="baseline"/>
        <w:rPr>
          <w:rFonts w:asciiTheme="minorHAnsi" w:hAnsiTheme="minorHAnsi" w:cstheme="minorHAnsi"/>
          <w:color w:val="000000" w:themeColor="text1"/>
          <w:lang w:val="el-GR"/>
        </w:rPr>
      </w:pPr>
      <w:r w:rsidRPr="00885739">
        <w:rPr>
          <w:rFonts w:asciiTheme="minorHAnsi" w:hAnsiTheme="minorHAnsi" w:cstheme="minorHAnsi"/>
          <w:color w:val="000000" w:themeColor="text1"/>
          <w:lang w:val="el-GR"/>
        </w:rPr>
        <w:t>Σε περίπτωση κατάπτωσης της εγγύησης, το ποσό της κατάπτωσης υπόκειται στο εκάστοτε ισχύον πάγιο τέλος χαρτοσήμου.</w:t>
      </w:r>
    </w:p>
    <w:p w14:paraId="0A0D452C" w14:textId="77777777" w:rsidR="00116DBF" w:rsidRPr="00885739" w:rsidRDefault="00116DBF" w:rsidP="00116DBF">
      <w:pPr>
        <w:rPr>
          <w:rFonts w:asciiTheme="minorHAnsi" w:hAnsiTheme="minorHAnsi" w:cstheme="minorHAnsi"/>
          <w:lang w:val="el-GR"/>
        </w:rPr>
      </w:pPr>
    </w:p>
    <w:p w14:paraId="3A2365AD" w14:textId="77777777" w:rsidR="00116DBF" w:rsidRPr="00885739" w:rsidRDefault="00116DBF" w:rsidP="00116DBF">
      <w:pPr>
        <w:jc w:val="right"/>
        <w:rPr>
          <w:rFonts w:asciiTheme="minorHAnsi" w:hAnsiTheme="minorHAnsi" w:cstheme="minorHAnsi"/>
          <w:lang w:val="el-GR"/>
        </w:rPr>
      </w:pPr>
      <w:r w:rsidRPr="00885739">
        <w:rPr>
          <w:rFonts w:asciiTheme="minorHAnsi" w:hAnsiTheme="minorHAnsi" w:cstheme="minorHAnsi"/>
          <w:lang w:val="el-GR"/>
        </w:rPr>
        <w:t>(Εξουσιοδοτημένη υπογραφή)</w:t>
      </w:r>
      <w:bookmarkEnd w:id="511"/>
    </w:p>
    <w:p w14:paraId="7B007CA1" w14:textId="77777777" w:rsidR="00116DBF" w:rsidRPr="00885739" w:rsidRDefault="00116DBF" w:rsidP="00116DBF">
      <w:pPr>
        <w:suppressAutoHyphens w:val="0"/>
        <w:spacing w:after="0"/>
        <w:jc w:val="left"/>
        <w:rPr>
          <w:rFonts w:asciiTheme="minorHAnsi" w:hAnsiTheme="minorHAnsi" w:cstheme="minorHAnsi"/>
          <w:lang w:val="el-GR"/>
        </w:rPr>
      </w:pPr>
    </w:p>
    <w:p w14:paraId="5CBA2413" w14:textId="77777777" w:rsidR="00116DBF" w:rsidRPr="00885739" w:rsidRDefault="00116DBF" w:rsidP="00D82B16">
      <w:pPr>
        <w:spacing w:after="0"/>
        <w:rPr>
          <w:rFonts w:asciiTheme="minorHAnsi" w:hAnsiTheme="minorHAnsi" w:cstheme="minorHAnsi"/>
          <w:lang w:val="el-GR"/>
        </w:rPr>
      </w:pPr>
    </w:p>
    <w:p w14:paraId="6C06C2D8" w14:textId="77777777" w:rsidR="00344023" w:rsidRPr="00885739" w:rsidRDefault="00344023">
      <w:pPr>
        <w:suppressAutoHyphens w:val="0"/>
        <w:spacing w:after="0"/>
        <w:jc w:val="left"/>
        <w:rPr>
          <w:rFonts w:asciiTheme="minorHAnsi" w:hAnsiTheme="minorHAnsi" w:cstheme="minorHAnsi"/>
          <w:b/>
          <w:color w:val="002060"/>
          <w:szCs w:val="22"/>
          <w:lang w:val="el-GR"/>
        </w:rPr>
      </w:pPr>
      <w:bookmarkStart w:id="515" w:name="_ΠΑΡΑΡΤΗΜΑ_VIII_–"/>
      <w:bookmarkEnd w:id="515"/>
      <w:r w:rsidRPr="00885739">
        <w:rPr>
          <w:rFonts w:asciiTheme="minorHAnsi" w:hAnsiTheme="minorHAnsi" w:cstheme="minorHAnsi"/>
          <w:lang w:val="el-GR"/>
        </w:rPr>
        <w:br w:type="page"/>
      </w:r>
    </w:p>
    <w:p w14:paraId="5A6DBF6B" w14:textId="77777777" w:rsidR="00D41FD6" w:rsidRPr="00885739" w:rsidRDefault="00D41FD6" w:rsidP="007A08FD">
      <w:pPr>
        <w:pStyle w:val="21"/>
        <w:pBdr>
          <w:top w:val="none" w:sz="0" w:space="0" w:color="auto"/>
          <w:left w:val="none" w:sz="0" w:space="0" w:color="auto"/>
          <w:bottom w:val="single" w:sz="12" w:space="1" w:color="1F4E79"/>
          <w:right w:val="none" w:sz="0" w:space="0" w:color="auto"/>
        </w:pBdr>
        <w:tabs>
          <w:tab w:val="clear" w:pos="567"/>
          <w:tab w:val="left" w:pos="0"/>
        </w:tabs>
        <w:ind w:left="0" w:firstLine="0"/>
        <w:rPr>
          <w:rFonts w:asciiTheme="minorHAnsi" w:hAnsiTheme="minorHAnsi" w:cstheme="minorHAnsi"/>
          <w:i/>
          <w:color w:val="538135"/>
          <w:lang w:val="el-GR"/>
        </w:rPr>
      </w:pPr>
      <w:bookmarkStart w:id="516" w:name="_Toc173502561"/>
      <w:bookmarkStart w:id="517" w:name="_Toc177462122"/>
      <w:r w:rsidRPr="00885739">
        <w:rPr>
          <w:rFonts w:asciiTheme="minorHAnsi" w:hAnsiTheme="minorHAnsi" w:cstheme="minorHAnsi"/>
          <w:lang w:val="el-GR"/>
        </w:rPr>
        <w:lastRenderedPageBreak/>
        <w:t xml:space="preserve">ΠΑΡΑΡΤΗΜΑ VIII – </w:t>
      </w:r>
      <w:r w:rsidR="00702BBC" w:rsidRPr="00885739">
        <w:rPr>
          <w:rFonts w:asciiTheme="minorHAnsi" w:hAnsiTheme="minorHAnsi" w:cstheme="minorHAnsi"/>
          <w:lang w:val="el-GR"/>
        </w:rPr>
        <w:t>Ενημέρωση για την προστασία προσωπικών δεδομένων</w:t>
      </w:r>
      <w:bookmarkEnd w:id="516"/>
      <w:bookmarkEnd w:id="517"/>
    </w:p>
    <w:p w14:paraId="3F555BE4"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Η Αναθέτουσα Αρχή ενημερώνει υπό την ιδιότητά της ως υπεύθυνης επεξεργασίας το φυσικό πρόσωπο που υπογράφει την προσφορά ως Προσφέρων ή ως Νόμιμος Εκπρόσωπος Προσφέροντος, ότι το ίδιο ή και τρίτοι, κατ’ εντολή και για λογαριασμό του, θα επεξεργάζονται τα ακόλουθα δεδομένα ως εξής:</w:t>
      </w:r>
    </w:p>
    <w:p w14:paraId="48B30282"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Ι. Αντικείμενο επεξεργασίας είναι τα δεδομένα προσωπικού χαρακτήρα που περιέχονται στους φακέλους της προσφοράς και τα αποδεικτικά μέσα τα οποία υποβάλλονται στην Αναθέτουσα Αρχή, στο πλαίσιο του παρόντος Διαγωνισμού, από το φυσικό πρόσωπο το οποίο είναι το ίδιο Προσφέρων ή Νόμιμος Εκπρόσωπος Προσφέροντος.</w:t>
      </w:r>
    </w:p>
    <w:p w14:paraId="16741669"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ΙΙ. Σκοπός της επεξεργασίας είναι η αξιολόγηση του Φακέλου Προσφοράς, η ανάθεση της Σύμβασης, η προάσπιση των δικαιωμάτων της Αναθέτουσας Αρχής, η εκπλήρωση των εκ του νόμου υποχρεώσεων της Αναθέτουσας Αρχής και η εν γένει ασφάλεια και προστασία των συναλλαγών. Τα δεδομένα ταυτοπροσωπίας και επικοινωνίας θα χρησιμοποιηθούν από την Αναθέτουσα Αρχή και για την ενημέρωση των Προσφερόντων σχετικά με την αξιολόγηση των προσφορών.</w:t>
      </w:r>
    </w:p>
    <w:p w14:paraId="7E8C842C"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 xml:space="preserve">ΙΙΙ. Αποδέκτες των ανωτέρω (υπό Α) δεδομένων στους οποίους κοινοποιούνται είναι: </w:t>
      </w:r>
    </w:p>
    <w:p w14:paraId="6FB77781"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(α) Φορείς στους οποίους η Αναθέτουσα Αρχή αναθέτει την εκτέλεση συγκεκριμένων ενεργειών για λογαριασμό της, δηλαδή οι Σύμβουλοι, τα υπηρεσιακά στελέχη, μέλη Επιτροπών Αξιολόγησης, Χειριστές του Ηλεκτρονικού Διαγωνισμού και λοιποί εν γένει προστηθέντες της, υπό τον όρο της τήρησης σε κάθε περίπτωση του απορρήτου.</w:t>
      </w:r>
    </w:p>
    <w:p w14:paraId="6C7082E0"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(β) Το Δημόσιο, άλλοι δημόσιοι φορείς ή δικαστικές αρχές ή άλλες αρχές ή δικαιοδοτικά όργανα, στο πλαίσιο των αρμοδιοτήτων τους.</w:t>
      </w:r>
    </w:p>
    <w:p w14:paraId="3359C4AF"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lang w:val="el-GR"/>
        </w:rPr>
        <w:t>(γ) Έτεροι συμμετέχοντες στο Διαγωνισμό, στο πλαίσιο της αρχής της διαφάνειας και του δικαιώματος προδικαστικής και δικαστικής προστασίας των συμμετεχόντων στο Διαγωνισμό, σύμφωνα με το νόμο.</w:t>
      </w:r>
    </w:p>
    <w:p w14:paraId="15DB4A6A"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rPr>
        <w:t>IV</w:t>
      </w:r>
      <w:r w:rsidRPr="00885739">
        <w:rPr>
          <w:rFonts w:asciiTheme="minorHAnsi" w:hAnsiTheme="minorHAnsi" w:cstheme="minorHAnsi"/>
          <w:lang w:val="el-GR"/>
        </w:rPr>
        <w:t>. Τα δεδομένα θα τηρούνται για χρονικό διάστημα για χρονικό διάστημα ίσο με τη διάρκεια της εκτέλεσης της σύμβασης, και μετά τη λήξη αυτής για χρονικό διάστημα πέντε ετών, για μελλοντικούς φορολογικούς-δημοσιονομικούς ή ελέγχους χρηματοδοτών ή άλλους προβλεπόμενους ελέγχους από την κείμενη νομοθεσία, εκτός εάν η νομοθεσία προβλέπει διαφορετική περίοδο διατήρησης. Σε περίπτωση εκκρεμοδικίας αναφορικά με δημόσια σύμβαση τα δεδομένα τηρούνται μέχρι το πέρας της εκκρεμοδικίας. Μετά τη λήξη των ανωτέρω περιόδων, τα προσωπικά δεδομένα θα καταστρέφονται.</w:t>
      </w:r>
    </w:p>
    <w:p w14:paraId="18C27A02"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rPr>
        <w:t>V</w:t>
      </w:r>
      <w:r w:rsidRPr="00885739">
        <w:rPr>
          <w:rFonts w:asciiTheme="minorHAnsi" w:hAnsiTheme="minorHAnsi" w:cstheme="minorHAnsi"/>
          <w:lang w:val="el-GR"/>
        </w:rPr>
        <w:t>. Το φυσικό πρόσωπο που είναι είτε Προσφέρων είτε Νόμιμος Εκπρόσωπος του Προσφέροντος, μπορεί να ασκεί κάθε νόμιμο δικαίωμά του σχετικά με τα δεδομένα προσωπικού χαρακτήρα που το αφορούν, απευθυνόμενο στον υπεύθυνο προστασίας προσωπικών δεδομένων της Αναθέτουσας Αρχής.</w:t>
      </w:r>
    </w:p>
    <w:p w14:paraId="77CF6CB9" w14:textId="77777777" w:rsidR="00F662AD" w:rsidRPr="00885739" w:rsidRDefault="00F662AD" w:rsidP="00F662AD">
      <w:pPr>
        <w:rPr>
          <w:rFonts w:asciiTheme="minorHAnsi" w:hAnsiTheme="minorHAnsi" w:cstheme="minorHAnsi"/>
          <w:lang w:val="el-GR"/>
        </w:rPr>
      </w:pPr>
      <w:r w:rsidRPr="00885739">
        <w:rPr>
          <w:rFonts w:asciiTheme="minorHAnsi" w:hAnsiTheme="minorHAnsi" w:cstheme="minorHAnsi"/>
        </w:rPr>
        <w:t>VI</w:t>
      </w:r>
      <w:r w:rsidRPr="00885739">
        <w:rPr>
          <w:rFonts w:asciiTheme="minorHAnsi" w:hAnsiTheme="minorHAnsi" w:cstheme="minorHAnsi"/>
          <w:lang w:val="el-GR"/>
        </w:rPr>
        <w:t xml:space="preserve">. </w:t>
      </w:r>
      <w:r w:rsidRPr="00885739">
        <w:rPr>
          <w:rFonts w:asciiTheme="minorHAnsi" w:hAnsiTheme="minorHAnsi" w:cstheme="minorHAnsi"/>
        </w:rPr>
        <w:t>H</w:t>
      </w:r>
      <w:r w:rsidRPr="00885739">
        <w:rPr>
          <w:rFonts w:asciiTheme="minorHAnsi" w:hAnsiTheme="minorHAnsi" w:cstheme="minorHAnsi"/>
          <w:lang w:val="el-GR"/>
        </w:rPr>
        <w:t xml:space="preserve"> Αναθέτουσα Αρχή έχει υποχρέωση να λαμβάνει κάθε εύλογο μέτρο για τη διασφάλιση του απόρρητου και της ασφάλειας της επεξεργασίας των δεδομένων και της προστασίας τους από τυχαία ή αθέμιτη καταστροφή, τυχαία απώλεια, αλλοίωση, απαγορευμένη διάδοση ή πρόσβαση από οποιονδήποτε και κάθε άλλης μορφή αθέμιτη επεξεργασία.</w:t>
      </w:r>
    </w:p>
    <w:p w14:paraId="6B8AF8C7" w14:textId="77777777" w:rsidR="00D82B16" w:rsidRPr="00885739" w:rsidRDefault="00D82B16" w:rsidP="00D82B16">
      <w:pPr>
        <w:spacing w:after="0"/>
        <w:rPr>
          <w:rFonts w:asciiTheme="minorHAnsi" w:hAnsiTheme="minorHAnsi" w:cstheme="minorHAnsi"/>
          <w:lang w:val="el-GR"/>
        </w:rPr>
      </w:pPr>
    </w:p>
    <w:p w14:paraId="4D76E8FF" w14:textId="77777777" w:rsidR="00AC225F" w:rsidRPr="00885739" w:rsidRDefault="00AC225F">
      <w:pPr>
        <w:suppressAutoHyphens w:val="0"/>
        <w:spacing w:after="0"/>
        <w:jc w:val="left"/>
        <w:rPr>
          <w:rFonts w:asciiTheme="minorHAnsi" w:hAnsiTheme="minorHAnsi" w:cstheme="minorHAnsi"/>
          <w:b/>
          <w:color w:val="002060"/>
          <w:szCs w:val="22"/>
          <w:lang w:val="el-GR"/>
        </w:rPr>
      </w:pPr>
      <w:r w:rsidRPr="00885739">
        <w:rPr>
          <w:rFonts w:asciiTheme="minorHAnsi" w:hAnsiTheme="minorHAnsi" w:cstheme="minorHAnsi"/>
          <w:lang w:val="el-GR"/>
        </w:rPr>
        <w:br w:type="page"/>
      </w:r>
    </w:p>
    <w:p w14:paraId="65D55E78" w14:textId="77777777" w:rsidR="00951F12" w:rsidRPr="00885739" w:rsidRDefault="00951F12" w:rsidP="007A08FD">
      <w:pPr>
        <w:pStyle w:val="21"/>
        <w:pBdr>
          <w:top w:val="none" w:sz="0" w:space="0" w:color="auto"/>
          <w:left w:val="none" w:sz="0" w:space="0" w:color="auto"/>
          <w:bottom w:val="single" w:sz="12" w:space="1" w:color="1F4E79"/>
          <w:right w:val="none" w:sz="0" w:space="0" w:color="auto"/>
        </w:pBdr>
        <w:tabs>
          <w:tab w:val="clear" w:pos="567"/>
          <w:tab w:val="left" w:pos="0"/>
        </w:tabs>
        <w:ind w:left="0" w:firstLine="0"/>
        <w:rPr>
          <w:rFonts w:asciiTheme="minorHAnsi" w:hAnsiTheme="minorHAnsi" w:cstheme="minorHAnsi"/>
          <w:lang w:val="el-GR"/>
        </w:rPr>
      </w:pPr>
      <w:bookmarkStart w:id="518" w:name="_Toc173502562"/>
      <w:bookmarkStart w:id="519" w:name="_Toc177462123"/>
      <w:r w:rsidRPr="00885739">
        <w:rPr>
          <w:rFonts w:asciiTheme="minorHAnsi" w:hAnsiTheme="minorHAnsi" w:cstheme="minorHAnsi"/>
          <w:lang w:val="el-GR"/>
        </w:rPr>
        <w:lastRenderedPageBreak/>
        <w:t xml:space="preserve">ΠΑΡΑΡΤΗΜΑ </w:t>
      </w:r>
      <w:r w:rsidRPr="00885739">
        <w:rPr>
          <w:rFonts w:asciiTheme="minorHAnsi" w:hAnsiTheme="minorHAnsi" w:cstheme="minorHAnsi"/>
          <w:lang w:val="en-US"/>
        </w:rPr>
        <w:t>IX</w:t>
      </w:r>
      <w:r w:rsidRPr="00885739">
        <w:rPr>
          <w:rFonts w:asciiTheme="minorHAnsi" w:hAnsiTheme="minorHAnsi" w:cstheme="minorHAnsi"/>
          <w:lang w:val="el-GR"/>
        </w:rPr>
        <w:t xml:space="preserve"> – </w:t>
      </w:r>
      <w:r w:rsidR="00702BBC" w:rsidRPr="00885739">
        <w:rPr>
          <w:rFonts w:asciiTheme="minorHAnsi" w:hAnsiTheme="minorHAnsi" w:cstheme="minorHAnsi"/>
          <w:lang w:val="el-GR"/>
        </w:rPr>
        <w:t>Σχέδιο Σύμβασης</w:t>
      </w:r>
      <w:bookmarkEnd w:id="518"/>
      <w:bookmarkEnd w:id="519"/>
    </w:p>
    <w:p w14:paraId="459607A5" w14:textId="77777777" w:rsidR="00D82B16" w:rsidRPr="00885739" w:rsidRDefault="00D82B16" w:rsidP="00D82B16">
      <w:pPr>
        <w:spacing w:after="0"/>
        <w:rPr>
          <w:rFonts w:asciiTheme="minorHAnsi" w:hAnsiTheme="minorHAnsi" w:cstheme="minorHAnsi"/>
          <w:szCs w:val="22"/>
          <w:lang w:val="el-GR"/>
        </w:rPr>
      </w:pPr>
    </w:p>
    <w:p w14:paraId="27B02DEB"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 xml:space="preserve">ΣΧΕΔΙΟ ΣΥΜΒΑΣΗΣ </w:t>
      </w:r>
    </w:p>
    <w:p w14:paraId="2CDE5635" w14:textId="77777777" w:rsidR="006E01C7" w:rsidRPr="00885739" w:rsidRDefault="006E01C7" w:rsidP="006E01C7">
      <w:pPr>
        <w:spacing w:after="0"/>
        <w:rPr>
          <w:rFonts w:asciiTheme="minorHAnsi" w:hAnsiTheme="minorHAnsi" w:cstheme="minorHAnsi"/>
          <w:szCs w:val="22"/>
          <w:lang w:val="el-GR" w:eastAsia="el-GR"/>
        </w:rPr>
      </w:pPr>
    </w:p>
    <w:p w14:paraId="689DEDD1"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ΕΛΛΗΝΙΚΗ ΔΗΜΟΚΡΑΤΙΑ</w:t>
      </w:r>
    </w:p>
    <w:p w14:paraId="0DB95E78"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w:t>
      </w:r>
      <w:r w:rsidRPr="00885739">
        <w:rPr>
          <w:rStyle w:val="af2"/>
          <w:rFonts w:asciiTheme="minorHAnsi" w:hAnsiTheme="minorHAnsi" w:cstheme="minorHAnsi"/>
          <w:szCs w:val="22"/>
          <w:lang w:eastAsia="el-GR"/>
        </w:rPr>
        <w:footnoteReference w:id="153"/>
      </w:r>
    </w:p>
    <w:p w14:paraId="1B69D885" w14:textId="77777777" w:rsidR="006E01C7" w:rsidRPr="00885739" w:rsidRDefault="006E01C7" w:rsidP="006E01C7">
      <w:pPr>
        <w:spacing w:after="0"/>
        <w:jc w:val="right"/>
        <w:rPr>
          <w:rFonts w:asciiTheme="minorHAnsi" w:hAnsiTheme="minorHAnsi" w:cstheme="minorHAnsi"/>
          <w:szCs w:val="22"/>
          <w:lang w:val="el-GR" w:eastAsia="el-GR"/>
        </w:rPr>
      </w:pPr>
    </w:p>
    <w:p w14:paraId="46A41F43" w14:textId="77777777" w:rsidR="006E01C7" w:rsidRPr="00885739" w:rsidRDefault="006E01C7" w:rsidP="006E01C7">
      <w:pPr>
        <w:spacing w:after="0"/>
        <w:jc w:val="right"/>
        <w:rPr>
          <w:rFonts w:asciiTheme="minorHAnsi" w:hAnsiTheme="minorHAnsi" w:cstheme="minorHAnsi"/>
          <w:szCs w:val="22"/>
          <w:lang w:val="el-GR" w:eastAsia="el-GR"/>
        </w:rPr>
      </w:pPr>
    </w:p>
    <w:p w14:paraId="215028FB" w14:textId="77777777" w:rsidR="006E01C7" w:rsidRPr="00885739" w:rsidRDefault="006E01C7" w:rsidP="006E01C7">
      <w:pPr>
        <w:spacing w:after="0"/>
        <w:jc w:val="right"/>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              [Τόπος ]……:...../......../…….</w:t>
      </w:r>
    </w:p>
    <w:p w14:paraId="1B40DE48" w14:textId="77777777" w:rsidR="006E01C7" w:rsidRPr="00885739" w:rsidRDefault="006E01C7" w:rsidP="006E01C7">
      <w:pPr>
        <w:spacing w:after="0"/>
        <w:jc w:val="right"/>
        <w:rPr>
          <w:rFonts w:asciiTheme="minorHAnsi" w:hAnsiTheme="minorHAnsi" w:cstheme="minorHAnsi"/>
          <w:szCs w:val="22"/>
          <w:lang w:val="el-GR" w:eastAsia="el-GR"/>
        </w:rPr>
      </w:pPr>
      <w:r w:rsidRPr="00885739">
        <w:rPr>
          <w:rFonts w:asciiTheme="minorHAnsi" w:hAnsiTheme="minorHAnsi" w:cstheme="minorHAnsi"/>
          <w:szCs w:val="22"/>
          <w:lang w:val="el-GR" w:eastAsia="el-GR"/>
        </w:rPr>
        <w:t>Αριθ. πρωτ.............................</w:t>
      </w:r>
    </w:p>
    <w:p w14:paraId="229C335E" w14:textId="77777777" w:rsidR="006E01C7" w:rsidRPr="00885739" w:rsidRDefault="006E01C7" w:rsidP="006E01C7">
      <w:pPr>
        <w:spacing w:after="0"/>
        <w:rPr>
          <w:rFonts w:asciiTheme="minorHAnsi" w:hAnsiTheme="minorHAnsi" w:cstheme="minorHAnsi"/>
          <w:szCs w:val="22"/>
          <w:lang w:val="el-GR" w:eastAsia="el-GR"/>
        </w:rPr>
      </w:pPr>
    </w:p>
    <w:p w14:paraId="5D6B745D" w14:textId="77777777" w:rsidR="006E01C7" w:rsidRPr="00885739" w:rsidRDefault="006E01C7" w:rsidP="006E01C7">
      <w:pPr>
        <w:spacing w:after="0"/>
        <w:rPr>
          <w:rFonts w:asciiTheme="minorHAnsi" w:hAnsiTheme="minorHAnsi" w:cstheme="minorHAnsi"/>
          <w:szCs w:val="22"/>
          <w:lang w:val="el-GR" w:eastAsia="el-GR"/>
        </w:rPr>
      </w:pPr>
    </w:p>
    <w:p w14:paraId="7E5BFE1B"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 xml:space="preserve">ΣΥΜΦΩΝΗΤΙΚΟ </w:t>
      </w:r>
    </w:p>
    <w:p w14:paraId="2A304859" w14:textId="77777777" w:rsidR="006E01C7" w:rsidRPr="00885739" w:rsidRDefault="006E01C7" w:rsidP="006E01C7">
      <w:pPr>
        <w:spacing w:after="0"/>
        <w:rPr>
          <w:rFonts w:asciiTheme="minorHAnsi" w:hAnsiTheme="minorHAnsi" w:cstheme="minorHAnsi"/>
          <w:szCs w:val="22"/>
          <w:lang w:val="el-GR" w:eastAsia="el-GR"/>
        </w:rPr>
      </w:pPr>
    </w:p>
    <w:p w14:paraId="19543F99"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Στ.. .................. σήμερα ........................ ημέρα ....................... </w:t>
      </w:r>
    </w:p>
    <w:p w14:paraId="50188C13" w14:textId="77777777" w:rsidR="006E01C7" w:rsidRPr="00885739" w:rsidRDefault="006E01C7" w:rsidP="006E01C7">
      <w:pPr>
        <w:spacing w:after="0"/>
        <w:rPr>
          <w:rFonts w:asciiTheme="minorHAnsi" w:hAnsiTheme="minorHAnsi" w:cstheme="minorHAnsi"/>
          <w:i/>
          <w:szCs w:val="22"/>
          <w:lang w:val="el-GR" w:eastAsia="el-GR"/>
        </w:rPr>
      </w:pPr>
    </w:p>
    <w:p w14:paraId="58C29748" w14:textId="77777777" w:rsidR="006E01C7" w:rsidRPr="00885739" w:rsidRDefault="006E01C7" w:rsidP="006E01C7">
      <w:pPr>
        <w:spacing w:after="0"/>
        <w:rPr>
          <w:rFonts w:asciiTheme="minorHAnsi" w:hAnsiTheme="minorHAnsi" w:cstheme="minorHAnsi"/>
          <w:szCs w:val="22"/>
          <w:lang w:val="el-GR" w:eastAsia="el-GR"/>
        </w:rPr>
      </w:pPr>
    </w:p>
    <w:p w14:paraId="3C3291F4"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οι παρακάτω συμβαλλόμενοι:</w:t>
      </w:r>
    </w:p>
    <w:p w14:paraId="7B160D96" w14:textId="77777777" w:rsidR="006E01C7" w:rsidRPr="00885739" w:rsidRDefault="006E01C7" w:rsidP="006E01C7">
      <w:pPr>
        <w:spacing w:after="0"/>
        <w:rPr>
          <w:rFonts w:asciiTheme="minorHAnsi" w:hAnsiTheme="minorHAnsi" w:cstheme="minorHAnsi"/>
          <w:szCs w:val="22"/>
          <w:lang w:val="el-GR" w:eastAsia="el-GR"/>
        </w:rPr>
      </w:pPr>
    </w:p>
    <w:p w14:paraId="18142C6E"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1. ……..............,</w:t>
      </w:r>
      <w:r w:rsidRPr="00885739">
        <w:rPr>
          <w:rFonts w:asciiTheme="minorHAnsi" w:hAnsiTheme="minorHAnsi" w:cstheme="minorHAnsi"/>
          <w:szCs w:val="22"/>
          <w:lang w:val="el-GR"/>
        </w:rPr>
        <w:t xml:space="preserve"> που εδρεύει……….. με Αριθμό  Φορολογικού Μητρώου (Α.Φ.Μ.)………. και κωδικό ηλεκτρονικής τιμολόγησης</w:t>
      </w:r>
      <w:r w:rsidRPr="00885739">
        <w:rPr>
          <w:rStyle w:val="af2"/>
          <w:rFonts w:asciiTheme="minorHAnsi" w:hAnsiTheme="minorHAnsi" w:cstheme="minorHAnsi"/>
          <w:szCs w:val="22"/>
        </w:rPr>
        <w:footnoteReference w:id="154"/>
      </w:r>
      <w:r w:rsidRPr="00885739">
        <w:rPr>
          <w:rFonts w:asciiTheme="minorHAnsi" w:hAnsiTheme="minorHAnsi" w:cstheme="minorHAnsi"/>
          <w:szCs w:val="22"/>
          <w:lang w:val="el-GR" w:eastAsia="el-GR"/>
        </w:rPr>
        <w:t xml:space="preserve"> νομίμως εκπροσωπούμεν… από τ………,   σύμφωνα με …….. (στο εξής η «Αναθέτουσα Αρχή»)  </w:t>
      </w:r>
    </w:p>
    <w:p w14:paraId="58F93207" w14:textId="77777777" w:rsidR="006E01C7" w:rsidRPr="00885739" w:rsidRDefault="006E01C7" w:rsidP="006E01C7">
      <w:pPr>
        <w:spacing w:after="0"/>
        <w:rPr>
          <w:rFonts w:asciiTheme="minorHAnsi" w:hAnsiTheme="minorHAnsi" w:cstheme="minorHAnsi"/>
          <w:szCs w:val="22"/>
          <w:lang w:val="el-GR" w:eastAsia="el-GR"/>
        </w:rPr>
      </w:pPr>
    </w:p>
    <w:p w14:paraId="6B012DFA"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2.Ο/η ……. (σε περίπτωση φυσικού προσώπου/ ατομικής επιχείρησης) ή το νομικό πρόσωπο...........με την επωνυμία ………….και τον διακριτικό τίτλο «..........................», που εδρεύει ...................................... (. ΑΦΜ:....................., ΔΟΥ: ................., Τ.Κ. ...................., νομίμως εκπροσωπούμενο </w:t>
      </w:r>
      <w:r w:rsidRPr="00885739">
        <w:rPr>
          <w:rFonts w:asciiTheme="minorHAnsi" w:hAnsiTheme="minorHAnsi" w:cstheme="minorHAnsi"/>
          <w:i/>
          <w:color w:val="2E74B5"/>
          <w:szCs w:val="22"/>
          <w:lang w:val="el-GR" w:eastAsia="el-GR"/>
        </w:rPr>
        <w:t>(μόνο για νομικά πρόσωπα)</w:t>
      </w:r>
      <w:r w:rsidRPr="00885739">
        <w:rPr>
          <w:rFonts w:asciiTheme="minorHAnsi" w:hAnsiTheme="minorHAnsi" w:cstheme="minorHAnsi"/>
          <w:szCs w:val="22"/>
          <w:lang w:val="el-GR" w:eastAsia="el-GR"/>
        </w:rPr>
        <w:t xml:space="preserve"> από τον ......................................... (στο εξής ο «Ανάδοχος»)  </w:t>
      </w:r>
    </w:p>
    <w:p w14:paraId="274DBE31" w14:textId="77777777" w:rsidR="006E01C7" w:rsidRPr="00885739" w:rsidRDefault="006E01C7" w:rsidP="006E01C7">
      <w:pPr>
        <w:spacing w:after="0"/>
        <w:rPr>
          <w:rFonts w:asciiTheme="minorHAnsi" w:hAnsiTheme="minorHAnsi" w:cstheme="minorHAnsi"/>
          <w:szCs w:val="22"/>
          <w:lang w:val="el-GR" w:eastAsia="el-GR"/>
        </w:rPr>
      </w:pPr>
    </w:p>
    <w:p w14:paraId="6C8626B4" w14:textId="77777777" w:rsidR="006E01C7" w:rsidRPr="00885739" w:rsidRDefault="006E01C7" w:rsidP="006E01C7">
      <w:pPr>
        <w:rPr>
          <w:rFonts w:asciiTheme="minorHAnsi" w:hAnsiTheme="minorHAnsi" w:cstheme="minorHAnsi"/>
          <w:szCs w:val="22"/>
          <w:lang w:val="el-GR"/>
        </w:rPr>
      </w:pPr>
      <w:r w:rsidRPr="00885739">
        <w:rPr>
          <w:rFonts w:asciiTheme="minorHAnsi" w:hAnsiTheme="minorHAnsi" w:cstheme="minorHAnsi"/>
          <w:szCs w:val="22"/>
          <w:lang w:val="el-GR"/>
        </w:rPr>
        <w:t>Έχοντας υπόψη:</w:t>
      </w:r>
    </w:p>
    <w:p w14:paraId="7187BD7A" w14:textId="77777777" w:rsidR="006E01C7" w:rsidRPr="00885739" w:rsidRDefault="006E01C7" w:rsidP="006E01C7">
      <w:pPr>
        <w:rPr>
          <w:rFonts w:asciiTheme="minorHAnsi" w:hAnsiTheme="minorHAnsi" w:cstheme="minorHAnsi"/>
          <w:szCs w:val="22"/>
          <w:lang w:val="el-GR"/>
        </w:rPr>
      </w:pPr>
      <w:r w:rsidRPr="00885739">
        <w:rPr>
          <w:rFonts w:asciiTheme="minorHAnsi" w:hAnsiTheme="minorHAnsi" w:cstheme="minorHAnsi"/>
          <w:szCs w:val="22"/>
          <w:lang w:val="el-GR"/>
        </w:rPr>
        <w:t xml:space="preserve">1. την υπ΄ αριθμ ..... διακήρυξη (ΑΔΑΜ…) </w:t>
      </w:r>
      <w:r w:rsidRPr="00885739">
        <w:rPr>
          <w:rFonts w:asciiTheme="minorHAnsi" w:hAnsiTheme="minorHAnsi" w:cstheme="minorHAnsi"/>
          <w:szCs w:val="22"/>
          <w:lang w:val="el-GR" w:eastAsia="el-GR"/>
        </w:rPr>
        <w:t xml:space="preserve">και τα λοιπά έγγραφα της σύμβασης που συνέταξε η </w:t>
      </w:r>
      <w:r w:rsidRPr="00885739">
        <w:rPr>
          <w:rFonts w:asciiTheme="minorHAnsi" w:hAnsiTheme="minorHAnsi" w:cstheme="minorHAnsi"/>
          <w:szCs w:val="22"/>
          <w:lang w:val="el-GR"/>
        </w:rPr>
        <w:t>Αναθέτουσα Αρχή για την παρούσα σύμβαση παροχής υπηρεσιών.</w:t>
      </w:r>
    </w:p>
    <w:p w14:paraId="7F7CD559" w14:textId="77777777" w:rsidR="006E01C7" w:rsidRPr="00885739" w:rsidRDefault="006E01C7" w:rsidP="006E01C7">
      <w:pPr>
        <w:rPr>
          <w:rFonts w:asciiTheme="minorHAnsi" w:hAnsiTheme="minorHAnsi" w:cstheme="minorHAnsi"/>
          <w:szCs w:val="22"/>
          <w:lang w:val="el-GR"/>
        </w:rPr>
      </w:pPr>
      <w:r w:rsidRPr="00885739">
        <w:rPr>
          <w:rFonts w:asciiTheme="minorHAnsi" w:hAnsiTheme="minorHAnsi" w:cstheme="minorHAnsi"/>
          <w:szCs w:val="22"/>
          <w:lang w:val="el-GR"/>
        </w:rPr>
        <w:t>2. Την υπ΄ αριθμ … απόφαση της Αναθέτουσας Αρχής, με την οποία κατακυρώθηκε το αποτέλεσμα της διαδικασίας (ΑΔΑΜ…), στο πλαίσιο της ανωτέρω διακήρυξης, στον Ανάδοχο, καθώς και την αριθμ. πρωτ. …………… ειδική πρόσκληση της Αναθέτουσας Αρχής προς τον Ανάδοχο για την υπογραφή του παρόντος, η οποία κοινοποιήθηκε σε αυτόν την…...</w:t>
      </w:r>
    </w:p>
    <w:p w14:paraId="7311A40D"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rPr>
        <w:t xml:space="preserve">3. Ότι </w:t>
      </w:r>
      <w:r w:rsidRPr="00885739">
        <w:rPr>
          <w:rFonts w:asciiTheme="minorHAnsi" w:hAnsiTheme="minorHAnsi" w:cstheme="minorHAnsi"/>
          <w:szCs w:val="22"/>
          <w:lang w:val="el-GR" w:eastAsia="el-GR"/>
        </w:rPr>
        <w:t>αναπόσπαστο τμήμα της παρούσας αποτελούν, σύμφωνα με το άρθρο 2 παρ.1 περιπτ. 42 του ν.4412/2016:</w:t>
      </w:r>
    </w:p>
    <w:p w14:paraId="06CF7625"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-η υπ’ αριθ. ............ διακήρυξη, με τα Παραρτήματα της</w:t>
      </w:r>
    </w:p>
    <w:p w14:paraId="5FF420D0" w14:textId="77777777" w:rsidR="006E01C7" w:rsidRPr="00885739" w:rsidRDefault="006E01C7" w:rsidP="006E01C7">
      <w:pPr>
        <w:rPr>
          <w:rFonts w:asciiTheme="minorHAnsi" w:hAnsiTheme="minorHAnsi" w:cstheme="minorHAnsi"/>
          <w:color w:val="0070C0"/>
          <w:szCs w:val="22"/>
          <w:lang w:val="el-GR" w:eastAsia="el-GR"/>
        </w:rPr>
      </w:pPr>
      <w:r w:rsidRPr="00885739">
        <w:rPr>
          <w:rFonts w:asciiTheme="minorHAnsi" w:hAnsiTheme="minorHAnsi" w:cstheme="minorHAnsi"/>
          <w:szCs w:val="22"/>
          <w:lang w:val="el-GR" w:eastAsia="el-GR"/>
        </w:rPr>
        <w:t xml:space="preserve">-οι υπ’ αριθ. ............ τεχνικές προδιαγραφές </w:t>
      </w:r>
    </w:p>
    <w:p w14:paraId="339BAE52"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lastRenderedPageBreak/>
        <w:t xml:space="preserve">-........ </w:t>
      </w:r>
      <w:r w:rsidRPr="00885739">
        <w:rPr>
          <w:rFonts w:asciiTheme="minorHAnsi" w:hAnsiTheme="minorHAnsi" w:cstheme="minorHAnsi"/>
          <w:i/>
          <w:szCs w:val="22"/>
          <w:lang w:val="el-GR" w:eastAsia="el-GR"/>
        </w:rPr>
        <w:t>(Συμπληρώνονται από την Αναθέτουσα Αρχή και τα λοιπά σχετικά έγγραφα της σύμβασης)</w:t>
      </w:r>
      <w:r w:rsidRPr="00885739">
        <w:rPr>
          <w:rFonts w:asciiTheme="minorHAnsi" w:hAnsiTheme="minorHAnsi" w:cstheme="minorHAnsi"/>
          <w:szCs w:val="22"/>
          <w:lang w:val="el-GR" w:eastAsia="el-GR"/>
        </w:rPr>
        <w:t xml:space="preserve"> (στο εξής «τα Έγγραφα της Σύμβασης» </w:t>
      </w:r>
    </w:p>
    <w:p w14:paraId="767B42B2" w14:textId="77777777" w:rsidR="006E01C7" w:rsidRPr="00885739" w:rsidRDefault="006E01C7" w:rsidP="006E01C7">
      <w:pPr>
        <w:rPr>
          <w:rFonts w:asciiTheme="minorHAnsi" w:hAnsiTheme="minorHAnsi" w:cstheme="minorHAnsi"/>
          <w:szCs w:val="22"/>
          <w:lang w:val="el-GR"/>
        </w:rPr>
      </w:pPr>
      <w:r w:rsidRPr="00885739">
        <w:rPr>
          <w:rFonts w:asciiTheme="minorHAnsi" w:hAnsiTheme="minorHAnsi" w:cstheme="minorHAnsi"/>
          <w:szCs w:val="22"/>
          <w:lang w:val="el-GR" w:eastAsia="el-GR"/>
        </w:rPr>
        <w:t>-η προσφορά του Αναδόχου.</w:t>
      </w:r>
    </w:p>
    <w:p w14:paraId="71BAAEBB"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rPr>
        <w:t xml:space="preserve">4. Ότι ο </w:t>
      </w:r>
      <w:r w:rsidRPr="00885739">
        <w:rPr>
          <w:rFonts w:asciiTheme="minorHAnsi" w:hAnsiTheme="minorHAnsi" w:cstheme="minorHAnsi"/>
          <w:szCs w:val="22"/>
          <w:lang w:val="el-GR" w:eastAsia="el-GR"/>
        </w:rPr>
        <w:t xml:space="preserve">Ανάδοχος κατέθεσε την: </w:t>
      </w:r>
    </w:p>
    <w:p w14:paraId="21CE36BE"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α) υπ’ αριθ. .............. εγγυητική επιστολή της τράπεζας/ πιστωτικού ιδρύματος/ χρηματοδοτικού ιδρύματος/ ασφαλιστικής επιχείρησης/  ..............., ποσού ........................ ευρώ, για την καλή εκτέλεση των όρων του παρόντος συμφωνητικού</w:t>
      </w:r>
    </w:p>
    <w:p w14:paraId="7F16E5C5" w14:textId="77777777" w:rsidR="006E01C7" w:rsidRPr="00885739" w:rsidRDefault="006E01C7" w:rsidP="006E01C7">
      <w:pPr>
        <w:rPr>
          <w:rFonts w:asciiTheme="minorHAnsi" w:hAnsiTheme="minorHAnsi" w:cstheme="minorHAnsi"/>
          <w:i/>
          <w:color w:val="0070C0"/>
          <w:szCs w:val="22"/>
          <w:lang w:val="el-GR" w:eastAsia="el-GR"/>
        </w:rPr>
      </w:pPr>
      <w:r w:rsidRPr="00885739">
        <w:rPr>
          <w:rFonts w:asciiTheme="minorHAnsi" w:hAnsiTheme="minorHAnsi" w:cstheme="minorHAnsi"/>
          <w:szCs w:val="22"/>
          <w:lang w:val="el-GR" w:eastAsia="el-GR"/>
        </w:rPr>
        <w:t xml:space="preserve">β) την υπ’ αριθ. .............. εγγυητική επιστολή της τράπεζας/ πιστωτικού ιδρύματος/ χρηματοδοτικού ιδρύματος/ ασφαλιστικής επιχείρησης/  ..............., ποσού ........................ ευρώ για την προκαταβολή του συμβατικού τιμήματος σύμφωνα με το άρθρο 4.1 της διακήρυξης. </w:t>
      </w:r>
      <w:r w:rsidRPr="00885739">
        <w:rPr>
          <w:rFonts w:asciiTheme="minorHAnsi" w:hAnsiTheme="minorHAnsi" w:cstheme="minorHAnsi"/>
          <w:i/>
          <w:color w:val="0070C0"/>
          <w:szCs w:val="22"/>
          <w:lang w:val="el-GR" w:eastAsia="el-GR"/>
        </w:rPr>
        <w:t>(Συμπληρώνεται από την Αναθέτουσα Αρχή, στην περίπτωση που προβλέπεται προκαταβολή, άλλως απαλείφεται).</w:t>
      </w:r>
    </w:p>
    <w:p w14:paraId="2C79B319" w14:textId="77777777" w:rsidR="006E01C7" w:rsidRPr="00885739" w:rsidRDefault="006E01C7" w:rsidP="006E01C7">
      <w:pPr>
        <w:rPr>
          <w:rFonts w:asciiTheme="minorHAnsi" w:hAnsiTheme="minorHAnsi" w:cstheme="minorHAnsi"/>
          <w:szCs w:val="22"/>
          <w:lang w:val="el-GR" w:eastAsia="el-GR"/>
        </w:rPr>
      </w:pPr>
    </w:p>
    <w:p w14:paraId="53D89BB9" w14:textId="77777777" w:rsidR="006E01C7" w:rsidRPr="00885739" w:rsidRDefault="006E01C7" w:rsidP="006E01C7">
      <w:pPr>
        <w:rPr>
          <w:rFonts w:asciiTheme="minorHAnsi" w:hAnsiTheme="minorHAnsi" w:cstheme="minorHAnsi"/>
          <w:szCs w:val="22"/>
          <w:lang w:val="el-GR"/>
        </w:rPr>
      </w:pPr>
      <w:r w:rsidRPr="00885739">
        <w:rPr>
          <w:rFonts w:asciiTheme="minorHAnsi" w:hAnsiTheme="minorHAnsi" w:cstheme="minorHAnsi"/>
          <w:szCs w:val="22"/>
          <w:lang w:val="el-GR"/>
        </w:rPr>
        <w:t>Συμφώνησαν και έκαναν αμοιβαία αποδεκτά τα ακόλουθα :</w:t>
      </w:r>
    </w:p>
    <w:p w14:paraId="37DAF9A6" w14:textId="77777777" w:rsidR="006E01C7" w:rsidRPr="00885739" w:rsidRDefault="006E01C7" w:rsidP="006E01C7">
      <w:pPr>
        <w:spacing w:after="0"/>
        <w:rPr>
          <w:rFonts w:asciiTheme="minorHAnsi" w:hAnsiTheme="minorHAnsi" w:cstheme="minorHAnsi"/>
          <w:szCs w:val="22"/>
          <w:lang w:val="el-GR" w:eastAsia="el-GR"/>
        </w:rPr>
      </w:pPr>
    </w:p>
    <w:p w14:paraId="66A82F4B"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w:t>
      </w:r>
      <w:r w:rsidR="0009081E"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Αντικείμενο</w:t>
      </w:r>
    </w:p>
    <w:p w14:paraId="5D2B2FDA" w14:textId="77777777" w:rsidR="006E01C7" w:rsidRPr="00885739" w:rsidRDefault="006E01C7" w:rsidP="006E01C7">
      <w:pPr>
        <w:spacing w:after="0"/>
        <w:jc w:val="center"/>
        <w:rPr>
          <w:rFonts w:asciiTheme="minorHAnsi" w:hAnsiTheme="minorHAnsi" w:cstheme="minorHAnsi"/>
          <w:szCs w:val="22"/>
          <w:lang w:val="el-GR" w:eastAsia="el-GR"/>
        </w:rPr>
      </w:pPr>
    </w:p>
    <w:p w14:paraId="5CD7B5B4"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Αντικείμενο της παρούσας σύμβασης είναι ....................., σύμφωνα με τους όρους και τις προδιαγραφές του άρθρου 1.3 της Διακήρυξης και των ΠΑΡΑΡΤΗΜΑΤΩΝ</w:t>
      </w:r>
    </w:p>
    <w:p w14:paraId="5A62AFBA"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 …….</w:t>
      </w:r>
    </w:p>
    <w:p w14:paraId="16FC5DA5"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Η παροχή υπηρεσιών θα πραγματοποιηθεί σύμφωνα με τους όρους που περιέχονται στα έγγραφα της σύμβασης, στην απόφαση κατακύρωσης και στην προσφορά του Αναδόχου.</w:t>
      </w:r>
    </w:p>
    <w:p w14:paraId="6AA14C12" w14:textId="77777777" w:rsidR="006E01C7" w:rsidRPr="00885739" w:rsidRDefault="006E01C7" w:rsidP="006E01C7">
      <w:pPr>
        <w:spacing w:after="0"/>
        <w:rPr>
          <w:rFonts w:asciiTheme="minorHAnsi" w:hAnsiTheme="minorHAnsi" w:cstheme="minorHAnsi"/>
          <w:szCs w:val="22"/>
          <w:highlight w:val="yellow"/>
          <w:lang w:val="el-GR" w:eastAsia="el-GR"/>
        </w:rPr>
      </w:pPr>
    </w:p>
    <w:p w14:paraId="48F0332B" w14:textId="77777777" w:rsidR="006E01C7" w:rsidRPr="00885739" w:rsidRDefault="006E01C7" w:rsidP="006E01C7">
      <w:pPr>
        <w:spacing w:after="0"/>
        <w:jc w:val="center"/>
        <w:rPr>
          <w:rFonts w:asciiTheme="minorHAnsi" w:hAnsiTheme="minorHAnsi" w:cstheme="minorHAnsi"/>
          <w:szCs w:val="22"/>
          <w:highlight w:val="yellow"/>
          <w:lang w:val="el-GR" w:eastAsia="el-GR"/>
        </w:rPr>
      </w:pPr>
    </w:p>
    <w:p w14:paraId="41E7D04A"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2</w:t>
      </w:r>
      <w:r w:rsidR="0009081E"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Χρηματοδότηση της σύμβασης</w:t>
      </w:r>
    </w:p>
    <w:p w14:paraId="752E6E49" w14:textId="77777777" w:rsidR="006E01C7" w:rsidRPr="00885739" w:rsidRDefault="006E01C7" w:rsidP="006E01C7">
      <w:pPr>
        <w:spacing w:after="0"/>
        <w:jc w:val="center"/>
        <w:rPr>
          <w:rFonts w:asciiTheme="minorHAnsi" w:hAnsiTheme="minorHAnsi" w:cstheme="minorHAnsi"/>
          <w:szCs w:val="22"/>
          <w:lang w:val="el-GR" w:eastAsia="el-GR"/>
        </w:rPr>
      </w:pPr>
    </w:p>
    <w:p w14:paraId="1149EAB2" w14:textId="77777777" w:rsidR="006E01C7" w:rsidRPr="00885739" w:rsidRDefault="006E01C7" w:rsidP="006E01C7">
      <w:pPr>
        <w:rPr>
          <w:rFonts w:asciiTheme="minorHAnsi" w:hAnsiTheme="minorHAnsi" w:cstheme="minorHAnsi"/>
          <w:szCs w:val="22"/>
          <w:lang w:val="el-GR" w:eastAsia="ar-SA"/>
        </w:rPr>
      </w:pPr>
      <w:r w:rsidRPr="00885739">
        <w:rPr>
          <w:rFonts w:asciiTheme="minorHAnsi" w:hAnsiTheme="minorHAnsi" w:cstheme="minorHAnsi"/>
          <w:i/>
          <w:iCs/>
          <w:color w:val="5B9BD5"/>
          <w:kern w:val="1"/>
          <w:szCs w:val="22"/>
          <w:lang w:val="el-GR" w:eastAsia="ar-SA"/>
        </w:rPr>
        <w:t xml:space="preserve">[Για τους λοιπούς φορείς της Γενικής Κυβέρνησης, των οποίων οι δαπάνες δεν βαρύνουν τον τακτικό προϋπολογισμό ή τον προϋπολογισμό Δημοσίων Επενδύσεων:] </w:t>
      </w:r>
      <w:r w:rsidRPr="00885739">
        <w:rPr>
          <w:rFonts w:asciiTheme="minorHAnsi" w:hAnsiTheme="minorHAnsi" w:cstheme="minorHAnsi"/>
          <w:szCs w:val="22"/>
          <w:lang w:val="el-GR" w:eastAsia="ar-SA"/>
        </w:rPr>
        <w:t xml:space="preserve">Φορέας χρηματοδότησης της παρούσας σύμβασης είναι …. Η δαπάνη για την εν λόγω σύμβαση βαρύνει την ……..: ……………… σχετική πίστωση του ………… προϋπολογισμού του οικονομικού έτους …….  </w:t>
      </w:r>
    </w:p>
    <w:p w14:paraId="5BBD7206"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Για την παρούσα διαδικασία έχει εκδοθεί η απόφαση με αρ. πρωτ.  …................. (ΑΔΑΜ….., ΑΔΑ……) για την ανάληψη υποχρέωσης/έγκριση δέσμευσης πίστωσης για το οικονομικό έτος 202..... και έλαβε α/α ……. καταχώρησης  στο μητρώο δεσμεύσεων/Βιβλίο εγκρίσεων &amp; Εντολών Πληρωμής του φορέα…. . </w:t>
      </w:r>
    </w:p>
    <w:p w14:paraId="0DCC3556"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i/>
          <w:color w:val="0070C0"/>
          <w:szCs w:val="22"/>
          <w:lang w:val="el-GR" w:eastAsia="el-GR"/>
        </w:rPr>
        <w:t>[Σε περίπτωση που η προκαλούμενη δαπάνη πρόκειται να βαρύνει αποκλειστικά και μόνον το επόμενο ή τα επόμενα οικονομικά έτη, αναφέρεται μόνο ο αριθμός της πολυετούς έγκρισης (ΑΔΑΜ….,ΑΔΑ…..), κατά τα οριζόμενα στις διατάξεις της παρ. 4 του άρθρου 2 του π.δ 80/2016, σε συνδυασμό με τα άρθρα 67 και 68 του ν. 4270/2014 (Α΄ 143)]</w:t>
      </w:r>
    </w:p>
    <w:p w14:paraId="6E26DFF5" w14:textId="77777777" w:rsidR="006E01C7" w:rsidRPr="00885739" w:rsidRDefault="006E01C7" w:rsidP="006E01C7">
      <w:pPr>
        <w:rPr>
          <w:rFonts w:asciiTheme="minorHAnsi" w:hAnsiTheme="minorHAnsi" w:cstheme="minorHAnsi"/>
          <w:i/>
          <w:iCs/>
          <w:color w:val="5B9BD5"/>
          <w:kern w:val="1"/>
          <w:szCs w:val="22"/>
          <w:lang w:val="el-GR" w:eastAsia="ar-SA"/>
        </w:rPr>
      </w:pPr>
    </w:p>
    <w:p w14:paraId="646AB14A" w14:textId="77777777" w:rsidR="006E01C7" w:rsidRPr="00885739" w:rsidRDefault="006E01C7" w:rsidP="006E01C7">
      <w:pPr>
        <w:rPr>
          <w:rFonts w:asciiTheme="minorHAnsi" w:hAnsiTheme="minorHAnsi" w:cstheme="minorHAnsi"/>
          <w:i/>
          <w:iCs/>
          <w:color w:val="5B9BD5"/>
          <w:kern w:val="1"/>
          <w:szCs w:val="22"/>
          <w:lang w:val="el-GR" w:eastAsia="ar-SA"/>
        </w:rPr>
      </w:pPr>
      <w:r w:rsidRPr="00885739">
        <w:rPr>
          <w:rFonts w:asciiTheme="minorHAnsi" w:hAnsiTheme="minorHAnsi" w:cstheme="minorHAnsi"/>
          <w:i/>
          <w:iCs/>
          <w:color w:val="5B9BD5"/>
          <w:kern w:val="1"/>
          <w:szCs w:val="22"/>
          <w:lang w:val="el-GR" w:eastAsia="ar-SA"/>
        </w:rPr>
        <w:t xml:space="preserve">[Για τους φορείς των οποίων οι δαπάνες βαρύνουν τον προϋπολογισμό Δημοσίων Επενδύσεων:] </w:t>
      </w:r>
    </w:p>
    <w:p w14:paraId="6C204450" w14:textId="77777777" w:rsidR="006E01C7" w:rsidRPr="00885739" w:rsidRDefault="006E01C7" w:rsidP="006E01C7">
      <w:pPr>
        <w:rPr>
          <w:rFonts w:asciiTheme="minorHAnsi" w:hAnsiTheme="minorHAnsi" w:cstheme="minorHAnsi"/>
          <w:i/>
          <w:iCs/>
          <w:color w:val="5B9BD5"/>
          <w:kern w:val="1"/>
          <w:szCs w:val="22"/>
          <w:lang w:val="el-GR" w:eastAsia="ar-SA"/>
        </w:rPr>
      </w:pPr>
      <w:r w:rsidRPr="00885739">
        <w:rPr>
          <w:rFonts w:asciiTheme="minorHAnsi" w:hAnsiTheme="minorHAnsi" w:cstheme="minorHAnsi"/>
          <w:szCs w:val="22"/>
          <w:lang w:val="el-GR" w:eastAsia="ar-SA"/>
        </w:rPr>
        <w:lastRenderedPageBreak/>
        <w:t>Η παρούσα σύμβαση χρηματοδοτείται από Πιστώσεις του Προγράμματος Δημοσίων Επενδύσεων (Συλλογική Απόφαση</w:t>
      </w:r>
      <w:r w:rsidRPr="00885739">
        <w:rPr>
          <w:rFonts w:asciiTheme="minorHAnsi" w:hAnsiTheme="minorHAnsi" w:cstheme="minorHAnsi"/>
          <w:szCs w:val="22"/>
          <w:vertAlign w:val="superscript"/>
          <w:lang w:eastAsia="ar-SA"/>
        </w:rPr>
        <w:footnoteReference w:id="155"/>
      </w:r>
      <w:r w:rsidRPr="00885739">
        <w:rPr>
          <w:rFonts w:asciiTheme="minorHAnsi" w:hAnsiTheme="minorHAnsi" w:cstheme="minorHAnsi"/>
          <w:szCs w:val="22"/>
          <w:lang w:val="el-GR" w:eastAsia="ar-SA"/>
        </w:rPr>
        <w:t>, Ενάριθμος Έργου</w:t>
      </w:r>
      <w:r w:rsidRPr="00885739">
        <w:rPr>
          <w:rFonts w:asciiTheme="minorHAnsi" w:hAnsiTheme="minorHAnsi" w:cstheme="minorHAnsi"/>
          <w:szCs w:val="22"/>
          <w:vertAlign w:val="superscript"/>
          <w:lang w:eastAsia="ar-SA"/>
        </w:rPr>
        <w:footnoteReference w:id="156"/>
      </w:r>
      <w:r w:rsidRPr="00885739">
        <w:rPr>
          <w:rFonts w:asciiTheme="minorHAnsi" w:hAnsiTheme="minorHAnsi" w:cstheme="minorHAnsi"/>
          <w:szCs w:val="22"/>
          <w:lang w:val="el-GR" w:eastAsia="ar-SA"/>
        </w:rPr>
        <w:t xml:space="preserve"> ……………………). Η Συλλογική Απόφαση που έχει εκδοθεί για την παρούσα διαδικασία και αποτελεί Ανάληψη Υποχρέωσης, έχει λάβει αρ. πρωτ.  …………………. (ΑΔΑΜ ……………., ΑΔΑ …………….).</w:t>
      </w:r>
    </w:p>
    <w:p w14:paraId="2CE9A880" w14:textId="77777777" w:rsidR="006E01C7" w:rsidRPr="00885739" w:rsidRDefault="006E01C7" w:rsidP="006E01C7">
      <w:pPr>
        <w:spacing w:after="0"/>
        <w:rPr>
          <w:rFonts w:asciiTheme="minorHAnsi" w:hAnsiTheme="minorHAnsi" w:cstheme="minorHAnsi"/>
          <w:szCs w:val="22"/>
          <w:lang w:val="el-GR" w:eastAsia="el-GR"/>
        </w:rPr>
      </w:pPr>
    </w:p>
    <w:p w14:paraId="1AF1FEA9"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i/>
          <w:szCs w:val="22"/>
          <w:lang w:val="el-GR" w:eastAsia="el-GR"/>
        </w:rPr>
        <w:t xml:space="preserve"> </w:t>
      </w:r>
      <w:r w:rsidRPr="00885739">
        <w:rPr>
          <w:rFonts w:asciiTheme="minorHAnsi" w:hAnsiTheme="minorHAnsi" w:cstheme="minorHAnsi"/>
          <w:i/>
          <w:color w:val="0070C0"/>
          <w:szCs w:val="22"/>
          <w:lang w:val="el-GR" w:eastAsia="el-GR"/>
        </w:rPr>
        <w:t>[Αν η σύμβαση είναι συγχρηματοδοτούμενη, αναφέρονται επιπλέον &amp; τα ακόλουθα:]</w:t>
      </w:r>
    </w:p>
    <w:p w14:paraId="50C349CC"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Η σύμβαση περιλαμβάνεται στο υποέργο Νο ….. της Πράξης : «………………….» η οποία έχει ενταχθεί στο Επιχειρησιακό Πρόγραμμα «…………………………» με βάση την Απόφαση Ένταξης με αρ. πρωτ. ……… του ……………………… και έχει λάβει κωδικό </w:t>
      </w:r>
      <w:r w:rsidRPr="00885739">
        <w:rPr>
          <w:rFonts w:asciiTheme="minorHAnsi" w:hAnsiTheme="minorHAnsi" w:cstheme="minorHAnsi"/>
          <w:szCs w:val="22"/>
          <w:lang w:eastAsia="el-GR"/>
        </w:rPr>
        <w:t>MIS</w:t>
      </w:r>
      <w:r w:rsidRPr="00885739">
        <w:rPr>
          <w:rFonts w:asciiTheme="minorHAnsi" w:hAnsiTheme="minorHAnsi" w:cstheme="minorHAnsi"/>
          <w:szCs w:val="22"/>
          <w:lang w:val="el-GR" w:eastAsia="el-GR"/>
        </w:rPr>
        <w:t xml:space="preserve"> …………...  Η παρούσα σύμβαση χρηματοδοτείται από την Ευρωπαϊκή Ένωση (Ταμείο .....) και από εθνικούς πόρους μέσω του ΠΔΕ.</w:t>
      </w:r>
    </w:p>
    <w:p w14:paraId="6EF2FDFC" w14:textId="77777777" w:rsidR="0005702E" w:rsidRPr="00885739" w:rsidRDefault="0005702E" w:rsidP="006E01C7">
      <w:pPr>
        <w:spacing w:after="0"/>
        <w:jc w:val="center"/>
        <w:rPr>
          <w:rFonts w:asciiTheme="minorHAnsi" w:hAnsiTheme="minorHAnsi" w:cstheme="minorHAnsi"/>
          <w:szCs w:val="22"/>
          <w:lang w:val="el-GR" w:eastAsia="el-GR"/>
        </w:rPr>
      </w:pPr>
    </w:p>
    <w:p w14:paraId="7B069571" w14:textId="77777777" w:rsidR="0005702E" w:rsidRPr="00885739" w:rsidRDefault="0005702E" w:rsidP="006E01C7">
      <w:pPr>
        <w:spacing w:after="0"/>
        <w:jc w:val="center"/>
        <w:rPr>
          <w:rFonts w:asciiTheme="minorHAnsi" w:hAnsiTheme="minorHAnsi" w:cstheme="minorHAnsi"/>
          <w:b/>
          <w:szCs w:val="22"/>
          <w:lang w:val="el-GR" w:eastAsia="el-GR"/>
        </w:rPr>
      </w:pPr>
    </w:p>
    <w:p w14:paraId="46A01BA4" w14:textId="77777777" w:rsidR="0005702E" w:rsidRPr="00885739" w:rsidRDefault="0005702E" w:rsidP="006E01C7">
      <w:pPr>
        <w:spacing w:after="0"/>
        <w:jc w:val="center"/>
        <w:rPr>
          <w:rFonts w:asciiTheme="minorHAnsi" w:hAnsiTheme="minorHAnsi" w:cstheme="minorHAnsi"/>
          <w:b/>
          <w:szCs w:val="22"/>
          <w:lang w:val="el-GR" w:eastAsia="el-GR"/>
        </w:rPr>
      </w:pPr>
    </w:p>
    <w:p w14:paraId="07514BB5" w14:textId="77777777" w:rsidR="0005702E" w:rsidRPr="00885739" w:rsidRDefault="0005702E" w:rsidP="006E01C7">
      <w:pPr>
        <w:spacing w:after="0"/>
        <w:jc w:val="center"/>
        <w:rPr>
          <w:rFonts w:asciiTheme="minorHAnsi" w:hAnsiTheme="minorHAnsi" w:cstheme="minorHAnsi"/>
          <w:b/>
          <w:szCs w:val="22"/>
          <w:lang w:val="el-GR" w:eastAsia="el-GR"/>
        </w:rPr>
      </w:pPr>
    </w:p>
    <w:p w14:paraId="54D20C29"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3</w:t>
      </w:r>
      <w:r w:rsidR="00AB709C"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 xml:space="preserve">Διάρκεια σύμβασης </w:t>
      </w:r>
    </w:p>
    <w:p w14:paraId="19295D95" w14:textId="77777777" w:rsidR="0005702E" w:rsidRPr="00885739" w:rsidRDefault="0005702E" w:rsidP="006E01C7">
      <w:pPr>
        <w:spacing w:after="0"/>
        <w:rPr>
          <w:rFonts w:asciiTheme="minorHAnsi" w:hAnsiTheme="minorHAnsi" w:cstheme="minorHAnsi"/>
          <w:szCs w:val="22"/>
          <w:lang w:val="el-GR" w:eastAsia="el-GR"/>
        </w:rPr>
      </w:pPr>
    </w:p>
    <w:p w14:paraId="62F7EB0D"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3.1. Δυνάμει του άρθρου 1.3 της Διακήρυξης η διάρκεια της παρούσας σύμβασης ορίζεται από ……. και μέχρι ..............................</w:t>
      </w:r>
    </w:p>
    <w:p w14:paraId="5C014E54" w14:textId="77777777" w:rsidR="006E01C7" w:rsidRPr="00885739" w:rsidRDefault="006E01C7" w:rsidP="006E01C7">
      <w:pPr>
        <w:spacing w:after="0"/>
        <w:rPr>
          <w:rFonts w:asciiTheme="minorHAnsi" w:hAnsiTheme="minorHAnsi" w:cstheme="minorHAnsi"/>
          <w:szCs w:val="22"/>
          <w:highlight w:val="yellow"/>
          <w:lang w:val="el-GR" w:eastAsia="el-GR"/>
        </w:rPr>
      </w:pPr>
    </w:p>
    <w:p w14:paraId="3926C8FA"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rPr>
        <w:t xml:space="preserve">3.2. Η συνολική διάρκεια της σύμβασης μπορεί να παρατείνεται μετά από  αιτιολογημένη απόφαση της αναθέτουσας αρχής μέχρι το 50% αυτής ύστερα από σχετικό αίτημα του  αναδόχου που υποβάλλεται πριν από τη λήξη της διάρκειάς της, σε αντικειμενικά δικαιολογημένες περιπτώσεις που δεν οφείλονται σε υπαιτιότητα του αναδόχου. </w:t>
      </w:r>
    </w:p>
    <w:p w14:paraId="1FF8FE35" w14:textId="77777777" w:rsidR="006E01C7" w:rsidRPr="00885739" w:rsidRDefault="006E01C7" w:rsidP="006E01C7">
      <w:pPr>
        <w:spacing w:after="0"/>
        <w:rPr>
          <w:rFonts w:asciiTheme="minorHAnsi" w:hAnsiTheme="minorHAnsi" w:cstheme="minorHAnsi"/>
          <w:szCs w:val="22"/>
          <w:highlight w:val="yellow"/>
          <w:lang w:val="el-GR" w:eastAsia="el-GR"/>
        </w:rPr>
      </w:pPr>
    </w:p>
    <w:p w14:paraId="2E3CF37F"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4</w:t>
      </w:r>
      <w:r w:rsidR="00AB709C"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Υποχρεώσεις Αναδόχου</w:t>
      </w:r>
    </w:p>
    <w:p w14:paraId="73562A79" w14:textId="77777777" w:rsidR="006E01C7" w:rsidRPr="00885739" w:rsidRDefault="006E01C7" w:rsidP="006E01C7">
      <w:pPr>
        <w:spacing w:after="0"/>
        <w:rPr>
          <w:rFonts w:asciiTheme="minorHAnsi" w:hAnsiTheme="minorHAnsi" w:cstheme="minorHAnsi"/>
          <w:szCs w:val="22"/>
          <w:lang w:val="el-GR" w:eastAsia="el-GR"/>
        </w:rPr>
      </w:pPr>
    </w:p>
    <w:p w14:paraId="4BA84DE8"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Ο Ανάδοχος δεσμεύεται έναντι της Αναθέτουσας Αρχής ότι: </w:t>
      </w:r>
    </w:p>
    <w:p w14:paraId="12C19121" w14:textId="77777777" w:rsidR="006E01C7" w:rsidRPr="00885739" w:rsidRDefault="006E01C7" w:rsidP="006E01C7">
      <w:pPr>
        <w:spacing w:after="0"/>
        <w:rPr>
          <w:rFonts w:asciiTheme="minorHAnsi" w:hAnsiTheme="minorHAnsi" w:cstheme="minorHAnsi"/>
          <w:szCs w:val="22"/>
          <w:highlight w:val="yellow"/>
          <w:lang w:val="el-GR" w:eastAsia="el-GR"/>
        </w:rPr>
      </w:pPr>
    </w:p>
    <w:p w14:paraId="26E95C48"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4.1. σύμφωνα με το άρθρο 4.3.1. της Διακήρυξης, τηρεί και θα εξακολουθήσει να τηρεί κατά την εκτέλεση της παρούσας σύμβασης τις υποχρεώσεις του που απορρέουν από τις διατάξεις της περιβαλλοντικής, κοινωνικοασφαλιστικής και εργατικής νομοθεσίας, που έχουν θεσπιστεί με το δίκαιο της Ένωσης, το εθνικό δίκαιο, συλλογικές συμβάσεις ή διεθνείς διατάξεις περιβαλλοντικού, κοινωνικού και εργατικού δικαίου, οι οποίες απαριθμούνται στο Παράρτημα Χ του Προσαρτήματος Α’(και  του ν. 4412/2016).  Η τήρηση των εν λόγω υποχρεώσεων ελέγχεται και βεβαιώνεται από τα όργανα που επιβλέπουν την εκτέλεση της παρούσας σύμβασης και τις αρμόδιες δημόσιες αρχές και υπηρεσίες που ενεργούν εντός των ορίων της ευθύνης και της αρμοδιότητάς τους </w:t>
      </w:r>
    </w:p>
    <w:p w14:paraId="6185FFF5" w14:textId="77777777" w:rsidR="006E01C7" w:rsidRPr="00885739" w:rsidRDefault="006E01C7" w:rsidP="006E01C7">
      <w:pPr>
        <w:spacing w:after="0"/>
        <w:rPr>
          <w:rFonts w:asciiTheme="minorHAnsi" w:hAnsiTheme="minorHAnsi" w:cstheme="minorHAnsi"/>
          <w:szCs w:val="22"/>
          <w:lang w:val="el-GR" w:eastAsia="el-GR"/>
        </w:rPr>
      </w:pPr>
    </w:p>
    <w:p w14:paraId="6CB956FB"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4.2. θα ενεργεί σύμφωνα με το Νόμο και με την παρούσα, ότι θα  λαμβάνει τα κατάλληλα μέτρα για να διασφαλίσει την ομαλή και προσήκουσα εκτέλεση της παρούσας σύμφωνα με τη Διακήρυξη </w:t>
      </w:r>
      <w:r w:rsidRPr="00885739">
        <w:rPr>
          <w:rFonts w:asciiTheme="minorHAnsi" w:hAnsiTheme="minorHAnsi" w:cstheme="minorHAnsi"/>
          <w:szCs w:val="22"/>
          <w:lang w:val="el-GR" w:eastAsia="el-GR"/>
        </w:rPr>
        <w:lastRenderedPageBreak/>
        <w:t>και τα λοιπά Έγγραφα της Σύμβασης και ότι δεν θα ενεργήσει αθέμιτα, παράνομα ή καταχρηστικά καθ ́ όλη τη διάρκεια της εκτέλεσης της παρούσας, σύμφωνα με τη ρήτρα ακεραιότητας που επισυνάπτεται στην παρούσα και αποτελεί αναπόσπαστο τμήμα της.</w:t>
      </w:r>
    </w:p>
    <w:p w14:paraId="1D4ADA7D"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szCs w:val="22"/>
          <w:lang w:val="el-GR" w:eastAsia="el-GR"/>
        </w:rPr>
        <w:t xml:space="preserve"> </w:t>
      </w:r>
      <w:r w:rsidRPr="00885739">
        <w:rPr>
          <w:rFonts w:asciiTheme="minorHAnsi" w:hAnsiTheme="minorHAnsi" w:cstheme="minorHAnsi"/>
          <w:i/>
          <w:color w:val="0070C0"/>
          <w:szCs w:val="22"/>
          <w:lang w:val="el-GR" w:eastAsia="el-GR"/>
        </w:rPr>
        <w:t>[εφόσον η Α.Α. συμπεριλάβει τέτοια ρήτρα στα έγγραφα της σύμβασης]</w:t>
      </w:r>
    </w:p>
    <w:p w14:paraId="5BACB843" w14:textId="77777777" w:rsidR="006E01C7" w:rsidRPr="00885739" w:rsidRDefault="006E01C7" w:rsidP="006E01C7">
      <w:pPr>
        <w:spacing w:after="0"/>
        <w:rPr>
          <w:rFonts w:asciiTheme="minorHAnsi" w:hAnsiTheme="minorHAnsi" w:cstheme="minorHAnsi"/>
          <w:color w:val="0070C0"/>
          <w:szCs w:val="22"/>
          <w:highlight w:val="yellow"/>
          <w:lang w:val="el-GR" w:eastAsia="el-GR"/>
        </w:rPr>
      </w:pPr>
    </w:p>
    <w:p w14:paraId="0C25CDCA" w14:textId="77777777" w:rsidR="006E01C7" w:rsidRPr="00885739" w:rsidRDefault="006E01C7" w:rsidP="006E01C7">
      <w:pPr>
        <w:spacing w:after="0"/>
        <w:rPr>
          <w:rFonts w:asciiTheme="minorHAnsi" w:hAnsiTheme="minorHAnsi" w:cstheme="minorHAnsi"/>
          <w:color w:val="000000"/>
          <w:szCs w:val="22"/>
          <w:lang w:val="el-GR"/>
        </w:rPr>
      </w:pPr>
      <w:r w:rsidRPr="00885739">
        <w:rPr>
          <w:rFonts w:asciiTheme="minorHAnsi" w:hAnsiTheme="minorHAnsi" w:cstheme="minorHAnsi"/>
          <w:szCs w:val="22"/>
          <w:lang w:val="el-GR" w:eastAsia="el-GR"/>
        </w:rPr>
        <w:t xml:space="preserve">4.3. </w:t>
      </w:r>
      <w:r w:rsidRPr="00885739">
        <w:rPr>
          <w:rFonts w:asciiTheme="minorHAnsi" w:hAnsiTheme="minorHAnsi" w:cstheme="minorHAnsi"/>
          <w:color w:val="000000"/>
          <w:szCs w:val="22"/>
          <w:lang w:val="el-GR"/>
        </w:rPr>
        <w:t>καθ΄ όλη τη διάρκεια εκτέλεσης της σύμβασης, θα συνεργάζεται στενά με την Αναθέτουσα Αρχή, υποχρεούται δε να λαμβάνει υπόψη του οποιεσδήποτε παρατηρήσεις της, σχετικά με την εκτέλεση της σύμβασης.</w:t>
      </w:r>
    </w:p>
    <w:p w14:paraId="215483FE"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i/>
          <w:color w:val="0070C0"/>
          <w:szCs w:val="22"/>
          <w:lang w:val="el-GR" w:eastAsia="el-GR"/>
        </w:rPr>
        <w:t xml:space="preserve"> </w:t>
      </w:r>
    </w:p>
    <w:p w14:paraId="4258774C" w14:textId="77777777" w:rsidR="006E01C7" w:rsidRPr="00885739" w:rsidRDefault="006E01C7" w:rsidP="006E01C7">
      <w:pPr>
        <w:spacing w:after="0"/>
        <w:rPr>
          <w:rFonts w:asciiTheme="minorHAnsi" w:hAnsiTheme="minorHAnsi" w:cstheme="minorHAnsi"/>
          <w:color w:val="0070C0"/>
          <w:szCs w:val="22"/>
          <w:highlight w:val="yellow"/>
          <w:lang w:val="el-GR" w:eastAsia="el-GR"/>
        </w:rPr>
      </w:pPr>
      <w:r w:rsidRPr="00885739">
        <w:rPr>
          <w:rFonts w:asciiTheme="minorHAnsi" w:hAnsiTheme="minorHAnsi" w:cstheme="minorHAnsi"/>
          <w:i/>
          <w:color w:val="0070C0"/>
          <w:szCs w:val="22"/>
          <w:lang w:val="el-GR" w:eastAsia="el-GR"/>
        </w:rPr>
        <w:t xml:space="preserve">4.4 </w:t>
      </w:r>
    </w:p>
    <w:p w14:paraId="56E57826" w14:textId="77777777" w:rsidR="006E01C7" w:rsidRPr="00885739" w:rsidRDefault="006E01C7" w:rsidP="006E01C7">
      <w:pPr>
        <w:spacing w:after="0"/>
        <w:rPr>
          <w:rFonts w:asciiTheme="minorHAnsi" w:hAnsiTheme="minorHAnsi" w:cstheme="minorHAnsi"/>
          <w:szCs w:val="22"/>
          <w:lang w:val="el-GR" w:eastAsia="el-GR"/>
        </w:rPr>
      </w:pPr>
    </w:p>
    <w:p w14:paraId="3C3F25F8"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5</w:t>
      </w:r>
      <w:r w:rsidR="001E10F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Αμοιβή – Τρόπος πληρωμής</w:t>
      </w:r>
    </w:p>
    <w:p w14:paraId="5DA05E9A" w14:textId="77777777" w:rsidR="006E01C7" w:rsidRPr="00885739" w:rsidRDefault="006E01C7" w:rsidP="006E01C7">
      <w:pPr>
        <w:spacing w:after="0"/>
        <w:rPr>
          <w:rFonts w:asciiTheme="minorHAnsi" w:hAnsiTheme="minorHAnsi" w:cstheme="minorHAnsi"/>
          <w:szCs w:val="22"/>
          <w:lang w:val="el-GR" w:eastAsia="el-GR"/>
        </w:rPr>
      </w:pPr>
    </w:p>
    <w:p w14:paraId="6C5A2D08"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5.1. Το συνολικό συμβατικό τίμημα ανέρχεται σε …., πλέον ΦΠΑ…..%</w:t>
      </w:r>
    </w:p>
    <w:p w14:paraId="5A7E8C1B" w14:textId="77777777" w:rsidR="006E01C7" w:rsidRPr="00885739" w:rsidRDefault="006E01C7" w:rsidP="006E01C7">
      <w:pPr>
        <w:spacing w:after="0"/>
        <w:rPr>
          <w:rFonts w:asciiTheme="minorHAnsi" w:hAnsiTheme="minorHAnsi" w:cstheme="minorHAnsi"/>
          <w:i/>
          <w:color w:val="0070C0"/>
          <w:szCs w:val="22"/>
          <w:lang w:val="el-GR" w:eastAsia="el-GR"/>
        </w:rPr>
      </w:pPr>
    </w:p>
    <w:p w14:paraId="43D1DFEB"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szCs w:val="22"/>
          <w:lang w:val="el-GR" w:eastAsia="el-GR"/>
        </w:rPr>
        <w:t xml:space="preserve">5.2. Η πληρωμή του Αναδόχου θα πραγματοποιηθεί σύμφωνα με το άρθρο 5.1.1 της Διακήρυξης και συγκεκριμένα: </w:t>
      </w:r>
      <w:r w:rsidRPr="00885739">
        <w:rPr>
          <w:rFonts w:asciiTheme="minorHAnsi" w:hAnsiTheme="minorHAnsi" w:cstheme="minorHAnsi"/>
          <w:i/>
          <w:color w:val="0070C0"/>
          <w:szCs w:val="22"/>
          <w:lang w:val="el-GR" w:eastAsia="el-GR"/>
        </w:rPr>
        <w:t>[στο σημείο αυτό, αναφέρονται οι ειδικοί όροι πληρωμής, ιδίως σε περίπτωση επιλογής εκ μέρους του αναδόχου εναλλακτικού τρόπου πληρωμής]</w:t>
      </w:r>
    </w:p>
    <w:p w14:paraId="65881ABA" w14:textId="77777777" w:rsidR="006E01C7" w:rsidRPr="00885739" w:rsidRDefault="006E01C7" w:rsidP="006E01C7">
      <w:pPr>
        <w:spacing w:after="0"/>
        <w:rPr>
          <w:rFonts w:asciiTheme="minorHAnsi" w:hAnsiTheme="minorHAnsi" w:cstheme="minorHAnsi"/>
          <w:szCs w:val="22"/>
          <w:highlight w:val="yellow"/>
          <w:lang w:val="el-GR" w:eastAsia="el-GR"/>
        </w:rPr>
      </w:pPr>
    </w:p>
    <w:p w14:paraId="3176420A"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5.3. Η πληρωμή του συμβατικού τιμήματος θα γίνεται με την προσκόμιση από τον Ανάδοχο των νομίμων παραστατικών και δικαιολογητικών που προβλέπονται από τις διατάξεις του άρθρου 200 παρ. 4 του ν. 4412/2016, καθώς και κάθε άλλου δικαιολογητικού που τυχόν ήθελε ζητηθεί από τις αρμόδιες υπηρεσίες που διενεργούν τον έλεγχο και την πληρωμή</w:t>
      </w:r>
      <w:r w:rsidRPr="00885739">
        <w:rPr>
          <w:rFonts w:asciiTheme="minorHAnsi" w:hAnsiTheme="minorHAnsi" w:cstheme="minorHAnsi"/>
          <w:szCs w:val="22"/>
          <w:vertAlign w:val="superscript"/>
          <w:lang w:eastAsia="el-GR"/>
        </w:rPr>
        <w:footnoteReference w:id="157"/>
      </w:r>
      <w:r w:rsidRPr="00885739">
        <w:rPr>
          <w:rFonts w:asciiTheme="minorHAnsi" w:hAnsiTheme="minorHAnsi" w:cstheme="minorHAnsi"/>
          <w:szCs w:val="22"/>
          <w:lang w:val="el-GR" w:eastAsia="el-GR"/>
        </w:rPr>
        <w:t xml:space="preserve">. </w:t>
      </w:r>
    </w:p>
    <w:p w14:paraId="20D045C3" w14:textId="77777777" w:rsidR="006E01C7" w:rsidRPr="00885739" w:rsidRDefault="006E01C7" w:rsidP="006E01C7">
      <w:pPr>
        <w:spacing w:after="0"/>
        <w:rPr>
          <w:rFonts w:asciiTheme="minorHAnsi" w:hAnsiTheme="minorHAnsi" w:cstheme="minorHAnsi"/>
          <w:szCs w:val="22"/>
          <w:highlight w:val="yellow"/>
          <w:lang w:val="el-GR" w:eastAsia="el-GR"/>
        </w:rPr>
      </w:pPr>
    </w:p>
    <w:p w14:paraId="7111124B"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5.4. </w:t>
      </w:r>
      <w:r w:rsidRPr="00885739">
        <w:rPr>
          <w:rFonts w:asciiTheme="minorHAnsi" w:hAnsiTheme="minorHAnsi" w:cstheme="minorHAnsi"/>
          <w:szCs w:val="22"/>
          <w:lang w:eastAsia="el-GR"/>
        </w:rPr>
        <w:t>To</w:t>
      </w:r>
      <w:r w:rsidRPr="00885739">
        <w:rPr>
          <w:rFonts w:asciiTheme="minorHAnsi" w:hAnsiTheme="minorHAnsi" w:cstheme="minorHAnsi"/>
          <w:szCs w:val="22"/>
          <w:lang w:val="el-GR" w:eastAsia="el-GR"/>
        </w:rPr>
        <w:t>ν Ανάδοχο βαρύνουν οι υπέρ τρίτων κρατήσεις, καθώς και κάθε άλλη επιβάρυνση, σύμφωνα με την κείμενη νομοθεσία, μη συμπεριλαμβανομένου Φ.Π.Α., για την παράδοση των υπηρεσιών στον τόπο και με τον τρόπο που προβλέπεται στη Διακήρυξη και στα λοιπά έγγραφα της Σύμβασης. Ο Ανάδοχος βαρύνεται, ιδίως, με τις  κρατήσεις που καθορίζονται στο άρθρο 5.1.2 της Διακήρυξης. Οι υπέρ τρίτων κρατήσεις υπόκεινται στο εκάστοτε ισχύον αναλογικό τέλος χαρτοσήμου ....% και στην επ’ αυτού εισφορά υπέρ ΟΓΑ ....%.</w:t>
      </w:r>
    </w:p>
    <w:p w14:paraId="36F7B9E3" w14:textId="77777777" w:rsidR="006E01C7" w:rsidRPr="00885739" w:rsidRDefault="006E01C7" w:rsidP="006E01C7">
      <w:pPr>
        <w:spacing w:after="0"/>
        <w:rPr>
          <w:rFonts w:asciiTheme="minorHAnsi" w:hAnsiTheme="minorHAnsi" w:cstheme="minorHAnsi"/>
          <w:szCs w:val="22"/>
          <w:highlight w:val="yellow"/>
          <w:lang w:val="el-GR" w:eastAsia="el-GR"/>
        </w:rPr>
      </w:pPr>
    </w:p>
    <w:p w14:paraId="58A31001"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5.5. Με κάθε πληρωμή θα γίνεται η προβλεπόμενη από την κείμενη νομοθεσία παρακράτηση φόρου εισοδήματος αξίας .....% επί του καθαρού ποσού.</w:t>
      </w:r>
    </w:p>
    <w:p w14:paraId="02A9EEB4" w14:textId="77777777" w:rsidR="006E01C7" w:rsidRPr="00885739" w:rsidRDefault="006E01C7" w:rsidP="006E01C7">
      <w:pPr>
        <w:spacing w:after="0"/>
        <w:rPr>
          <w:rFonts w:asciiTheme="minorHAnsi" w:hAnsiTheme="minorHAnsi" w:cstheme="minorHAnsi"/>
          <w:szCs w:val="22"/>
          <w:lang w:val="el-GR" w:eastAsia="el-GR"/>
        </w:rPr>
      </w:pPr>
    </w:p>
    <w:p w14:paraId="4C3717ED"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5.6. </w:t>
      </w:r>
      <w:r w:rsidRPr="00885739">
        <w:rPr>
          <w:rFonts w:asciiTheme="minorHAnsi" w:hAnsiTheme="minorHAnsi" w:cstheme="minorHAnsi"/>
          <w:i/>
          <w:color w:val="0070C0"/>
          <w:szCs w:val="22"/>
          <w:lang w:val="el-GR" w:eastAsia="el-GR"/>
        </w:rPr>
        <w:t>[Η παράγραφος που ακολουθεί διαμορφώνεται αναλόγως από την αναθέτουσα αρχή, με βάση τις απαιτήσεις της κείμενης νομοθεσίας. Ενδεικτικά μπορεί να αναφέρεται:]</w:t>
      </w:r>
      <w:r w:rsidRPr="00885739">
        <w:rPr>
          <w:rFonts w:asciiTheme="minorHAnsi" w:hAnsiTheme="minorHAnsi" w:cstheme="minorHAnsi"/>
          <w:color w:val="0070C0"/>
          <w:szCs w:val="22"/>
          <w:lang w:val="el-GR" w:eastAsia="el-GR"/>
        </w:rPr>
        <w:t xml:space="preserve"> </w:t>
      </w:r>
      <w:r w:rsidRPr="00885739">
        <w:rPr>
          <w:rFonts w:asciiTheme="minorHAnsi" w:hAnsiTheme="minorHAnsi" w:cstheme="minorHAnsi"/>
          <w:szCs w:val="22"/>
          <w:lang w:val="el-GR" w:eastAsia="el-GR"/>
        </w:rPr>
        <w:t xml:space="preserve">Όλα τα δικαιολογητικά του χρηματικού εντάλματος (πρωτόκολλα ποσοτικής και ποιοτικής παραλαβής κλπ.) ελέγχονται από την αρμόδια υπηρεσία ελέγχου της αναθέτουσας αρχής. Για την έκδοση χρηματικού εντάλματος ο ανάδοχος πρέπει να προσκομίσει το αντίστοιχο τιμολόγιο εντός προθεσμίας τριάντα (30) ημερών από την ημερομηνία έκδοσης πρωτοκόλλου ποσοτικής και ποιοτικής παραλαβής και η πληρωμή του θα πρέπει να λάβει χώρα σε επιπλέον τριάντα (30) ημέρες. </w:t>
      </w:r>
    </w:p>
    <w:p w14:paraId="789DC333"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lastRenderedPageBreak/>
        <w:t>Σε περίπτωση που η πληρωμή του Αναδόχου καθυστερήσει  πέραν των  τριάντα (30)ημερών από την οριστική ποιοτική και ποσοτική παραλαβή των αγαθών και την ολοκλήρωση των σχετικών διαδικασιών επαλήθευσης, υπό την προϋπόθεση ότι θα έχει περιέλθει μέχρι και την ημερομηνία αυτή στην Αναθέτουσα Αρχή το τιμολόγιο ή άλλο ισοδύναμο παραστατικό πληρωμής, η Αναθέτουσα Αρχή, σύμφωνα με τα οριζόμενα στην υποπαρ. Ζ5 της παρ. Ζ του ν. 4152/2013, (Α' 107/09-05-2013) «Επείγοντα μέτρα εφαρμογής των Ν.4046/2012, 4093/2012 και 4127/2013» καθίσταται υπερήμερη και οφείλει τόκους υπερημερίας, χωρίς να απαιτείται όχληση από τον Ανάδοχο.</w:t>
      </w:r>
      <w:r w:rsidRPr="00885739">
        <w:rPr>
          <w:rStyle w:val="af2"/>
          <w:rFonts w:asciiTheme="minorHAnsi" w:hAnsiTheme="minorHAnsi" w:cstheme="minorHAnsi"/>
          <w:szCs w:val="22"/>
          <w:lang w:eastAsia="el-GR"/>
        </w:rPr>
        <w:footnoteReference w:id="158"/>
      </w:r>
      <w:r w:rsidRPr="00885739">
        <w:rPr>
          <w:rFonts w:asciiTheme="minorHAnsi" w:hAnsiTheme="minorHAnsi" w:cstheme="minorHAnsi"/>
          <w:szCs w:val="22"/>
          <w:lang w:val="el-GR" w:eastAsia="el-GR"/>
        </w:rPr>
        <w:t xml:space="preserve"> Σε περίπτωση καθυστέρησης υποβολής των οικείων δικαιολογητικών πληρωμής, η Αναθέτουσα Αρχή  καθίσταται υπερήμερη από την ημέρα προσκόμισής τους. </w:t>
      </w:r>
    </w:p>
    <w:p w14:paraId="57568625" w14:textId="77777777" w:rsidR="006E01C7" w:rsidRPr="00885739" w:rsidRDefault="006E01C7" w:rsidP="006E01C7">
      <w:pPr>
        <w:spacing w:after="0"/>
        <w:rPr>
          <w:rFonts w:asciiTheme="minorHAnsi" w:hAnsiTheme="minorHAnsi" w:cstheme="minorHAnsi"/>
          <w:szCs w:val="22"/>
          <w:highlight w:val="yellow"/>
          <w:lang w:val="el-GR" w:eastAsia="el-GR"/>
        </w:rPr>
      </w:pPr>
    </w:p>
    <w:p w14:paraId="2D6514C8"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6</w:t>
      </w:r>
      <w:r w:rsidR="00687B03"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Αναπροσαρμογή τιμής</w:t>
      </w:r>
    </w:p>
    <w:p w14:paraId="19DB003F" w14:textId="77777777" w:rsidR="00730D6B" w:rsidRPr="00885739" w:rsidRDefault="00730D6B" w:rsidP="00687B03">
      <w:pPr>
        <w:spacing w:after="0"/>
        <w:rPr>
          <w:rFonts w:asciiTheme="minorHAnsi" w:hAnsiTheme="minorHAnsi" w:cstheme="minorHAnsi"/>
          <w:szCs w:val="22"/>
          <w:lang w:val="el-GR" w:eastAsia="el-GR"/>
        </w:rPr>
      </w:pPr>
    </w:p>
    <w:p w14:paraId="01A51E39" w14:textId="77777777" w:rsidR="006E01C7" w:rsidRPr="00885739" w:rsidRDefault="00687B03" w:rsidP="00687B03">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Δεν προβλέπεται αναπροσαρμογή τιμής.</w:t>
      </w:r>
    </w:p>
    <w:p w14:paraId="36852010" w14:textId="77777777" w:rsidR="006E01C7" w:rsidRPr="00885739" w:rsidRDefault="006E01C7" w:rsidP="006E01C7">
      <w:pPr>
        <w:spacing w:after="0"/>
        <w:rPr>
          <w:rFonts w:asciiTheme="minorHAnsi" w:hAnsiTheme="minorHAnsi" w:cstheme="minorHAnsi"/>
          <w:szCs w:val="22"/>
          <w:highlight w:val="yellow"/>
          <w:lang w:val="el-GR" w:eastAsia="el-GR"/>
        </w:rPr>
      </w:pPr>
    </w:p>
    <w:p w14:paraId="2C2BD7DD"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7</w:t>
      </w:r>
      <w:r w:rsidR="00687B03"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Παραλαβή αντικειμένου-Χρόνος και τρόπος παροχής υπηρεσιών</w:t>
      </w:r>
    </w:p>
    <w:p w14:paraId="2904F441" w14:textId="77777777" w:rsidR="006E01C7" w:rsidRPr="00885739" w:rsidRDefault="006E01C7" w:rsidP="006E01C7">
      <w:pPr>
        <w:spacing w:after="0"/>
        <w:rPr>
          <w:rFonts w:asciiTheme="minorHAnsi" w:hAnsiTheme="minorHAnsi" w:cstheme="minorHAnsi"/>
          <w:b/>
          <w:szCs w:val="22"/>
          <w:lang w:val="el-GR" w:eastAsia="el-GR"/>
        </w:rPr>
      </w:pPr>
    </w:p>
    <w:p w14:paraId="3E1B3994"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7.1. Ο Ανάδοχος υποχρεούται να παρέχει τις υπηρεσίες του στο χρονικό διάστημα και με τον τρόπο που καθορίζονται στα άρθρα 6.1. και 6.2. της Διακήρυξης. Ειδικότερα:</w:t>
      </w:r>
    </w:p>
    <w:p w14:paraId="357CC60C" w14:textId="77777777" w:rsidR="006E01C7" w:rsidRPr="00885739" w:rsidRDefault="006E01C7" w:rsidP="006E01C7">
      <w:pPr>
        <w:spacing w:after="0"/>
        <w:rPr>
          <w:rFonts w:asciiTheme="minorHAnsi" w:hAnsiTheme="minorHAnsi" w:cstheme="minorHAnsi"/>
          <w:szCs w:val="22"/>
          <w:lang w:val="el-GR" w:eastAsia="el-GR"/>
        </w:rPr>
      </w:pPr>
    </w:p>
    <w:p w14:paraId="0EC687B0"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szCs w:val="22"/>
          <w:lang w:val="el-GR" w:eastAsia="el-GR"/>
        </w:rPr>
        <w:t>Για τα επιμέρους στάδια παροχής υπηρεσιών ή υποβολής των παραδοτέων ορίζονται τμηματικές /ενδιάμεσες προθεσμίες  ως εξής</w:t>
      </w:r>
      <w:r w:rsidRPr="00885739">
        <w:rPr>
          <w:rStyle w:val="af2"/>
          <w:rFonts w:asciiTheme="minorHAnsi" w:hAnsiTheme="minorHAnsi" w:cstheme="minorHAnsi"/>
          <w:szCs w:val="22"/>
          <w:lang w:eastAsia="el-GR"/>
        </w:rPr>
        <w:footnoteReference w:id="159"/>
      </w:r>
      <w:r w:rsidRPr="00885739">
        <w:rPr>
          <w:rFonts w:asciiTheme="minorHAnsi" w:hAnsiTheme="minorHAnsi" w:cstheme="minorHAnsi"/>
          <w:szCs w:val="22"/>
          <w:lang w:val="el-GR" w:eastAsia="el-GR"/>
        </w:rPr>
        <w:t xml:space="preserve">: </w:t>
      </w:r>
    </w:p>
    <w:p w14:paraId="71502FCB"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szCs w:val="22"/>
          <w:lang w:val="el-GR" w:eastAsia="el-GR"/>
        </w:rPr>
        <w:t xml:space="preserve">α)….. β)…… κ.λ.π. </w:t>
      </w:r>
      <w:r w:rsidRPr="00885739">
        <w:rPr>
          <w:rFonts w:asciiTheme="minorHAnsi" w:hAnsiTheme="minorHAnsi" w:cstheme="minorHAnsi"/>
          <w:i/>
          <w:color w:val="0070C0"/>
          <w:szCs w:val="22"/>
          <w:lang w:val="el-GR" w:eastAsia="el-GR"/>
        </w:rPr>
        <w:t>[Συμπληρώνεται από την αναθέτουσα αρχή εφόσον υπάρχουν.]</w:t>
      </w:r>
    </w:p>
    <w:p w14:paraId="2C467C2D" w14:textId="77777777" w:rsidR="006E01C7" w:rsidRPr="00885739" w:rsidRDefault="006E01C7" w:rsidP="006E01C7">
      <w:pPr>
        <w:spacing w:after="0"/>
        <w:rPr>
          <w:rFonts w:asciiTheme="minorHAnsi" w:hAnsiTheme="minorHAnsi" w:cstheme="minorHAnsi"/>
          <w:szCs w:val="22"/>
          <w:lang w:val="el-GR" w:eastAsia="el-GR"/>
        </w:rPr>
      </w:pPr>
    </w:p>
    <w:p w14:paraId="2716A6E3"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7.2. Ο Ανάδοχος υποχρεούται να παρέχει τις υπηρεσίες του ή/και να υποβάλει τα παραδοτέα στην Αναθέτουσα Αρχή σύμφωνα  με το άρθρο 6.2. της Διακήρυξης. Μη εμπρόθεσμη παροχή των υπηρεσιών ή/και υποβολή των παραδοτέων από τον Ανάδοχο επάγεται την κήρυξη αυτού ως έκπτωτου σύμφωνα με το άρθρο 6.2.2  της Διακήρυξης.  </w:t>
      </w:r>
    </w:p>
    <w:p w14:paraId="2B0D1275" w14:textId="77777777" w:rsidR="006E01C7" w:rsidRPr="00885739" w:rsidRDefault="006E01C7" w:rsidP="006E01C7">
      <w:pPr>
        <w:spacing w:after="0"/>
        <w:rPr>
          <w:rFonts w:asciiTheme="minorHAnsi" w:hAnsiTheme="minorHAnsi" w:cstheme="minorHAnsi"/>
          <w:szCs w:val="22"/>
          <w:lang w:val="el-GR" w:eastAsia="el-GR"/>
        </w:rPr>
      </w:pPr>
    </w:p>
    <w:p w14:paraId="2F89CAA0"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7.3. </w:t>
      </w:r>
      <w:r w:rsidRPr="00885739">
        <w:rPr>
          <w:rFonts w:asciiTheme="minorHAnsi" w:hAnsiTheme="minorHAnsi" w:cstheme="minorHAnsi"/>
          <w:szCs w:val="22"/>
          <w:lang w:eastAsia="el-GR"/>
        </w:rPr>
        <w:t>H</w:t>
      </w:r>
      <w:r w:rsidRPr="00885739">
        <w:rPr>
          <w:rFonts w:asciiTheme="minorHAnsi" w:hAnsiTheme="minorHAnsi" w:cstheme="minorHAnsi"/>
          <w:szCs w:val="22"/>
          <w:lang w:val="el-GR" w:eastAsia="el-GR"/>
        </w:rPr>
        <w:t xml:space="preserve"> παραλαβή των παρεχόμενων υπηρεσιών ή/και παραδοτέων γίνεται από επιτροπές, υπό τους όρους, διαδικασίες παραλαβής και ελέγχου που ορίζονται στο άρθρο 6.3 της Διακήρυξης.  </w:t>
      </w:r>
    </w:p>
    <w:p w14:paraId="542F37D6" w14:textId="77777777" w:rsidR="006E01C7" w:rsidRPr="00885739" w:rsidRDefault="006E01C7" w:rsidP="006E01C7">
      <w:pPr>
        <w:spacing w:after="0"/>
        <w:rPr>
          <w:rFonts w:asciiTheme="minorHAnsi" w:hAnsiTheme="minorHAnsi" w:cstheme="minorHAnsi"/>
          <w:szCs w:val="22"/>
          <w:lang w:val="el-GR" w:eastAsia="el-GR"/>
        </w:rPr>
      </w:pPr>
    </w:p>
    <w:p w14:paraId="327DF32C" w14:textId="77777777" w:rsidR="006E01C7" w:rsidRPr="00885739" w:rsidRDefault="006E01C7" w:rsidP="006E01C7">
      <w:pPr>
        <w:rPr>
          <w:rFonts w:asciiTheme="minorHAnsi" w:hAnsiTheme="minorHAnsi" w:cstheme="minorHAnsi"/>
          <w:szCs w:val="22"/>
          <w:lang w:val="el-GR"/>
        </w:rPr>
      </w:pPr>
      <w:r w:rsidRPr="00885739">
        <w:rPr>
          <w:rFonts w:asciiTheme="minorHAnsi" w:hAnsiTheme="minorHAnsi" w:cstheme="minorHAnsi"/>
          <w:szCs w:val="22"/>
          <w:lang w:val="el-GR" w:eastAsia="el-GR"/>
        </w:rPr>
        <w:t xml:space="preserve">7.4. Αν παρέλθει χρονικό διάστημα μεγαλύτερο των τριάντα (30) ημερών από την ημερομηνία υποβολής του παραδοτέου από τον Ανάδοχο και δεν έχει εκδοθεί από την επιτροπή πρωτόκολλο παραλαβής, </w:t>
      </w:r>
      <w:r w:rsidRPr="00885739">
        <w:rPr>
          <w:rFonts w:asciiTheme="minorHAnsi" w:hAnsiTheme="minorHAnsi" w:cstheme="minorHAnsi"/>
          <w:szCs w:val="22"/>
          <w:lang w:val="el-GR"/>
        </w:rPr>
        <w:t xml:space="preserve">θεωρείται ότι η παραλαβή έχει συντελεσθεί αυτοδίκαια, κατά τα σχετικώς οριζόμενα </w:t>
      </w:r>
      <w:r w:rsidRPr="00885739">
        <w:rPr>
          <w:rFonts w:asciiTheme="minorHAnsi" w:hAnsiTheme="minorHAnsi" w:cstheme="minorHAnsi"/>
          <w:szCs w:val="22"/>
          <w:lang w:val="el-GR" w:eastAsia="el-GR"/>
        </w:rPr>
        <w:t>στο άρθρο 6.3.5. της Διακήρυξης</w:t>
      </w:r>
    </w:p>
    <w:p w14:paraId="24E69E13" w14:textId="77777777" w:rsidR="006E01C7" w:rsidRPr="00885739" w:rsidRDefault="006E01C7" w:rsidP="006E01C7">
      <w:pPr>
        <w:pStyle w:val="-HTML"/>
        <w:jc w:val="both"/>
        <w:rPr>
          <w:rFonts w:asciiTheme="minorHAnsi" w:hAnsiTheme="minorHAnsi" w:cstheme="minorHAnsi"/>
          <w:color w:val="000000"/>
          <w:sz w:val="22"/>
          <w:szCs w:val="22"/>
        </w:rPr>
      </w:pPr>
      <w:r w:rsidRPr="00885739">
        <w:rPr>
          <w:rFonts w:asciiTheme="minorHAnsi" w:hAnsiTheme="minorHAnsi" w:cstheme="minorHAnsi"/>
          <w:sz w:val="22"/>
          <w:szCs w:val="22"/>
        </w:rPr>
        <w:t xml:space="preserve">Ανεξάρτητα από την, οριζόμενη στο ως άνω άρθρο 6.3.5. της Διακήρυξης, αυτοδίκαιη παραλαβή και την πληρωμή του Αναδόχου, πραγματοποιούνται οι προβλεπόμενοι από την παρούσα έλεγχοι από επιτροπή που συγκροτείται με απόφαση της Αναθέτουσας Αρχής, στην οποία δεν μπορεί να συμμετέχουν ο πρόεδρος και τα μέλη της αρχικής επιτροπής. η οποία δεν πραγματοποίησε την παραλαβή στον προβλεπόμενο από την παρούσα σύμβαση χρόνο. Η παραπάνω επιτροπή παραλαβής προβαίνει σε όλες τις διαδικασίες παραλαβής που προβλέπονται από το παρόν άρθρο, το άρθρο 6.3.1. της Διακήρυξης και το άρθρο 219 του ν. 4412/2016 και συντάσσει τα σχετικά πρωτόκολλα. Οι εγγυητικές επιστολές προκαταβολής και καλής </w:t>
      </w:r>
      <w:r w:rsidRPr="00885739">
        <w:rPr>
          <w:rFonts w:asciiTheme="minorHAnsi" w:hAnsiTheme="minorHAnsi" w:cstheme="minorHAnsi"/>
          <w:sz w:val="22"/>
          <w:szCs w:val="22"/>
        </w:rPr>
        <w:lastRenderedPageBreak/>
        <w:t xml:space="preserve">εκτέλεσης δεν επιστρέφονται, πριν την ολοκλήρωση όλων των προβλεπομένων από την παρούσα σύμβαση ελέγχων και τη σύνταξη των σχετικών πρωτοκόλλων. </w:t>
      </w:r>
    </w:p>
    <w:p w14:paraId="3E4B167E" w14:textId="77777777" w:rsidR="006E01C7" w:rsidRPr="00885739" w:rsidRDefault="006E01C7" w:rsidP="006E01C7">
      <w:pPr>
        <w:spacing w:after="0"/>
        <w:rPr>
          <w:rFonts w:asciiTheme="minorHAnsi" w:hAnsiTheme="minorHAnsi" w:cstheme="minorHAnsi"/>
          <w:szCs w:val="22"/>
          <w:highlight w:val="yellow"/>
          <w:lang w:val="el-GR" w:eastAsia="el-GR"/>
        </w:rPr>
      </w:pPr>
    </w:p>
    <w:p w14:paraId="61AAC693"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8</w:t>
      </w:r>
      <w:r w:rsidR="00AD6095"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Απόρριψη υπηρεσιών-παραδοτέων –Αντικατάσταση</w:t>
      </w:r>
    </w:p>
    <w:p w14:paraId="6F90D755" w14:textId="77777777" w:rsidR="006E01C7" w:rsidRPr="00885739" w:rsidRDefault="006E01C7" w:rsidP="006E01C7">
      <w:pPr>
        <w:spacing w:after="0"/>
        <w:rPr>
          <w:rFonts w:asciiTheme="minorHAnsi" w:hAnsiTheme="minorHAnsi" w:cstheme="minorHAnsi"/>
          <w:szCs w:val="22"/>
          <w:lang w:val="el-GR" w:eastAsia="el-GR"/>
        </w:rPr>
      </w:pPr>
    </w:p>
    <w:p w14:paraId="22A1C13B"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8.1. Σε περίπτωση οριστικής απόρριψης ολόκληρου ή μέρους των παρεχόμενων υπηρεσιών ή /και παραδοτέων, με έκπτωση επί της συμβατικής αξίας, με απόφαση της αναθέτουσας αρχής μπορεί να εγκρίνεται αντικατάσταση των υπηρεσιών ή/και παραδοτέων αυτών με άλλα, που να είναι σύμφωνα με τους όρους της παρούσας σύμβασης, μέσα σε τακτή προθεσμία που ορίζεται από την απόφαση αυτή και σύμφωνα με το άρθρο 6.4 της Διακήρυξης.</w:t>
      </w:r>
    </w:p>
    <w:p w14:paraId="327EB6E5"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8.2. Αν η αντικατάσταση γίνεται μετά τη λήξη της συνολικής διάρκειας της σύμβασης, </w:t>
      </w:r>
      <w:r w:rsidRPr="00885739">
        <w:rPr>
          <w:rFonts w:asciiTheme="minorHAnsi" w:eastAsia="SimSun" w:hAnsiTheme="minorHAnsi" w:cstheme="minorHAnsi"/>
          <w:szCs w:val="22"/>
          <w:lang w:val="el-GR"/>
        </w:rPr>
        <w:t xml:space="preserve">η προθεσμία που ορίζεται για την αντικατάσταση δεν μπορεί να είναι μεγαλύτερη του 25% της συνολικής διάρκειας της σύμβασης, ο δε ανάδοχος υπόκειται σε ποινικές ρήτρες, </w:t>
      </w:r>
      <w:r w:rsidRPr="00885739">
        <w:rPr>
          <w:rFonts w:asciiTheme="minorHAnsi" w:hAnsiTheme="minorHAnsi" w:cstheme="minorHAnsi"/>
          <w:szCs w:val="22"/>
          <w:lang w:val="el-GR" w:eastAsia="el-GR"/>
        </w:rPr>
        <w:t>σύμφωνα με το άρθρο 218 του ν. 4412/2016 και την παράγραφο 5.2.2 της Διακήρυξης, λόγω εκπρόθεσμης παράδοσης.</w:t>
      </w:r>
    </w:p>
    <w:p w14:paraId="423B4D74"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8.3. Αν ο ανάδοχος δεν αντικαταστήσει τις υπηρεσίες ή/και τα παραδοτέα που απορρίφθηκαν μέσα στην προθεσμία που του τάχθηκε και εφόσον έχει λήξει η συνολική διάρκεια, κηρύσσεται έκπτωτος και υπόκειται στις προβλεπόμενες κυρώσεις του άρθρου 9 της παρούσας σύμβασης.</w:t>
      </w:r>
    </w:p>
    <w:p w14:paraId="781721F2" w14:textId="77777777" w:rsidR="006E01C7" w:rsidRPr="00885739" w:rsidRDefault="006E01C7" w:rsidP="006E01C7">
      <w:pPr>
        <w:spacing w:after="0"/>
        <w:rPr>
          <w:rFonts w:asciiTheme="minorHAnsi" w:hAnsiTheme="minorHAnsi" w:cstheme="minorHAnsi"/>
          <w:szCs w:val="22"/>
          <w:highlight w:val="yellow"/>
          <w:lang w:val="el-GR" w:eastAsia="el-GR"/>
        </w:rPr>
      </w:pPr>
    </w:p>
    <w:p w14:paraId="2A7E33B5"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9</w:t>
      </w:r>
      <w:r w:rsidR="00AD6095"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Κήρυξη οικονομικού φορέα εκπτώτου –Κυρώσεις</w:t>
      </w:r>
    </w:p>
    <w:p w14:paraId="469264B8" w14:textId="77777777" w:rsidR="006E01C7" w:rsidRPr="00885739" w:rsidRDefault="006E01C7" w:rsidP="006E01C7">
      <w:pPr>
        <w:spacing w:after="0"/>
        <w:jc w:val="center"/>
        <w:rPr>
          <w:rFonts w:asciiTheme="minorHAnsi" w:hAnsiTheme="minorHAnsi" w:cstheme="minorHAnsi"/>
          <w:szCs w:val="22"/>
          <w:lang w:val="el-GR" w:eastAsia="el-GR"/>
        </w:rPr>
      </w:pPr>
    </w:p>
    <w:p w14:paraId="792EC8FF"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9.1. Ο Ανάδοχος κηρύσσεται υποχρεωτικά έκπτωτος από τη σύμβαση και από κάθε δικαίωμα που απορρέει από αυτήν, με απόφαση της Αναθέτουσας Αρχής για τους λόγους που αναφέρονται στο άρθρο 5.2.1 της Διακήρυξης και σύμφωνα με τα ειδικότερα οριζόμενα σε αυτό. Στον Ανάδοχο που κηρύσσεται έκπτωτος από την παρούσα σύμβαση, επιβάλλονται, με απόφαση της Αναθέτουσας Αρχής και κατόπιν τήρησης της σχετικής διαδικασίας και οι κυρώσεις/αποκλεισμός που προβλέπονται στο ως άνω άρθρο.</w:t>
      </w:r>
    </w:p>
    <w:p w14:paraId="12E1DCE5" w14:textId="77777777" w:rsidR="006E01C7" w:rsidRPr="00885739" w:rsidRDefault="006E01C7" w:rsidP="006E01C7">
      <w:pPr>
        <w:spacing w:after="0"/>
        <w:rPr>
          <w:rFonts w:asciiTheme="minorHAnsi" w:hAnsiTheme="minorHAnsi" w:cstheme="minorHAnsi"/>
          <w:color w:val="0070C0"/>
          <w:szCs w:val="22"/>
          <w:highlight w:val="yellow"/>
          <w:lang w:val="el-GR" w:eastAsia="el-GR"/>
        </w:rPr>
      </w:pPr>
    </w:p>
    <w:p w14:paraId="7DE3F336"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9.2. Αν λήξει η συνολική διάρκεια της σύμβασης, χωρίς να υποβληθεί εγκαίρως αίτημα παράτασης ή, αν λήξει η παραταθείσα, κατά τα ανωτέρω, διάρκεια, χωρίς να υποβληθούν στην αναθέτουσα αρχή τα παραδοτέα της σύμβασης, ο ανάδοχος κηρύσσεται έκπτωτος. Αν οι υπηρεσίες παρασχεθούν από υπαιτιότητα του αναδόχου μετά τη λήξη της διάρκειας της σύμβασης, και μέχρι λήξης του χρόνου της παράτασης που χορηγήθηκε επιβάλλονται εις βάρος του ποινικές ρήτρες, σύμφωνα με το άρθρο 218 του ν. 4412/2016  και το άρθρο 5.2.2 της Διακήρυξης.</w:t>
      </w:r>
    </w:p>
    <w:p w14:paraId="2CF65D66" w14:textId="77777777" w:rsidR="006E01C7" w:rsidRPr="00885739" w:rsidRDefault="006E01C7" w:rsidP="006E01C7">
      <w:pPr>
        <w:spacing w:after="0"/>
        <w:rPr>
          <w:rFonts w:asciiTheme="minorHAnsi" w:hAnsiTheme="minorHAnsi" w:cstheme="minorHAnsi"/>
          <w:szCs w:val="22"/>
          <w:lang w:val="el-GR" w:eastAsia="el-GR"/>
        </w:rPr>
      </w:pPr>
    </w:p>
    <w:p w14:paraId="0269D26C" w14:textId="77777777" w:rsidR="006E01C7" w:rsidRPr="00885739" w:rsidRDefault="006E01C7" w:rsidP="006E01C7">
      <w:pPr>
        <w:spacing w:after="0"/>
        <w:rPr>
          <w:rFonts w:asciiTheme="minorHAnsi" w:hAnsiTheme="minorHAnsi" w:cstheme="minorHAnsi"/>
          <w:color w:val="0070C0"/>
          <w:szCs w:val="22"/>
          <w:lang w:val="el-GR" w:eastAsia="el-GR"/>
        </w:rPr>
      </w:pPr>
      <w:r w:rsidRPr="00885739">
        <w:rPr>
          <w:rFonts w:asciiTheme="minorHAnsi" w:hAnsiTheme="minorHAnsi" w:cstheme="minorHAnsi"/>
          <w:szCs w:val="22"/>
          <w:lang w:val="el-GR" w:eastAsia="el-GR"/>
        </w:rPr>
        <w:t xml:space="preserve">9.3 </w:t>
      </w:r>
      <w:r w:rsidRPr="00885739">
        <w:rPr>
          <w:rFonts w:asciiTheme="minorHAnsi" w:hAnsiTheme="minorHAnsi" w:cstheme="minorHAnsi"/>
          <w:i/>
          <w:color w:val="0070C0"/>
          <w:szCs w:val="22"/>
          <w:lang w:val="el-GR" w:eastAsia="el-GR"/>
        </w:rPr>
        <w:t>[Στο σημείο αυτού περιγράφονται αναλυτικά τυχόν άλλες ποινικές ρήτρες που επιβάλλονται για πλημμελή εκτέλεση των συμβατικών υποχρεώσεων, εφόσον προβλέπονται στη Διακήρυξη].</w:t>
      </w:r>
    </w:p>
    <w:p w14:paraId="30BA2DD6" w14:textId="77777777" w:rsidR="006E01C7" w:rsidRPr="00885739" w:rsidRDefault="006E01C7" w:rsidP="006E01C7">
      <w:pPr>
        <w:spacing w:after="0"/>
        <w:rPr>
          <w:rFonts w:asciiTheme="minorHAnsi" w:hAnsiTheme="minorHAnsi" w:cstheme="minorHAnsi"/>
          <w:szCs w:val="22"/>
          <w:highlight w:val="yellow"/>
          <w:lang w:val="el-GR" w:eastAsia="el-GR"/>
        </w:rPr>
      </w:pPr>
    </w:p>
    <w:p w14:paraId="717D31D9"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10</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Υπεργολαβία</w:t>
      </w:r>
    </w:p>
    <w:p w14:paraId="6AEE5122" w14:textId="77777777" w:rsidR="006E01C7" w:rsidRPr="00885739" w:rsidRDefault="006E01C7" w:rsidP="006E01C7">
      <w:pPr>
        <w:spacing w:after="0"/>
        <w:rPr>
          <w:rFonts w:asciiTheme="minorHAnsi" w:hAnsiTheme="minorHAnsi" w:cstheme="minorHAnsi"/>
          <w:szCs w:val="22"/>
          <w:lang w:val="el-GR" w:eastAsia="el-GR"/>
        </w:rPr>
      </w:pPr>
    </w:p>
    <w:p w14:paraId="53AB7691"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10.1.Ο Ανάδοχος, σύμφωνα με το άρθρο 4.4.1. της Διακήρυξης,  δεν απαλλάσσεται από τις συμβατικές του υποχρεώσεις και ευθύνες έναντι της Αναθέτουσας Αρχής λόγω ανάθεσης της εκτέλεσης τμήματος/τμημάτων της σύμβασης σε υπεργολάβους. Η τήρηση των υποχρεώσεων της παρ. 2 του άρθρου 18 του ν. 4412/2016 από υπεργολάβους δεν αίρει την ευθύνη του Αναδόχου. </w:t>
      </w:r>
    </w:p>
    <w:p w14:paraId="73F08432" w14:textId="77777777" w:rsidR="006E01C7" w:rsidRPr="00885739" w:rsidRDefault="006E01C7" w:rsidP="006E01C7">
      <w:pPr>
        <w:spacing w:after="0"/>
        <w:rPr>
          <w:rFonts w:asciiTheme="minorHAnsi" w:hAnsiTheme="minorHAnsi" w:cstheme="minorHAnsi"/>
          <w:szCs w:val="22"/>
          <w:highlight w:val="yellow"/>
          <w:lang w:val="el-GR" w:eastAsia="el-GR"/>
        </w:rPr>
      </w:pPr>
    </w:p>
    <w:p w14:paraId="6D0C651A" w14:textId="77777777" w:rsidR="006E01C7" w:rsidRPr="00885739" w:rsidRDefault="006E01C7" w:rsidP="006E01C7">
      <w:pPr>
        <w:spacing w:after="0"/>
        <w:rPr>
          <w:rFonts w:asciiTheme="minorHAnsi" w:hAnsiTheme="minorHAnsi" w:cstheme="minorHAnsi"/>
          <w:i/>
          <w:color w:val="0070C0"/>
          <w:szCs w:val="22"/>
          <w:lang w:val="el-GR" w:eastAsia="el-GR"/>
        </w:rPr>
      </w:pPr>
      <w:r w:rsidRPr="00885739">
        <w:rPr>
          <w:rFonts w:asciiTheme="minorHAnsi" w:hAnsiTheme="minorHAnsi" w:cstheme="minorHAnsi"/>
          <w:szCs w:val="22"/>
          <w:lang w:val="el-GR" w:eastAsia="el-GR"/>
        </w:rPr>
        <w:lastRenderedPageBreak/>
        <w:t>Δεν επιτρέπεται η ανάθεση της εκτέλεσης της σύμβασης των πιο κάτω τμημάτων της σύμβασης/των πιο κάτω υπηρεσιών-καθηκόντων ......</w:t>
      </w:r>
      <w:r w:rsidRPr="00885739">
        <w:rPr>
          <w:rFonts w:asciiTheme="minorHAnsi" w:hAnsiTheme="minorHAnsi" w:cstheme="minorHAnsi"/>
          <w:szCs w:val="22"/>
          <w:vertAlign w:val="superscript"/>
          <w:lang w:eastAsia="el-GR"/>
        </w:rPr>
        <w:footnoteReference w:id="160"/>
      </w:r>
      <w:r w:rsidRPr="00885739">
        <w:rPr>
          <w:rFonts w:asciiTheme="minorHAnsi" w:hAnsiTheme="minorHAnsi" w:cstheme="minorHAnsi"/>
          <w:szCs w:val="22"/>
          <w:lang w:val="el-GR" w:eastAsia="el-GR"/>
        </w:rPr>
        <w:t xml:space="preserve"> </w:t>
      </w:r>
      <w:r w:rsidRPr="00885739">
        <w:rPr>
          <w:rFonts w:asciiTheme="minorHAnsi" w:hAnsiTheme="minorHAnsi" w:cstheme="minorHAnsi"/>
          <w:i/>
          <w:color w:val="0070C0"/>
          <w:szCs w:val="22"/>
          <w:lang w:val="el-GR" w:eastAsia="el-GR"/>
        </w:rPr>
        <w:t>[Συμπληρώνεται, ανά περίπτωση].</w:t>
      </w:r>
    </w:p>
    <w:p w14:paraId="0F8F88DD" w14:textId="77777777" w:rsidR="006E01C7" w:rsidRPr="00885739" w:rsidRDefault="006E01C7" w:rsidP="006E01C7">
      <w:pPr>
        <w:spacing w:after="0"/>
        <w:rPr>
          <w:rFonts w:asciiTheme="minorHAnsi" w:hAnsiTheme="minorHAnsi" w:cstheme="minorHAnsi"/>
          <w:szCs w:val="22"/>
          <w:lang w:val="el-GR" w:eastAsia="el-GR"/>
        </w:rPr>
      </w:pPr>
    </w:p>
    <w:p w14:paraId="108247DA"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10.2. Ο Ανάδοχος με το από ...... έγγραφό του, το οποίο επισυνάπτεται στην παρούσα, και σύμφωνα με το  άρθρο 4.4.2. της Διακήρυξης, ενημέρωσε την Αναθέτουσα Αρχή για την επωνυμία/όνομα, τα στοιχεία επικοινωνίας και τους νόμιμους εκπροσώπους των υπεργολάβων του, οι οποίοι συμμετέχουν στην εκτέλεση της παρούσας σύμβασης. Ο Ανάδοχος υποχρεούται να γνωστοποιεί στην Αναθέτουσα Αρχή κάθε αλλαγή των πληροφοριών αυτών, κατά τη διάρκεια της παρούσας σύμβασης, καθώς και τις απαιτούμενες πληροφορίες σχετικά με κάθε νέο υπεργολάβο, τον οποίο ο Ανάδοχος θα χρησιμοποιεί εν συνεχεία στην εν λόγω σύμβαση, προσκομίζοντας τα σχετικά συμφωνητικά/δηλώσεις συνεργασίας. Σε περίπτωση διακοπής της συνεργασίας του Αναδόχου με υπεργολάβο/ υπεργολάβους της παρούσας  σύμβασης, ο Ανάδοχος υποχρεούται σε άμεση γνωστοποίηση της διακοπής αυτής στην Αναθέτουσα Αρχή και  οφείλει να διασφαλίσει την ομαλή εκτέλεση του τμήματος/ τμημάτων της σύμβασης είτε από τον ίδιο, είτε από νέο υπεργολάβο τον οποίο θα γνωστοποιήσει στην Αναθέτουσα Αρχή κατά την ως άνω διαδικασία</w:t>
      </w:r>
      <w:r w:rsidRPr="00885739">
        <w:rPr>
          <w:rFonts w:asciiTheme="minorHAnsi" w:hAnsiTheme="minorHAnsi" w:cstheme="minorHAnsi"/>
          <w:szCs w:val="22"/>
          <w:vertAlign w:val="superscript"/>
          <w:lang w:eastAsia="el-GR"/>
        </w:rPr>
        <w:footnoteReference w:id="161"/>
      </w:r>
      <w:r w:rsidRPr="00885739">
        <w:rPr>
          <w:rFonts w:asciiTheme="minorHAnsi" w:hAnsiTheme="minorHAnsi" w:cstheme="minorHAnsi"/>
          <w:szCs w:val="22"/>
          <w:lang w:val="el-GR" w:eastAsia="el-GR"/>
        </w:rPr>
        <w:t xml:space="preserve">. </w:t>
      </w:r>
    </w:p>
    <w:p w14:paraId="710B2732" w14:textId="77777777" w:rsidR="006E01C7" w:rsidRPr="00885739" w:rsidRDefault="006E01C7" w:rsidP="006E01C7">
      <w:pPr>
        <w:spacing w:after="0"/>
        <w:rPr>
          <w:rFonts w:asciiTheme="minorHAnsi" w:hAnsiTheme="minorHAnsi" w:cstheme="minorHAnsi"/>
          <w:szCs w:val="22"/>
          <w:lang w:val="el-GR" w:eastAsia="el-GR"/>
        </w:rPr>
      </w:pPr>
    </w:p>
    <w:p w14:paraId="53EBA16C"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10.3.</w:t>
      </w:r>
      <w:r w:rsidRPr="00885739">
        <w:rPr>
          <w:rFonts w:asciiTheme="minorHAnsi" w:hAnsiTheme="minorHAnsi" w:cstheme="minorHAnsi"/>
          <w:szCs w:val="22"/>
          <w:lang w:val="el-GR"/>
        </w:rPr>
        <w:t>Η Αναθέτουσα Αρχή επαληθεύει τη συνδρομή των λόγων αποκλεισμού για τους υπεργολάβους, όπως αυτοί περιγράφονται στην παράγραφο 2.2.3  της Διακήρυξης και με τα αποδεικτικά μέσα της παραγράφου 2.2.9.2  της Διακήρυξης  σύμφωνα με τα οριζόμενα στο άρθρο 4.4.3. της Διακήρυξης. Επιπλέον, η Αναθέτουσα Αρχή, προκειμένου να μην αθετούνται οι υποχρεώσεις της παρ. 2 του άρθρου 18 του ν. 4412/2016, δύναται να επαληθεύσει τους ως άνω λόγους και για τμήμα ή τμήματα της σύμβασης που υπολείπονται του ποσοστού που ορίζεται σύμφωνα με τα οριζόμενα στο άρθρο 4.4.3. της Διακήρυξης.</w:t>
      </w:r>
    </w:p>
    <w:p w14:paraId="119C9A9B" w14:textId="77777777" w:rsidR="006E01C7" w:rsidRPr="00885739" w:rsidRDefault="006E01C7" w:rsidP="006E01C7">
      <w:pPr>
        <w:spacing w:after="0"/>
        <w:rPr>
          <w:rFonts w:asciiTheme="minorHAnsi" w:hAnsiTheme="minorHAnsi" w:cstheme="minorHAnsi"/>
          <w:szCs w:val="22"/>
          <w:lang w:val="el-GR" w:eastAsia="el-GR"/>
        </w:rPr>
      </w:pPr>
    </w:p>
    <w:p w14:paraId="3FE3F524" w14:textId="77777777" w:rsidR="006E01C7" w:rsidRPr="00885739" w:rsidRDefault="006E01C7" w:rsidP="006E01C7">
      <w:pPr>
        <w:spacing w:after="0"/>
        <w:rPr>
          <w:rFonts w:asciiTheme="minorHAnsi" w:hAnsiTheme="minorHAnsi" w:cstheme="minorHAnsi"/>
          <w:color w:val="0070C0"/>
          <w:szCs w:val="22"/>
          <w:lang w:val="el-GR" w:eastAsia="el-GR"/>
        </w:rPr>
      </w:pPr>
      <w:r w:rsidRPr="00885739">
        <w:rPr>
          <w:rFonts w:asciiTheme="minorHAnsi" w:hAnsiTheme="minorHAnsi" w:cstheme="minorHAnsi"/>
          <w:szCs w:val="22"/>
          <w:lang w:val="el-GR" w:eastAsia="el-GR"/>
        </w:rPr>
        <w:t xml:space="preserve">10.4. Ο υπεργολάβος λαμβάνει γνώση της, συνημμένης στην παρούσα, ρήτρας ακεραιότητας και δεσμεύεται να τηρήσει τις υποχρεώσεις που περιλαμβάνονται σε αυτή. Η ως άνω δέσμευση περιέρχεται στην αναθέτουσα αρχή με ευθύνη του αναδόχου. </w:t>
      </w:r>
      <w:r w:rsidRPr="00885739">
        <w:rPr>
          <w:rFonts w:asciiTheme="minorHAnsi" w:hAnsiTheme="minorHAnsi" w:cstheme="minorHAnsi"/>
          <w:i/>
          <w:color w:val="0070C0"/>
          <w:szCs w:val="22"/>
          <w:lang w:val="el-GR" w:eastAsia="el-GR"/>
        </w:rPr>
        <w:t>[εφόσον η Α.Α. συμπεριλάβει τέτοια ρήτρα στα έγγραφα της σύμβασης]</w:t>
      </w:r>
    </w:p>
    <w:p w14:paraId="27402ED6" w14:textId="77777777" w:rsidR="006E01C7" w:rsidRPr="00885739" w:rsidRDefault="006E01C7" w:rsidP="006E01C7">
      <w:pPr>
        <w:spacing w:after="0"/>
        <w:rPr>
          <w:rFonts w:asciiTheme="minorHAnsi" w:hAnsiTheme="minorHAnsi" w:cstheme="minorHAnsi"/>
          <w:szCs w:val="22"/>
          <w:highlight w:val="yellow"/>
          <w:lang w:val="el-GR" w:eastAsia="el-GR"/>
        </w:rPr>
      </w:pPr>
    </w:p>
    <w:p w14:paraId="64518987"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10.5.............................................................. </w:t>
      </w:r>
      <w:r w:rsidRPr="00885739">
        <w:rPr>
          <w:rFonts w:asciiTheme="minorHAnsi" w:hAnsiTheme="minorHAnsi" w:cstheme="minorHAnsi"/>
          <w:szCs w:val="22"/>
          <w:vertAlign w:val="superscript"/>
          <w:lang w:eastAsia="el-GR"/>
        </w:rPr>
        <w:footnoteReference w:id="162"/>
      </w:r>
    </w:p>
    <w:p w14:paraId="2715EC51" w14:textId="77777777" w:rsidR="006E01C7" w:rsidRPr="00885739" w:rsidRDefault="006E01C7" w:rsidP="006E01C7">
      <w:pPr>
        <w:spacing w:after="0"/>
        <w:rPr>
          <w:rFonts w:asciiTheme="minorHAnsi" w:hAnsiTheme="minorHAnsi" w:cstheme="minorHAnsi"/>
          <w:szCs w:val="22"/>
          <w:highlight w:val="yellow"/>
          <w:lang w:val="el-GR" w:eastAsia="el-GR"/>
        </w:rPr>
      </w:pPr>
    </w:p>
    <w:p w14:paraId="0F17A4F6"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11</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Τροποποίηση σύμβασης κατά τη διάρκειά της</w:t>
      </w:r>
    </w:p>
    <w:p w14:paraId="19203A6D" w14:textId="77777777" w:rsidR="006E01C7" w:rsidRPr="00885739" w:rsidRDefault="006E01C7" w:rsidP="006E01C7">
      <w:pPr>
        <w:spacing w:after="0"/>
        <w:rPr>
          <w:rFonts w:asciiTheme="minorHAnsi" w:hAnsiTheme="minorHAnsi" w:cstheme="minorHAnsi"/>
          <w:szCs w:val="22"/>
          <w:lang w:val="el-GR" w:eastAsia="el-GR"/>
        </w:rPr>
      </w:pPr>
    </w:p>
    <w:p w14:paraId="046E1EE6"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lastRenderedPageBreak/>
        <w:t>11.1. Η παρούσα σύμβαση μπορεί να τροποποιείται κατά τη διάρκειά της, χωρίς να απαιτείται νέα διαδικασία σύναψης σύμβασης, μόνο σύμφωνα με τους όρους και τις προϋποθέσεις του άρθρου 4.5 της Διακήρυξης.</w:t>
      </w:r>
    </w:p>
    <w:p w14:paraId="0FA412FB" w14:textId="77777777" w:rsidR="006E01C7" w:rsidRPr="00885739" w:rsidRDefault="006E01C7" w:rsidP="006E01C7">
      <w:pPr>
        <w:spacing w:after="0"/>
        <w:rPr>
          <w:rFonts w:asciiTheme="minorHAnsi" w:hAnsiTheme="minorHAnsi" w:cstheme="minorHAnsi"/>
          <w:i/>
          <w:szCs w:val="22"/>
          <w:lang w:val="el-GR" w:eastAsia="el-GR"/>
        </w:rPr>
      </w:pPr>
      <w:r w:rsidRPr="00885739">
        <w:rPr>
          <w:rFonts w:asciiTheme="minorHAnsi" w:hAnsiTheme="minorHAnsi" w:cstheme="minorHAnsi"/>
          <w:szCs w:val="22"/>
          <w:lang w:val="el-GR" w:eastAsia="el-GR"/>
        </w:rPr>
        <w:t xml:space="preserve">Ειδικότερα ….. </w:t>
      </w:r>
      <w:r w:rsidRPr="00885739">
        <w:rPr>
          <w:rFonts w:asciiTheme="minorHAnsi" w:hAnsiTheme="minorHAnsi" w:cstheme="minorHAnsi"/>
          <w:i/>
          <w:color w:val="0070C0"/>
          <w:szCs w:val="22"/>
          <w:lang w:val="el-GR" w:eastAsia="el-GR"/>
        </w:rPr>
        <w:t>[στο σημείο αυτό περιλαμβάνονται οι σαφείς ρήτρες τροποποίησης της σύμβασης που περιλαμβάνονται στη Διακήρυξη ή άλλο περιγραφικό έγγραφο]</w:t>
      </w:r>
      <w:r w:rsidRPr="00885739">
        <w:rPr>
          <w:rFonts w:asciiTheme="minorHAnsi" w:hAnsiTheme="minorHAnsi" w:cstheme="minorHAnsi"/>
          <w:i/>
          <w:szCs w:val="22"/>
          <w:lang w:val="el-GR" w:eastAsia="el-GR"/>
        </w:rPr>
        <w:t xml:space="preserve"> </w:t>
      </w:r>
    </w:p>
    <w:p w14:paraId="2478EE38" w14:textId="77777777" w:rsidR="006E01C7" w:rsidRPr="00885739" w:rsidRDefault="006E01C7" w:rsidP="006E01C7">
      <w:pPr>
        <w:spacing w:after="0"/>
        <w:rPr>
          <w:rFonts w:asciiTheme="minorHAnsi" w:hAnsiTheme="minorHAnsi" w:cstheme="minorHAnsi"/>
          <w:i/>
          <w:szCs w:val="22"/>
          <w:lang w:val="el-GR" w:eastAsia="el-GR"/>
        </w:rPr>
      </w:pPr>
    </w:p>
    <w:p w14:paraId="4E579550"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11.2. Τροποποίηση των όρων της παρούσας σύμβασης γίνεται μόνον με μεταγενέστερη γραπτή και ρητή συμφωνία των μερών και σύμφωνα με τα οριζόμενα στο άρθρο 132 του ν.4412/2016.</w:t>
      </w:r>
    </w:p>
    <w:p w14:paraId="1107F608" w14:textId="77777777" w:rsidR="006E01C7" w:rsidRPr="00885739" w:rsidRDefault="006E01C7" w:rsidP="006E01C7">
      <w:pPr>
        <w:spacing w:after="0"/>
        <w:rPr>
          <w:rFonts w:asciiTheme="minorHAnsi" w:hAnsiTheme="minorHAnsi" w:cstheme="minorHAnsi"/>
          <w:szCs w:val="22"/>
          <w:lang w:val="el-GR" w:eastAsia="el-GR"/>
        </w:rPr>
      </w:pPr>
    </w:p>
    <w:p w14:paraId="79764DD2" w14:textId="77777777" w:rsidR="00730D6B" w:rsidRPr="00885739" w:rsidRDefault="00730D6B" w:rsidP="006E01C7">
      <w:pPr>
        <w:spacing w:after="0"/>
        <w:rPr>
          <w:rFonts w:asciiTheme="minorHAnsi" w:hAnsiTheme="minorHAnsi" w:cstheme="minorHAnsi"/>
          <w:szCs w:val="22"/>
          <w:lang w:val="el-GR" w:eastAsia="el-GR"/>
        </w:rPr>
      </w:pPr>
    </w:p>
    <w:p w14:paraId="4A9464FA" w14:textId="77777777" w:rsidR="006E01C7" w:rsidRPr="00885739" w:rsidRDefault="006E01C7" w:rsidP="006E01C7">
      <w:pPr>
        <w:spacing w:after="0"/>
        <w:rPr>
          <w:rFonts w:asciiTheme="minorHAnsi" w:hAnsiTheme="minorHAnsi" w:cstheme="minorHAnsi"/>
          <w:szCs w:val="22"/>
          <w:highlight w:val="yellow"/>
          <w:lang w:val="el-GR" w:eastAsia="el-GR"/>
        </w:rPr>
      </w:pPr>
    </w:p>
    <w:p w14:paraId="39F2B60B"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12</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Ανωτέρα Βία</w:t>
      </w:r>
    </w:p>
    <w:p w14:paraId="2F3E9B10" w14:textId="77777777" w:rsidR="006E01C7" w:rsidRPr="00885739" w:rsidRDefault="006E01C7" w:rsidP="006E01C7">
      <w:pPr>
        <w:spacing w:after="0"/>
        <w:jc w:val="center"/>
        <w:rPr>
          <w:rFonts w:asciiTheme="minorHAnsi" w:hAnsiTheme="minorHAnsi" w:cstheme="minorHAnsi"/>
          <w:szCs w:val="22"/>
          <w:lang w:val="el-GR" w:eastAsia="el-GR"/>
        </w:rPr>
      </w:pPr>
    </w:p>
    <w:p w14:paraId="0FCF9134"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12.1. Τα συμβαλλόμενα μέρη δεν ευθύνονται για τη μη εκπλήρωση των συμβατικών τους υποχρεώσεων, στο μέτρο που η αδυναμία εκπλήρωσης οφείλεται σε περιστατικά ανωτέρας βίας. </w:t>
      </w:r>
    </w:p>
    <w:p w14:paraId="290229F2" w14:textId="77777777" w:rsidR="006E01C7" w:rsidRPr="00885739" w:rsidRDefault="006E01C7" w:rsidP="006E01C7">
      <w:pPr>
        <w:spacing w:after="0"/>
        <w:rPr>
          <w:rFonts w:asciiTheme="minorHAnsi" w:hAnsiTheme="minorHAnsi" w:cstheme="minorHAnsi"/>
          <w:szCs w:val="22"/>
          <w:lang w:val="el-GR" w:eastAsia="el-GR"/>
        </w:rPr>
      </w:pPr>
    </w:p>
    <w:p w14:paraId="530FE947" w14:textId="77777777" w:rsidR="006E01C7" w:rsidRPr="00885739" w:rsidRDefault="006E01C7" w:rsidP="006E01C7">
      <w:pPr>
        <w:tabs>
          <w:tab w:val="left" w:pos="284"/>
          <w:tab w:val="left" w:pos="567"/>
          <w:tab w:val="left" w:pos="1134"/>
        </w:tabs>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12.2.</w:t>
      </w:r>
      <w:r w:rsidRPr="00885739">
        <w:rPr>
          <w:rFonts w:asciiTheme="minorHAnsi" w:hAnsiTheme="minorHAnsi" w:cstheme="minorHAnsi"/>
          <w:szCs w:val="22"/>
          <w:lang w:val="el-GR" w:eastAsia="el-GR"/>
        </w:rPr>
        <w:tab/>
        <w:t xml:space="preserve">Ο Ανάδοχος, επικαλούμενος υπαγωγή της αδυναμίας εκπλήρωσης υποχρεώσεών του σε γεγονός που εμπίπτει στην έννοια της ανωτέρας βίας, οφείλει να γνωστοποιήσει και επικαλεσθεί προς την Αναθέτουσα Αρχή τους σχετικούς λόγους και περιστατικά εντός αποσβεστικής προθεσμίας είκοσι (20) ημερών από τότε που συνέβησαν, προσκομίζοντας τα απαραίτητα αποδεικτικά στοιχεία. Η Αναθέτουσα Αρχή αποφασίζει μετά από γνωμοδότηση του αρμόδιου για αυτό οργάνου. </w:t>
      </w:r>
    </w:p>
    <w:p w14:paraId="247523C2"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Μόνο η έγγραφη αναγνώριση από την Αναθέτουσα Αρχή της ανώτερης βίας που επικαλείται ο Ανάδοχος τον απαλλάσσει από τις συνέπειες της εκπρόθεσμης ή μη κατάλληλα εκπλήρωσης της προμήθειας.</w:t>
      </w:r>
    </w:p>
    <w:p w14:paraId="3CE99096" w14:textId="77777777" w:rsidR="006E01C7" w:rsidRPr="00885739" w:rsidRDefault="006E01C7" w:rsidP="006E01C7">
      <w:pPr>
        <w:spacing w:after="0"/>
        <w:jc w:val="center"/>
        <w:rPr>
          <w:rFonts w:asciiTheme="minorHAnsi" w:hAnsiTheme="minorHAnsi" w:cstheme="minorHAnsi"/>
          <w:szCs w:val="22"/>
          <w:highlight w:val="yellow"/>
          <w:lang w:val="el-GR" w:eastAsia="el-GR"/>
        </w:rPr>
      </w:pPr>
    </w:p>
    <w:p w14:paraId="675C8C6D"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13</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Ολοκλήρωση συμβατικού αντικειμένου</w:t>
      </w:r>
    </w:p>
    <w:p w14:paraId="64842BCE" w14:textId="77777777" w:rsidR="006E01C7" w:rsidRPr="00885739" w:rsidRDefault="006E01C7" w:rsidP="006E01C7">
      <w:pPr>
        <w:spacing w:after="0"/>
        <w:jc w:val="center"/>
        <w:rPr>
          <w:rFonts w:asciiTheme="minorHAnsi" w:hAnsiTheme="minorHAnsi" w:cstheme="minorHAnsi"/>
          <w:szCs w:val="22"/>
          <w:lang w:val="el-GR" w:eastAsia="el-GR"/>
        </w:rPr>
      </w:pPr>
    </w:p>
    <w:p w14:paraId="3D91617E"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Η σύμβαση θεωρείται ότι έχει ολοκληρωθεί, όταν παραληφθούν οριστικά, ποσοτικά και ποιοτικά οι υπηρεσίες, όταν αποπληρωθεί το συμβατικό τίμημα και εκπληρωθούν και οι τυχόν λοιπές συμβατικές ή νόμιμες υποχρεώσεις και από τα δύο συμβαλλόμενα μέρη και αποδεσμευθούν οι σχετικές εγγυήσεις κατά τα προβλεπόμενα στη σύμβαση. </w:t>
      </w:r>
    </w:p>
    <w:p w14:paraId="0D55E895" w14:textId="77777777" w:rsidR="006E01C7" w:rsidRPr="00885739" w:rsidRDefault="006E01C7" w:rsidP="006E01C7">
      <w:pPr>
        <w:spacing w:after="0"/>
        <w:jc w:val="center"/>
        <w:rPr>
          <w:rFonts w:asciiTheme="minorHAnsi" w:hAnsiTheme="minorHAnsi" w:cstheme="minorHAnsi"/>
          <w:szCs w:val="22"/>
          <w:lang w:val="el-GR" w:eastAsia="el-GR"/>
        </w:rPr>
      </w:pPr>
    </w:p>
    <w:p w14:paraId="33C84C62"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14</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Δικαίωμα μονομερούς λύσης της σύμβασης</w:t>
      </w:r>
    </w:p>
    <w:p w14:paraId="2627248B" w14:textId="77777777" w:rsidR="006E01C7" w:rsidRPr="00885739" w:rsidRDefault="006E01C7" w:rsidP="006E01C7">
      <w:pPr>
        <w:spacing w:after="0"/>
        <w:jc w:val="center"/>
        <w:rPr>
          <w:rFonts w:asciiTheme="minorHAnsi" w:hAnsiTheme="minorHAnsi" w:cstheme="minorHAnsi"/>
          <w:szCs w:val="22"/>
          <w:lang w:val="el-GR" w:eastAsia="el-GR"/>
        </w:rPr>
      </w:pPr>
    </w:p>
    <w:p w14:paraId="46B1B346"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Η Αναθέτουσα Αρχή μπορεί, με τις προϋποθέσεις που ορίζονται στο άρθρο 4.6 της Διακήρυξης, να καταγγείλει τη σύμβαση κατά τη διάρκεια της εκτέλεσής της.</w:t>
      </w:r>
    </w:p>
    <w:p w14:paraId="2A3768E9" w14:textId="77777777" w:rsidR="006E01C7" w:rsidRPr="00885739" w:rsidRDefault="006E01C7" w:rsidP="006E01C7">
      <w:pPr>
        <w:rPr>
          <w:rFonts w:asciiTheme="minorHAnsi" w:hAnsiTheme="minorHAnsi" w:cstheme="minorHAnsi"/>
          <w:szCs w:val="22"/>
          <w:lang w:val="el-GR" w:eastAsia="el-GR"/>
        </w:rPr>
      </w:pPr>
    </w:p>
    <w:p w14:paraId="2AC07C60"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15</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Εφαρμοστέο Δίκαιο – Επίλυση Διαφορών</w:t>
      </w:r>
    </w:p>
    <w:p w14:paraId="35703E86" w14:textId="77777777" w:rsidR="006E01C7" w:rsidRPr="00885739" w:rsidRDefault="006E01C7" w:rsidP="006E01C7">
      <w:pPr>
        <w:spacing w:after="0"/>
        <w:rPr>
          <w:rFonts w:asciiTheme="minorHAnsi" w:hAnsiTheme="minorHAnsi" w:cstheme="minorHAnsi"/>
          <w:szCs w:val="22"/>
          <w:lang w:val="el-GR" w:eastAsia="el-GR"/>
        </w:rPr>
      </w:pPr>
    </w:p>
    <w:p w14:paraId="2E1B77BE"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15.1. Η παρούσα διέπεται από το Ελληνικό Δίκαιο και ειδικότερα α) από το θεσμικό πλαίσιο που αναφέρεται στο άρθρο 1.4. της Διακήρυξης και β) τη Διακήρυξη και τα Έγγραφα της Σύμβασης.  </w:t>
      </w:r>
    </w:p>
    <w:p w14:paraId="6ECD7E6D" w14:textId="77777777" w:rsidR="006E01C7" w:rsidRPr="00885739" w:rsidRDefault="006E01C7" w:rsidP="006E01C7">
      <w:pPr>
        <w:spacing w:after="0"/>
        <w:rPr>
          <w:rFonts w:asciiTheme="minorHAnsi" w:hAnsiTheme="minorHAnsi" w:cstheme="minorHAnsi"/>
          <w:szCs w:val="22"/>
          <w:lang w:val="el-GR" w:eastAsia="el-GR"/>
        </w:rPr>
      </w:pPr>
    </w:p>
    <w:p w14:paraId="5C780399"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15.2. Ο Ανάδοχος μπορεί, κατά των αποφάσεων της Αναθέτουσας Αρχής που επιβάλλουν σε βάρος του κυρώσεις, δυνάμει των άρθρων της Διακήρυξης  5.2. (Κήρυξη οικονομικού φορέα εκπτώτου -</w:t>
      </w:r>
      <w:r w:rsidRPr="00885739">
        <w:rPr>
          <w:rFonts w:asciiTheme="minorHAnsi" w:hAnsiTheme="minorHAnsi" w:cstheme="minorHAnsi"/>
          <w:szCs w:val="22"/>
          <w:lang w:val="el-GR" w:eastAsia="el-GR"/>
        </w:rPr>
        <w:lastRenderedPageBreak/>
        <w:t xml:space="preserve">Κυρώσεις), 6.1. (Παρακολούθηση της εκτέλεσης της Σύμβασης), 6.4. (Απόρριψη παραδοτέων –αντικατάσταση), να ασκήσει τα δικαιώματα του άρθρου 5.3. της Διακήρυξης. </w:t>
      </w:r>
    </w:p>
    <w:p w14:paraId="032EE2EC"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υπό τους όρους και προϋποθέσεις που ορίζονται σε αυτό. </w:t>
      </w:r>
    </w:p>
    <w:p w14:paraId="38C41F26" w14:textId="77777777" w:rsidR="006E01C7" w:rsidRPr="00885739" w:rsidRDefault="006E01C7" w:rsidP="006E01C7">
      <w:pPr>
        <w:spacing w:after="0"/>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15.3. Κατά την εκτέλεση της σύμβασης, κάθε διαφορά που προκύπτει αναφορικά με την ερμηνεία, και/ή το κύρος και/ή  την εκτέλεση της παρούσας, ή εξ αφορμής της,  επιλύονται σύμφωνα με το άρθρο 5.4. της Διακήρυξης. </w:t>
      </w:r>
    </w:p>
    <w:p w14:paraId="56EBBD1D" w14:textId="77777777" w:rsidR="006E01C7" w:rsidRPr="00885739" w:rsidRDefault="006E01C7" w:rsidP="006E01C7">
      <w:pPr>
        <w:spacing w:after="0"/>
        <w:rPr>
          <w:rFonts w:asciiTheme="minorHAnsi" w:hAnsiTheme="minorHAnsi" w:cstheme="minorHAnsi"/>
          <w:szCs w:val="22"/>
          <w:lang w:val="el-GR" w:eastAsia="el-GR"/>
        </w:rPr>
      </w:pPr>
    </w:p>
    <w:p w14:paraId="2CC2D6E1" w14:textId="77777777" w:rsidR="006E01C7" w:rsidRPr="00885739" w:rsidRDefault="006E01C7" w:rsidP="006E01C7">
      <w:pPr>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16</w:t>
      </w:r>
    </w:p>
    <w:p w14:paraId="49BA4B4E" w14:textId="77777777" w:rsidR="006E01C7" w:rsidRPr="00885739" w:rsidRDefault="006E01C7" w:rsidP="006E01C7">
      <w:pPr>
        <w:spacing w:after="0"/>
        <w:rPr>
          <w:rFonts w:asciiTheme="minorHAnsi" w:hAnsiTheme="minorHAnsi" w:cstheme="minorHAnsi"/>
          <w:color w:val="0070C0"/>
          <w:szCs w:val="22"/>
          <w:lang w:val="el-GR" w:eastAsia="el-GR"/>
        </w:rPr>
      </w:pPr>
      <w:r w:rsidRPr="00885739">
        <w:rPr>
          <w:rFonts w:asciiTheme="minorHAnsi" w:hAnsiTheme="minorHAnsi" w:cstheme="minorHAnsi"/>
          <w:szCs w:val="22"/>
          <w:lang w:val="el-GR" w:eastAsia="el-GR"/>
        </w:rPr>
        <w:t>Συμμόρφωση με τον Κανονισμό ΕΕ/2016/2019 και τον ν. 4624/2019 (Α 137)</w:t>
      </w:r>
      <w:r w:rsidRPr="00885739">
        <w:rPr>
          <w:rFonts w:asciiTheme="minorHAnsi" w:hAnsiTheme="minorHAnsi" w:cstheme="minorHAnsi"/>
          <w:szCs w:val="22"/>
          <w:vertAlign w:val="superscript"/>
          <w:lang w:eastAsia="el-GR"/>
        </w:rPr>
        <w:footnoteReference w:id="163"/>
      </w:r>
      <w:r w:rsidRPr="00885739">
        <w:rPr>
          <w:rFonts w:asciiTheme="minorHAnsi" w:hAnsiTheme="minorHAnsi" w:cstheme="minorHAnsi"/>
          <w:color w:val="0070C0"/>
          <w:szCs w:val="22"/>
          <w:lang w:val="el-GR" w:eastAsia="el-GR"/>
        </w:rPr>
        <w:t xml:space="preserve"> </w:t>
      </w:r>
    </w:p>
    <w:p w14:paraId="0AE7D9D0" w14:textId="77777777" w:rsidR="00B35FA7" w:rsidRPr="00885739" w:rsidRDefault="00B35FA7" w:rsidP="006E01C7">
      <w:pPr>
        <w:rPr>
          <w:rFonts w:asciiTheme="minorHAnsi" w:hAnsiTheme="minorHAnsi" w:cstheme="minorHAnsi"/>
          <w:szCs w:val="22"/>
          <w:lang w:val="el-GR" w:eastAsia="el-GR"/>
        </w:rPr>
      </w:pPr>
    </w:p>
    <w:p w14:paraId="7B9BB84E"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Τα αντισυμβαλλόμενα μέρη αναλαμβάνουν να τηρούν τις υποχρεώσεις που απορρέουν από την εφαρμογή του Κανονισμού (ΕΕ) 2016/679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95/46/ΕΚ (Γενικός Κανονισμός Προστασίας Δεδομένων / </w:t>
      </w:r>
      <w:r w:rsidRPr="00885739">
        <w:rPr>
          <w:rFonts w:asciiTheme="minorHAnsi" w:hAnsiTheme="minorHAnsi" w:cstheme="minorHAnsi"/>
          <w:szCs w:val="22"/>
          <w:lang w:eastAsia="el-GR"/>
        </w:rPr>
        <w:t>General</w:t>
      </w:r>
      <w:r w:rsidRPr="00885739">
        <w:rPr>
          <w:rFonts w:asciiTheme="minorHAnsi" w:hAnsiTheme="minorHAnsi" w:cstheme="minorHAnsi"/>
          <w:szCs w:val="22"/>
          <w:lang w:val="el-GR" w:eastAsia="el-GR"/>
        </w:rPr>
        <w:t xml:space="preserve"> </w:t>
      </w:r>
      <w:r w:rsidRPr="00885739">
        <w:rPr>
          <w:rFonts w:asciiTheme="minorHAnsi" w:hAnsiTheme="minorHAnsi" w:cstheme="minorHAnsi"/>
          <w:szCs w:val="22"/>
          <w:lang w:eastAsia="el-GR"/>
        </w:rPr>
        <w:t>Data</w:t>
      </w:r>
      <w:r w:rsidRPr="00885739">
        <w:rPr>
          <w:rFonts w:asciiTheme="minorHAnsi" w:hAnsiTheme="minorHAnsi" w:cstheme="minorHAnsi"/>
          <w:szCs w:val="22"/>
          <w:lang w:val="el-GR" w:eastAsia="el-GR"/>
        </w:rPr>
        <w:t xml:space="preserve"> </w:t>
      </w:r>
      <w:r w:rsidRPr="00885739">
        <w:rPr>
          <w:rFonts w:asciiTheme="minorHAnsi" w:hAnsiTheme="minorHAnsi" w:cstheme="minorHAnsi"/>
          <w:szCs w:val="22"/>
          <w:lang w:eastAsia="el-GR"/>
        </w:rPr>
        <w:t>Protection</w:t>
      </w:r>
      <w:r w:rsidRPr="00885739">
        <w:rPr>
          <w:rFonts w:asciiTheme="minorHAnsi" w:hAnsiTheme="minorHAnsi" w:cstheme="minorHAnsi"/>
          <w:szCs w:val="22"/>
          <w:lang w:val="el-GR" w:eastAsia="el-GR"/>
        </w:rPr>
        <w:t xml:space="preserve"> </w:t>
      </w:r>
      <w:r w:rsidRPr="00885739">
        <w:rPr>
          <w:rFonts w:asciiTheme="minorHAnsi" w:hAnsiTheme="minorHAnsi" w:cstheme="minorHAnsi"/>
          <w:szCs w:val="22"/>
          <w:lang w:eastAsia="el-GR"/>
        </w:rPr>
        <w:t>Regulation</w:t>
      </w:r>
      <w:r w:rsidRPr="00885739">
        <w:rPr>
          <w:rFonts w:asciiTheme="minorHAnsi" w:hAnsiTheme="minorHAnsi" w:cstheme="minorHAnsi"/>
          <w:szCs w:val="22"/>
          <w:lang w:val="el-GR" w:eastAsia="el-GR"/>
        </w:rPr>
        <w:t xml:space="preserve"> – </w:t>
      </w:r>
      <w:r w:rsidRPr="00885739">
        <w:rPr>
          <w:rFonts w:asciiTheme="minorHAnsi" w:hAnsiTheme="minorHAnsi" w:cstheme="minorHAnsi"/>
          <w:szCs w:val="22"/>
          <w:lang w:eastAsia="el-GR"/>
        </w:rPr>
        <w:t>GDPR</w:t>
      </w:r>
      <w:r w:rsidRPr="00885739">
        <w:rPr>
          <w:rFonts w:asciiTheme="minorHAnsi" w:hAnsiTheme="minorHAnsi" w:cstheme="minorHAnsi"/>
          <w:szCs w:val="22"/>
          <w:lang w:val="el-GR" w:eastAsia="el-GR"/>
        </w:rPr>
        <w:t>) και του ν. 4624/2019. Ειδικότερα:</w:t>
      </w:r>
    </w:p>
    <w:p w14:paraId="1FFA8DEF"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b/>
          <w:szCs w:val="22"/>
          <w:lang w:val="el-GR" w:eastAsia="el-GR"/>
        </w:rPr>
        <w:t>Α)</w:t>
      </w:r>
      <w:r w:rsidRPr="00885739">
        <w:rPr>
          <w:rFonts w:asciiTheme="minorHAnsi" w:hAnsiTheme="minorHAnsi" w:cstheme="minorHAnsi"/>
          <w:szCs w:val="22"/>
          <w:lang w:val="el-GR" w:eastAsia="el-GR"/>
        </w:rPr>
        <w:t xml:space="preserve"> Ως προς την επεξεργασία από την Αναθέτουσα Αρχή των προσωπικών δεδομένων του Αναδόχου συμπεριλαμβανομένων των προστηθέντων/συνεργατών/δανειζόντων εμπειρία/υπεργολάβων του, ισχύουν τα παρακάτω:</w:t>
      </w:r>
    </w:p>
    <w:p w14:paraId="6A23DE91"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Ο Ανάδοχος συναινεί στο πλαίσιο της διαδικασίας εκτέλεσης της παρούσας δημόσιας σύμβασης και επιτρέπει στην Αναθέτουσα Αρχή να προβεί σε αναζήτηση-επιβεβαίωση όλων των αναγκαίων δικαιολογητικών, καθώς και στην αναγκαία επεξεργασία και διατήρηση δεδομένων προσωπικού χαρακτήρα και στην ανταλλαγή πληροφοριών με άλλες δημόσιες αρχές.</w:t>
      </w:r>
    </w:p>
    <w:p w14:paraId="7D1E4B38"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Η Αναθέτουσα Αρχή αποθηκεύει και επεξεργάζεται τα στοιχεία προσωπικών δεδομένων του Αναδόχου που είναι αναγκαία για την εκτέλεση της σύμβασης,  την εκπλήρωση των μεταξύ τους συναλλαγών και την εν γένει συμμόρφωσή της με νόμιμη υποχρέωση, σε έγχαρτο αρχείο και σε ηλεκτρονική βάση με υψηλά χαρακτηριστικά ασφαλείας με πρόσβαση αυστηρώς και μόνο σε εξουσιοδοτημένα πρόσωπα ή παρόχους υπηρεσιών στους οποίους αναθέτει την εκτέλεση συγκεκριμένων εργασιών για λογαριασμό της και οι οποίοι διενεργούν πράξεις επεξεργασίας προσωπικών δεδομένων.</w:t>
      </w:r>
    </w:p>
    <w:p w14:paraId="0E38AECA"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Η Αναθέτουσα Αρχή θα προβεί σε συλλογή και επεξεργασία (π.χ. συλλογή, καταχώριση, οργάνωση,  αποθήκευση, μεταβολή, διαγραφή, καταστροφή κ.λπ.), για τους ανωτέρω αναφερόμενους σκοπούς, των δεδομένων προσωπικού χαρακτήρα όπως: (α) επίσημων στοιχείων ταυτοποίησης, (β) στοιχείων επικοινωνίας, (γ) δεδομένων και πληροφοριών κοινωνικοασφαλιστικών και φορολογικών απαιτήσεων, (δ) γενικών πληροφοριών, (ε) στοιχείων πληρωμής, χρηματοοικονομικών πληροφοριών και λογαριασμών, (στ) δεδομένων ειδικής κατηγορίας, των οποίων η συλλογή και επεξεργασία επιβάλλεται από τους όρους εκτέλεσης της σύμβασης, σκοπούς αρχειοθέτησης προς το δημόσιο συμφέρον, ή στατιστικούς σκοπούς.</w:t>
      </w:r>
    </w:p>
    <w:p w14:paraId="2F963035"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Τα προσωπικά δεδομένα του Αναδόχου και των συνεργατών του (συμπεριλαμβανομένων των δανειζόντων εμπειρία/υπεργολάβων) αποθηκεύονται για χρονικό διάστημα ίσο με τη διάρκεια της εκτέλεσης της σύμβασης και μετά τη λήξη αυτής για χρονικό διάστημα πέντε ετών εκτός εάν η νομοθεσία προβλέπει διαφορετική περίοδο διατήρησης. Σε περίπτωση εκκρεμοδικίας σχετικά με δημόσια σύμβαση, τα δεδομένα τηρούνται μέχρι το πέρας της εκκρεμοδικίας.</w:t>
      </w:r>
    </w:p>
    <w:p w14:paraId="2FC43D44"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lastRenderedPageBreak/>
        <w:t>Καθ’ όλη την διάρκεια που η Αναθέτουσα Αρχή τηρεί και επεξεργάζεται τα προσωπικά δεδομένα ο Ανάδοχος έχει το δικαίωμα πρόσβασης, φορητότητας, διόρθωσης, περιορισμού της επεξεργασίας, διαγραφής ή και εναντίωσης υπό συγκεκριμένες προϋποθέσεις, στην επεξεργασία δεδομένων προσωπικού χαρακτήρα.</w:t>
      </w:r>
    </w:p>
    <w:p w14:paraId="166F35A5"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Δεν επιτρέπεται η επεξεργασία δεδομένων προσωπικού χαρακτήρα για σκοπό διαφορετικό από αυτόν για τον οποίο έχουν συλλεχθεί, παρά μόνον υπό τους όρους και προϋποθέσεις του άρθρου 24 του ν. 4624/2019.</w:t>
      </w:r>
    </w:p>
    <w:p w14:paraId="4369A98C"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Η διαβίβαση δεδομένων προσωπικού χαρακτήρα από την Αναθέτουσα Αρχή σε άλλο δημόσιο φορέα επιτρέπεται σύμφωνα με το άρθρο 26 του ως άνω νόμου, εφόσον είναι απαραίτητο για την εκτέλεση των καθηκόντων της ή του τρίτου φορέα στον οποίο διαβιβάζονται τα δεδομένα και εφόσον πληρούνται οι προϋποθέσεις που επιτρέπουν την επεξεργασία, σύμφωνα με το άρθρο 24 του ίδιου νόμου.</w:t>
      </w:r>
    </w:p>
    <w:p w14:paraId="479A38F3"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Τα στοιχεία επικοινωνίας με τον υπεύθυνο για την προστασία των προσωπικών δεδομένων της Αναθέτουσας Αρχής είναι τα ακόλουθα (</w:t>
      </w:r>
      <w:r w:rsidRPr="00885739">
        <w:rPr>
          <w:rFonts w:asciiTheme="minorHAnsi" w:hAnsiTheme="minorHAnsi" w:cstheme="minorHAnsi"/>
          <w:szCs w:val="22"/>
          <w:lang w:eastAsia="el-GR"/>
        </w:rPr>
        <w:t>email</w:t>
      </w:r>
      <w:r w:rsidRPr="00885739">
        <w:rPr>
          <w:rFonts w:asciiTheme="minorHAnsi" w:hAnsiTheme="minorHAnsi" w:cstheme="minorHAnsi"/>
          <w:szCs w:val="22"/>
          <w:lang w:val="el-GR" w:eastAsia="el-GR"/>
        </w:rPr>
        <w:t xml:space="preserve"> …………………. /τηλ………………..).</w:t>
      </w:r>
    </w:p>
    <w:p w14:paraId="02879AFF"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b/>
          <w:szCs w:val="22"/>
          <w:lang w:eastAsia="el-GR"/>
        </w:rPr>
        <w:t>B</w:t>
      </w:r>
      <w:r w:rsidRPr="00885739">
        <w:rPr>
          <w:rFonts w:asciiTheme="minorHAnsi" w:hAnsiTheme="minorHAnsi" w:cstheme="minorHAnsi"/>
          <w:b/>
          <w:szCs w:val="22"/>
          <w:lang w:val="el-GR" w:eastAsia="el-GR"/>
        </w:rPr>
        <w:t>.</w:t>
      </w:r>
      <w:r w:rsidRPr="00885739">
        <w:rPr>
          <w:rFonts w:asciiTheme="minorHAnsi" w:hAnsiTheme="minorHAnsi" w:cstheme="minorHAnsi"/>
          <w:szCs w:val="22"/>
          <w:lang w:val="el-GR" w:eastAsia="el-GR"/>
        </w:rPr>
        <w:t xml:space="preserve"> Ως προς την επεξεργασία από τον Ανάδοχο προσωπικών δεδομένων στο πλαίσιο εκτέλεσης των συμβατικών του υποχρεώσεων ισχύουν οι διατάξεις του άρθρου 28 του του Γενικού Κανονισμού για την προστασία δεδομένων (ΓΚΠΔ). Ειδικότερα, ισχύουν τα ακόλουθα: </w:t>
      </w:r>
    </w:p>
    <w:p w14:paraId="2751DE83"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ο Ανάδοχος (εκτελών την επεξεργασία)</w:t>
      </w:r>
    </w:p>
    <w:p w14:paraId="0AD21213"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α) επεξεργάζεται τα δεδομένα προσωπικού χαρακτήρα μόνο βάσει καταγεγραμμένων εντολών της Αναθέτουσας Αρχής (υπεύθυνος επεξεργασίας), </w:t>
      </w:r>
    </w:p>
    <w:p w14:paraId="380C1C26"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β) διασφαλίζει ότι τα πρόσωπα που είναι εξουσιοδοτημένα να επεξεργάζονται τα δεδομένα προσωπικού χαρακτήρα έχουν αναλάβει δέσμευση τήρησης εμπιστευτικότητας ή τελούν υπό τη δέουσα κανονιστική υποχρέωση τήρησης εμπιστευτικότητας, </w:t>
      </w:r>
    </w:p>
    <w:p w14:paraId="43A0AEF4"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γ) λαμβάνει όλα τα απαιτούμενα μέτρα δυνάμει του άρθρου 32  του ΓΚΠΔ, </w:t>
      </w:r>
    </w:p>
    <w:p w14:paraId="0664959E"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δ) τηρεί τους όρους που αναφέρονται στις παραγράφους 2 και 4 για την πρόσληψη άλλου εκτελούντος την επεξεργασία, </w:t>
      </w:r>
    </w:p>
    <w:p w14:paraId="5BCC931B"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ε) λαμβάνει υπόψη τη φύση της επεξεργασίας και επικουρεί τον υπεύθυνο επεξεργασίας με τα κατάλληλα τεχνικά και οργανωτικά μέτρα, στον βαθμό που αυτό είναι δυνατό, για την εκπλήρωση της υποχρέωσης του υπευθύνου επεξεργασίας να απαντά σε αιτήματα για άσκηση των προβλεπόμενων στο κεφάλαιο </w:t>
      </w:r>
      <w:r w:rsidRPr="00885739">
        <w:rPr>
          <w:rFonts w:asciiTheme="minorHAnsi" w:hAnsiTheme="minorHAnsi" w:cstheme="minorHAnsi"/>
          <w:szCs w:val="22"/>
          <w:lang w:eastAsia="el-GR"/>
        </w:rPr>
        <w:t>III</w:t>
      </w:r>
      <w:r w:rsidRPr="00885739">
        <w:rPr>
          <w:rFonts w:asciiTheme="minorHAnsi" w:hAnsiTheme="minorHAnsi" w:cstheme="minorHAnsi"/>
          <w:szCs w:val="22"/>
          <w:lang w:val="el-GR" w:eastAsia="el-GR"/>
        </w:rPr>
        <w:t xml:space="preserve"> δικαιωμάτων του υποκειμένου των δεδομένων, </w:t>
      </w:r>
    </w:p>
    <w:p w14:paraId="5234624D"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στ) συνδράμει τον υπεύθυνο επεξεργασίας στη διασφάλιση της συμμόρφωσης προς τις υποχρεώσεις που απορρέουν από τα άρθρα 32 έως 36 του ΓΚΠΔ, λαμβάνοντας υπόψη τη φύση της επεξεργασίας και τις πληροφορίες που διαθέτει ο εκτελών την επεξεργασία, </w:t>
      </w:r>
    </w:p>
    <w:p w14:paraId="3EAC089A"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ζ) κατ’ επιλογή του υπευθύνου επεξεργασίας (Αναθέτουσα Αρχή), διαγράφει ή επιστρέφει όλα τα δεδομένα προσωπικού χαρακτήρα στον υπεύθυνο επεξεργασίας μετά το πέρας της παροχής υπηρεσιών επεξεργασίας και διαγράφει τα υφιστάμενα αντίγραφα, εκτός εάν το δίκαιο της Ένωσης ή του κράτους μέλους απαιτεί την αποθήκευση των δεδομένων προσωπικού χαρακτήρα, </w:t>
      </w:r>
    </w:p>
    <w:p w14:paraId="68D2D39C"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η) θέτει στη διάθεση του υπευθύνου επεξεργασίας κάθε απαραίτητη πληροφορία προς απόδειξη της συμμόρφωσης προς τις υποχρεώσεις που θεσπίζονται στο παρόν άρθρο και επιτρέπει και διευκολύνει τους ελέγχους, περιλαμβανομένων των επιθεωρήσεων, που διενεργούνται από τον υπεύθυνο επεξεργασίας ή από άλλον ελεγκτή εντεταλμένο από τον υπεύθυνο επεξεργασίας. </w:t>
      </w:r>
    </w:p>
    <w:p w14:paraId="7B0CF570" w14:textId="77777777" w:rsidR="006E01C7" w:rsidRPr="00885739" w:rsidRDefault="006E01C7" w:rsidP="006E01C7">
      <w:pPr>
        <w:spacing w:after="0"/>
        <w:rPr>
          <w:rFonts w:asciiTheme="minorHAnsi" w:hAnsiTheme="minorHAnsi" w:cstheme="minorHAnsi"/>
          <w:szCs w:val="22"/>
          <w:highlight w:val="yellow"/>
          <w:lang w:val="el-GR" w:eastAsia="el-GR"/>
        </w:rPr>
      </w:pPr>
      <w:r w:rsidRPr="00885739">
        <w:rPr>
          <w:rFonts w:asciiTheme="minorHAnsi" w:hAnsiTheme="minorHAnsi" w:cstheme="minorHAnsi"/>
          <w:szCs w:val="22"/>
          <w:lang w:val="el-GR" w:eastAsia="el-GR"/>
        </w:rPr>
        <w:t>ι) δεν προσλαμβάνει άλλον εκτελούντα την επεξεργασία χωρίς προηγούμενη ειδική ή γενική γραπτή άδεια του υπευθύνου επεξεργασίας.</w:t>
      </w:r>
    </w:p>
    <w:p w14:paraId="3B30CDDD" w14:textId="77777777" w:rsidR="006E01C7" w:rsidRPr="00885739" w:rsidRDefault="006E01C7" w:rsidP="006E01C7">
      <w:pPr>
        <w:spacing w:after="0"/>
        <w:jc w:val="center"/>
        <w:rPr>
          <w:rFonts w:asciiTheme="minorHAnsi" w:hAnsiTheme="minorHAnsi" w:cstheme="minorHAnsi"/>
          <w:szCs w:val="22"/>
          <w:highlight w:val="yellow"/>
          <w:lang w:val="el-GR" w:eastAsia="el-GR"/>
        </w:rPr>
      </w:pPr>
    </w:p>
    <w:p w14:paraId="5A565AA5" w14:textId="77777777" w:rsidR="006E01C7" w:rsidRPr="00885739" w:rsidRDefault="006E01C7" w:rsidP="006E01C7">
      <w:pPr>
        <w:spacing w:after="0"/>
        <w:jc w:val="center"/>
        <w:rPr>
          <w:rFonts w:asciiTheme="minorHAnsi" w:hAnsiTheme="minorHAnsi" w:cstheme="minorHAnsi"/>
          <w:b/>
          <w:szCs w:val="22"/>
          <w:lang w:val="el-GR" w:eastAsia="el-GR"/>
        </w:rPr>
      </w:pPr>
      <w:r w:rsidRPr="00885739">
        <w:rPr>
          <w:rFonts w:asciiTheme="minorHAnsi" w:hAnsiTheme="minorHAnsi" w:cstheme="minorHAnsi"/>
          <w:b/>
          <w:szCs w:val="22"/>
          <w:lang w:val="el-GR" w:eastAsia="el-GR"/>
        </w:rPr>
        <w:t>Άρθρο 17</w:t>
      </w:r>
      <w:r w:rsidR="00B35FA7" w:rsidRPr="00885739">
        <w:rPr>
          <w:rFonts w:asciiTheme="minorHAnsi" w:hAnsiTheme="minorHAnsi" w:cstheme="minorHAnsi"/>
          <w:b/>
          <w:szCs w:val="22"/>
          <w:lang w:val="el-GR" w:eastAsia="el-GR"/>
        </w:rPr>
        <w:t xml:space="preserve"> - </w:t>
      </w:r>
      <w:r w:rsidRPr="00885739">
        <w:rPr>
          <w:rFonts w:asciiTheme="minorHAnsi" w:hAnsiTheme="minorHAnsi" w:cstheme="minorHAnsi"/>
          <w:b/>
          <w:szCs w:val="22"/>
          <w:lang w:val="el-GR" w:eastAsia="el-GR"/>
        </w:rPr>
        <w:t>Λοιποί όροι</w:t>
      </w:r>
    </w:p>
    <w:p w14:paraId="3DE05118" w14:textId="77777777" w:rsidR="006E01C7" w:rsidRPr="00885739" w:rsidRDefault="006E01C7" w:rsidP="006E01C7">
      <w:pPr>
        <w:spacing w:after="0"/>
        <w:jc w:val="center"/>
        <w:rPr>
          <w:rFonts w:asciiTheme="minorHAnsi" w:hAnsiTheme="minorHAnsi" w:cstheme="minorHAnsi"/>
          <w:szCs w:val="22"/>
          <w:lang w:val="el-GR" w:eastAsia="el-GR"/>
        </w:rPr>
      </w:pPr>
    </w:p>
    <w:p w14:paraId="6193E7CC"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Όλοι οι όροι της Διακήρυξης και των Εγγράφων της Σύμβασης, που σχετίζονται με την εκτέλεση της παρούσας, αποτελούν αναπόσπαστο τμήμα αυτής.</w:t>
      </w:r>
    </w:p>
    <w:p w14:paraId="02307466"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Το παρόν συμφωνητικό καταχωρίζεται στο ΚΗΜΔΗΣ αμελλητί, μετά την υπογραφή αυτού και σύμφωνα με τα ειδικότερα οριζόμενα στην περ. η της παρ. 1 του άρθρου 10 της ΚΥΑ ΚΗΜΔΗΣ (Β’ 3075/2021).</w:t>
      </w:r>
    </w:p>
    <w:p w14:paraId="17EE2720" w14:textId="77777777" w:rsidR="006E01C7" w:rsidRPr="00885739" w:rsidRDefault="006E01C7" w:rsidP="006E01C7">
      <w:pPr>
        <w:rPr>
          <w:rFonts w:asciiTheme="minorHAnsi" w:hAnsiTheme="minorHAnsi" w:cstheme="minorHAnsi"/>
          <w:szCs w:val="22"/>
          <w:lang w:val="el-GR" w:eastAsia="el-GR"/>
        </w:rPr>
      </w:pPr>
      <w:r w:rsidRPr="00885739">
        <w:rPr>
          <w:rFonts w:asciiTheme="minorHAnsi" w:hAnsiTheme="minorHAnsi" w:cstheme="minorHAnsi"/>
          <w:szCs w:val="22"/>
          <w:lang w:val="el-GR" w:eastAsia="el-GR"/>
        </w:rPr>
        <w:t xml:space="preserve">Αφού συντάχθηκε η παρούσα σύμβαση σε δύο αντίτυπα </w:t>
      </w:r>
      <w:r w:rsidRPr="00885739">
        <w:rPr>
          <w:rFonts w:asciiTheme="minorHAnsi" w:hAnsiTheme="minorHAnsi" w:cstheme="minorHAnsi"/>
          <w:i/>
          <w:color w:val="0070C0"/>
          <w:szCs w:val="22"/>
          <w:lang w:val="el-GR" w:eastAsia="el-GR"/>
        </w:rPr>
        <w:t>[η αναφορά σε δύο αντίτυπα αφορά μόνο στην περίπτωση της ιδιόχειρης υπογραφής]</w:t>
      </w:r>
      <w:r w:rsidRPr="00885739">
        <w:rPr>
          <w:rFonts w:asciiTheme="minorHAnsi" w:hAnsiTheme="minorHAnsi" w:cstheme="minorHAnsi"/>
          <w:szCs w:val="22"/>
          <w:lang w:val="el-GR" w:eastAsia="el-GR"/>
        </w:rPr>
        <w:t xml:space="preserve"> αναγνώσθηκε και υπογράφηκε ως ακολούθως από τα συμβαλλόμενα μέρη.</w:t>
      </w:r>
    </w:p>
    <w:p w14:paraId="265FC7B4" w14:textId="77777777" w:rsidR="006E01C7" w:rsidRPr="00885739" w:rsidRDefault="006E01C7" w:rsidP="006E01C7">
      <w:pPr>
        <w:rPr>
          <w:rFonts w:asciiTheme="minorHAnsi" w:hAnsiTheme="minorHAnsi" w:cstheme="minorHAnsi"/>
          <w:szCs w:val="22"/>
          <w:lang w:val="el-GR" w:eastAsia="el-GR"/>
        </w:rPr>
      </w:pPr>
    </w:p>
    <w:p w14:paraId="437CFD09" w14:textId="77777777" w:rsidR="006E01C7" w:rsidRPr="00885739" w:rsidRDefault="006E01C7" w:rsidP="006E01C7">
      <w:pPr>
        <w:jc w:val="center"/>
        <w:rPr>
          <w:rFonts w:asciiTheme="minorHAnsi" w:hAnsiTheme="minorHAnsi" w:cstheme="minorHAnsi"/>
          <w:szCs w:val="22"/>
          <w:lang w:eastAsia="el-GR"/>
        </w:rPr>
      </w:pPr>
      <w:r w:rsidRPr="00885739">
        <w:rPr>
          <w:rFonts w:asciiTheme="minorHAnsi" w:hAnsiTheme="minorHAnsi" w:cstheme="minorHAnsi"/>
          <w:szCs w:val="22"/>
          <w:lang w:eastAsia="el-GR"/>
        </w:rPr>
        <w:t>ΟΙ ΣΥΜΒΑΛΛΟΜΕΝΟΙ</w:t>
      </w:r>
    </w:p>
    <w:p w14:paraId="2D042866" w14:textId="77777777" w:rsidR="006E01C7" w:rsidRPr="00885739" w:rsidRDefault="006E01C7" w:rsidP="006E01C7">
      <w:pPr>
        <w:rPr>
          <w:rFonts w:asciiTheme="minorHAnsi" w:hAnsiTheme="minorHAnsi" w:cstheme="minorHAnsi"/>
          <w:szCs w:val="22"/>
          <w:lang w:eastAsia="el-GR"/>
        </w:rPr>
      </w:pPr>
    </w:p>
    <w:tbl>
      <w:tblPr>
        <w:tblW w:w="0" w:type="auto"/>
        <w:jc w:val="center"/>
        <w:tblLook w:val="04A0" w:firstRow="1" w:lastRow="0" w:firstColumn="1" w:lastColumn="0" w:noHBand="0" w:noVBand="1"/>
      </w:tblPr>
      <w:tblGrid>
        <w:gridCol w:w="3085"/>
        <w:gridCol w:w="2268"/>
        <w:gridCol w:w="3169"/>
      </w:tblGrid>
      <w:tr w:rsidR="006E01C7" w:rsidRPr="00885739" w14:paraId="78887E12" w14:textId="77777777" w:rsidTr="0009081E">
        <w:trPr>
          <w:trHeight w:val="1301"/>
          <w:jc w:val="center"/>
        </w:trPr>
        <w:tc>
          <w:tcPr>
            <w:tcW w:w="3085" w:type="dxa"/>
            <w:shd w:val="clear" w:color="auto" w:fill="auto"/>
            <w:vAlign w:val="center"/>
          </w:tcPr>
          <w:p w14:paraId="138E9AA3" w14:textId="77777777" w:rsidR="006E01C7" w:rsidRPr="00885739" w:rsidRDefault="006E01C7" w:rsidP="0009081E">
            <w:pPr>
              <w:jc w:val="center"/>
              <w:rPr>
                <w:rFonts w:asciiTheme="minorHAnsi" w:hAnsiTheme="minorHAnsi" w:cstheme="minorHAnsi"/>
                <w:szCs w:val="22"/>
                <w:lang w:eastAsia="el-GR"/>
              </w:rPr>
            </w:pPr>
            <w:r w:rsidRPr="00885739">
              <w:rPr>
                <w:rFonts w:asciiTheme="minorHAnsi" w:hAnsiTheme="minorHAnsi" w:cstheme="minorHAnsi"/>
                <w:szCs w:val="22"/>
                <w:lang w:eastAsia="el-GR"/>
              </w:rPr>
              <w:t>…………………………………</w:t>
            </w:r>
          </w:p>
        </w:tc>
        <w:tc>
          <w:tcPr>
            <w:tcW w:w="2268" w:type="dxa"/>
            <w:shd w:val="clear" w:color="auto" w:fill="auto"/>
            <w:vAlign w:val="center"/>
          </w:tcPr>
          <w:p w14:paraId="60CF20ED" w14:textId="77777777" w:rsidR="006E01C7" w:rsidRPr="00885739" w:rsidRDefault="006E01C7" w:rsidP="0009081E">
            <w:pPr>
              <w:jc w:val="center"/>
              <w:rPr>
                <w:rFonts w:asciiTheme="minorHAnsi" w:hAnsiTheme="minorHAnsi" w:cstheme="minorHAnsi"/>
                <w:szCs w:val="22"/>
                <w:lang w:eastAsia="el-GR"/>
              </w:rPr>
            </w:pPr>
          </w:p>
        </w:tc>
        <w:tc>
          <w:tcPr>
            <w:tcW w:w="3169" w:type="dxa"/>
            <w:shd w:val="clear" w:color="auto" w:fill="auto"/>
            <w:vAlign w:val="center"/>
          </w:tcPr>
          <w:p w14:paraId="052F0968" w14:textId="77777777" w:rsidR="006E01C7" w:rsidRPr="00885739" w:rsidRDefault="006E01C7" w:rsidP="0009081E">
            <w:pPr>
              <w:jc w:val="center"/>
              <w:rPr>
                <w:rFonts w:asciiTheme="minorHAnsi" w:hAnsiTheme="minorHAnsi" w:cstheme="minorHAnsi"/>
                <w:szCs w:val="22"/>
                <w:lang w:eastAsia="el-GR"/>
              </w:rPr>
            </w:pPr>
            <w:r w:rsidRPr="00885739">
              <w:rPr>
                <w:rFonts w:asciiTheme="minorHAnsi" w:hAnsiTheme="minorHAnsi" w:cstheme="minorHAnsi"/>
                <w:szCs w:val="22"/>
                <w:lang w:eastAsia="el-GR"/>
              </w:rPr>
              <w:t>…………………………………</w:t>
            </w:r>
          </w:p>
        </w:tc>
      </w:tr>
      <w:tr w:rsidR="006E01C7" w:rsidRPr="00885739" w14:paraId="57241CA8" w14:textId="77777777" w:rsidTr="0009081E">
        <w:trPr>
          <w:trHeight w:val="838"/>
          <w:jc w:val="center"/>
        </w:trPr>
        <w:tc>
          <w:tcPr>
            <w:tcW w:w="3085" w:type="dxa"/>
            <w:shd w:val="clear" w:color="auto" w:fill="auto"/>
            <w:vAlign w:val="center"/>
          </w:tcPr>
          <w:p w14:paraId="27596796" w14:textId="77777777" w:rsidR="006E01C7" w:rsidRPr="00885739" w:rsidRDefault="006E01C7" w:rsidP="0009081E">
            <w:pPr>
              <w:jc w:val="center"/>
              <w:rPr>
                <w:rFonts w:asciiTheme="minorHAnsi" w:hAnsiTheme="minorHAnsi" w:cstheme="minorHAnsi"/>
                <w:szCs w:val="22"/>
                <w:lang w:eastAsia="el-GR"/>
              </w:rPr>
            </w:pPr>
            <w:r w:rsidRPr="00885739">
              <w:rPr>
                <w:rFonts w:asciiTheme="minorHAnsi" w:hAnsiTheme="minorHAnsi" w:cstheme="minorHAnsi"/>
                <w:szCs w:val="22"/>
                <w:lang w:eastAsia="el-GR"/>
              </w:rPr>
              <w:t>ΓΙΑ ΤΗΝ ΑΝΑΘΕΤΟΥΣΑ ΑΡΧΗ</w:t>
            </w:r>
          </w:p>
        </w:tc>
        <w:tc>
          <w:tcPr>
            <w:tcW w:w="2268" w:type="dxa"/>
            <w:shd w:val="clear" w:color="auto" w:fill="auto"/>
            <w:vAlign w:val="center"/>
          </w:tcPr>
          <w:p w14:paraId="2BE7A076" w14:textId="77777777" w:rsidR="006E01C7" w:rsidRPr="00885739" w:rsidRDefault="006E01C7" w:rsidP="0009081E">
            <w:pPr>
              <w:jc w:val="center"/>
              <w:rPr>
                <w:rFonts w:asciiTheme="minorHAnsi" w:hAnsiTheme="minorHAnsi" w:cstheme="minorHAnsi"/>
                <w:szCs w:val="22"/>
                <w:lang w:eastAsia="el-GR"/>
              </w:rPr>
            </w:pPr>
          </w:p>
        </w:tc>
        <w:tc>
          <w:tcPr>
            <w:tcW w:w="3169" w:type="dxa"/>
            <w:shd w:val="clear" w:color="auto" w:fill="auto"/>
            <w:vAlign w:val="center"/>
          </w:tcPr>
          <w:p w14:paraId="7003A6D5" w14:textId="77777777" w:rsidR="006E01C7" w:rsidRPr="00885739" w:rsidRDefault="006E01C7" w:rsidP="0009081E">
            <w:pPr>
              <w:jc w:val="center"/>
              <w:rPr>
                <w:rFonts w:asciiTheme="minorHAnsi" w:hAnsiTheme="minorHAnsi" w:cstheme="minorHAnsi"/>
                <w:szCs w:val="22"/>
                <w:lang w:eastAsia="el-GR"/>
              </w:rPr>
            </w:pPr>
            <w:r w:rsidRPr="00885739">
              <w:rPr>
                <w:rFonts w:asciiTheme="minorHAnsi" w:hAnsiTheme="minorHAnsi" w:cstheme="minorHAnsi"/>
                <w:szCs w:val="22"/>
                <w:lang w:eastAsia="el-GR"/>
              </w:rPr>
              <w:t>ΓΙΑ ΤΟΝ ΑΝΑΔΟΧΟ</w:t>
            </w:r>
          </w:p>
        </w:tc>
      </w:tr>
    </w:tbl>
    <w:p w14:paraId="1F6C4CCC" w14:textId="77777777" w:rsidR="006E01C7" w:rsidRPr="00885739" w:rsidRDefault="006E01C7" w:rsidP="006E01C7">
      <w:pPr>
        <w:spacing w:after="0"/>
        <w:jc w:val="center"/>
        <w:rPr>
          <w:rFonts w:asciiTheme="minorHAnsi" w:hAnsiTheme="minorHAnsi" w:cstheme="minorHAnsi"/>
          <w:szCs w:val="22"/>
          <w:lang w:eastAsia="el-GR"/>
        </w:rPr>
      </w:pPr>
    </w:p>
    <w:p w14:paraId="18CAF9F1" w14:textId="77777777" w:rsidR="006E01C7" w:rsidRPr="00885739" w:rsidRDefault="006E01C7" w:rsidP="006E01C7">
      <w:pPr>
        <w:rPr>
          <w:rFonts w:asciiTheme="minorHAnsi" w:hAnsiTheme="minorHAnsi" w:cstheme="minorHAnsi"/>
          <w:szCs w:val="22"/>
        </w:rPr>
      </w:pPr>
      <w:r w:rsidRPr="00885739">
        <w:rPr>
          <w:rFonts w:asciiTheme="minorHAnsi" w:hAnsiTheme="minorHAnsi" w:cstheme="minorHAnsi"/>
          <w:szCs w:val="22"/>
          <w:lang w:eastAsia="el-GR"/>
        </w:rPr>
        <w:t xml:space="preserve"> </w:t>
      </w:r>
    </w:p>
    <w:p w14:paraId="3DE33F22" w14:textId="77777777" w:rsidR="00BE1B09" w:rsidRPr="00885739" w:rsidRDefault="00BE1B09" w:rsidP="00D82B16">
      <w:pPr>
        <w:spacing w:after="0"/>
        <w:rPr>
          <w:rFonts w:asciiTheme="minorHAnsi" w:hAnsiTheme="minorHAnsi" w:cstheme="minorHAnsi"/>
          <w:szCs w:val="22"/>
          <w:lang w:val="el-GR"/>
        </w:rPr>
      </w:pPr>
    </w:p>
    <w:p w14:paraId="51F9D81D" w14:textId="77777777" w:rsidR="00AC225F" w:rsidRPr="00885739" w:rsidRDefault="00AC225F">
      <w:pPr>
        <w:suppressAutoHyphens w:val="0"/>
        <w:spacing w:after="0"/>
        <w:jc w:val="left"/>
        <w:rPr>
          <w:rFonts w:asciiTheme="minorHAnsi" w:hAnsiTheme="minorHAnsi" w:cstheme="minorHAnsi"/>
          <w:b/>
          <w:color w:val="002060"/>
          <w:szCs w:val="22"/>
          <w:lang w:val="el-GR"/>
        </w:rPr>
      </w:pPr>
      <w:r w:rsidRPr="00885739">
        <w:rPr>
          <w:rFonts w:asciiTheme="minorHAnsi" w:hAnsiTheme="minorHAnsi" w:cstheme="minorHAnsi"/>
          <w:lang w:val="el-GR"/>
        </w:rPr>
        <w:br w:type="page"/>
      </w:r>
    </w:p>
    <w:sectPr w:rsidR="00AC225F" w:rsidRPr="00885739" w:rsidSect="0013275E">
      <w:footerReference w:type="default" r:id="rId34"/>
      <w:pgSz w:w="11906" w:h="16838"/>
      <w:pgMar w:top="1134" w:right="1133" w:bottom="1134" w:left="1134" w:header="720"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B6098" w14:textId="77777777" w:rsidR="00086ABF" w:rsidRDefault="00086ABF">
      <w:pPr>
        <w:spacing w:after="0"/>
      </w:pPr>
      <w:r>
        <w:separator/>
      </w:r>
    </w:p>
  </w:endnote>
  <w:endnote w:type="continuationSeparator" w:id="0">
    <w:p w14:paraId="106E3160" w14:textId="77777777" w:rsidR="00086ABF" w:rsidRDefault="00086AB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altName w:val="Calibri"/>
    <w:charset w:val="00"/>
    <w:family w:val="auto"/>
    <w:pitch w:val="variable"/>
    <w:sig w:usb0="800000AF" w:usb1="1001ECEA" w:usb2="00000000" w:usb3="00000000" w:csb0="80000001" w:csb1="00000000"/>
  </w:font>
  <w:font w:name="Angsana New">
    <w:panose1 w:val="02020603050405020304"/>
    <w:charset w:val="DE"/>
    <w:family w:val="roman"/>
    <w:pitch w:val="variable"/>
    <w:sig w:usb0="81000003" w:usb1="00000000" w:usb2="00000000" w:usb3="00000000" w:csb0="0001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uhaus 93">
    <w:charset w:val="00"/>
    <w:family w:val="decorative"/>
    <w:pitch w:val="variable"/>
    <w:sig w:usb0="00000003" w:usb1="00000000" w:usb2="00000000" w:usb3="00000000" w:csb0="00000001" w:csb1="00000000"/>
  </w:font>
  <w:font w:name="Noto Sans Symbols">
    <w:altName w:val="Calibri"/>
    <w:charset w:val="00"/>
    <w:family w:val="auto"/>
    <w:pitch w:val="default"/>
  </w:font>
  <w:font w:name="Monotype Sorts">
    <w:altName w:val="Symbol"/>
    <w:panose1 w:val="00000000000000000000"/>
    <w:charset w:val="02"/>
    <w:family w:val="auto"/>
    <w:notTrueType/>
    <w:pitch w:val="variable"/>
  </w:font>
  <w:font w:name="Lucida Sans">
    <w:charset w:val="00"/>
    <w:family w:val="swiss"/>
    <w:pitch w:val="variable"/>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Times New (W1)">
    <w:charset w:val="A1"/>
    <w:family w:val="roman"/>
    <w:pitch w:val="variable"/>
    <w:sig w:usb0="20007A87" w:usb1="80000000" w:usb2="00000008" w:usb3="00000000" w:csb0="000001FF" w:csb1="00000000"/>
  </w:font>
  <w:font w:name="Garamond">
    <w:panose1 w:val="02020404030301010803"/>
    <w:charset w:val="A1"/>
    <w:family w:val="roman"/>
    <w:pitch w:val="variable"/>
    <w:sig w:usb0="00000287" w:usb1="00000000" w:usb2="00000000" w:usb3="00000000" w:csb0="0000009F" w:csb1="00000000"/>
  </w:font>
  <w:font w:name="Arial Narrow">
    <w:panose1 w:val="020B0606020202030204"/>
    <w:charset w:val="A1"/>
    <w:family w:val="swiss"/>
    <w:pitch w:val="variable"/>
    <w:sig w:usb0="00000287" w:usb1="00000800" w:usb2="00000000" w:usb3="00000000" w:csb0="0000009F" w:csb1="00000000"/>
  </w:font>
  <w:font w:name="Lucida Sans Unicode">
    <w:panose1 w:val="020B0602030504020204"/>
    <w:charset w:val="A1"/>
    <w:family w:val="swiss"/>
    <w:pitch w:val="variable"/>
    <w:sig w:usb0="80000AFF" w:usb1="0000396B" w:usb2="00000000" w:usb3="00000000" w:csb0="000000BF" w:csb1="00000000"/>
  </w:font>
  <w:font w:name="PMingLiU">
    <w:altName w:val="新細明體"/>
    <w:panose1 w:val="02010601000101010101"/>
    <w:charset w:val="88"/>
    <w:family w:val="roman"/>
    <w:pitch w:val="variable"/>
    <w:sig w:usb0="A00002FF" w:usb1="28CFFCFA" w:usb2="00000016" w:usb3="00000000" w:csb0="00100001" w:csb1="00000000"/>
  </w:font>
  <w:font w:name="Cambria Math">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68F74" w14:textId="77777777" w:rsidR="00210182" w:rsidRDefault="00210182">
    <w:pPr>
      <w:pStyle w:val="afa"/>
      <w:spacing w:after="0"/>
      <w:jc w:val="center"/>
      <w:rPr>
        <w:sz w:val="12"/>
        <w:szCs w:val="12"/>
        <w:lang w:val="el-GR"/>
      </w:rPr>
    </w:pPr>
  </w:p>
  <w:p w14:paraId="3EBA3D11" w14:textId="77777777" w:rsidR="00210182" w:rsidRDefault="00210182">
    <w:pPr>
      <w:pStyle w:val="afa"/>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Pr>
        <w:noProof/>
        <w:sz w:val="20"/>
        <w:szCs w:val="20"/>
      </w:rPr>
      <w:t>21</w:t>
    </w:r>
    <w:r>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4A56D" w14:textId="77777777" w:rsidR="00086ABF" w:rsidRDefault="00086ABF">
      <w:pPr>
        <w:spacing w:after="0"/>
      </w:pPr>
      <w:r>
        <w:separator/>
      </w:r>
    </w:p>
  </w:footnote>
  <w:footnote w:type="continuationSeparator" w:id="0">
    <w:p w14:paraId="229FE578" w14:textId="77777777" w:rsidR="00086ABF" w:rsidRDefault="00086ABF">
      <w:pPr>
        <w:spacing w:after="0"/>
      </w:pPr>
      <w:r>
        <w:continuationSeparator/>
      </w:r>
    </w:p>
  </w:footnote>
  <w:footnote w:id="1">
    <w:p w14:paraId="12C52415" w14:textId="77777777" w:rsidR="00210182" w:rsidRPr="00C229F3" w:rsidRDefault="00210182">
      <w:pPr>
        <w:pStyle w:val="aff1"/>
        <w:rPr>
          <w:lang w:val="el-GR"/>
        </w:rPr>
      </w:pPr>
      <w:r>
        <w:rPr>
          <w:rStyle w:val="ab"/>
        </w:rPr>
        <w:footnoteRef/>
      </w:r>
      <w:r w:rsidRPr="00C229F3">
        <w:rPr>
          <w:lang w:val="el-GR"/>
        </w:rPr>
        <w:tab/>
        <w:t>Επιλέγονται και συμπληρώνονται τα αντίστοιχα εδάφια, βλ</w:t>
      </w:r>
      <w:r>
        <w:rPr>
          <w:lang w:val="el-GR"/>
        </w:rPr>
        <w:t>.</w:t>
      </w:r>
      <w:r w:rsidRPr="00C229F3">
        <w:rPr>
          <w:lang w:val="el-GR"/>
        </w:rPr>
        <w:t xml:space="preserve"> άρθρα 22 και 67</w:t>
      </w:r>
      <w:r>
        <w:rPr>
          <w:lang w:val="el-GR"/>
        </w:rPr>
        <w:t xml:space="preserve"> του</w:t>
      </w:r>
      <w:r w:rsidRPr="00C229F3">
        <w:rPr>
          <w:lang w:val="el-GR"/>
        </w:rPr>
        <w:t xml:space="preserve"> ν. 4412/16</w:t>
      </w:r>
    </w:p>
  </w:footnote>
  <w:footnote w:id="2">
    <w:p w14:paraId="7090BD85" w14:textId="77777777" w:rsidR="00210182" w:rsidRPr="007037EB" w:rsidRDefault="00210182" w:rsidP="00625E70">
      <w:pPr>
        <w:pStyle w:val="aff1"/>
        <w:rPr>
          <w:lang w:val="el-GR"/>
        </w:rPr>
      </w:pPr>
      <w:r w:rsidRPr="007037EB">
        <w:rPr>
          <w:rStyle w:val="af"/>
        </w:rPr>
        <w:footnoteRef/>
      </w:r>
      <w:r w:rsidRPr="007037EB">
        <w:rPr>
          <w:lang w:val="el-GR"/>
        </w:rPr>
        <w:tab/>
      </w:r>
      <w:r>
        <w:rPr>
          <w:lang w:val="el-GR"/>
        </w:rPr>
        <w:t>Το περιεχόμενο της παραγράφου δ</w:t>
      </w:r>
      <w:r w:rsidRPr="00765A21">
        <w:rPr>
          <w:lang w:val="el-GR"/>
        </w:rPr>
        <w:t xml:space="preserve">ιαμορφώνεται ανάλογα με την πηγή χρηματοδότησης </w:t>
      </w:r>
      <w:r>
        <w:rPr>
          <w:lang w:val="el-GR"/>
        </w:rPr>
        <w:t>(</w:t>
      </w:r>
      <w:r w:rsidRPr="00765A21">
        <w:rPr>
          <w:lang w:val="el-GR"/>
        </w:rPr>
        <w:t>βλ</w:t>
      </w:r>
      <w:r w:rsidRPr="007037EB">
        <w:rPr>
          <w:lang w:val="el-GR"/>
        </w:rPr>
        <w:t>. παρ. 2 περ.</w:t>
      </w:r>
      <w:r>
        <w:rPr>
          <w:lang w:val="el-GR"/>
        </w:rPr>
        <w:t xml:space="preserve"> </w:t>
      </w:r>
      <w:r w:rsidRPr="007037EB">
        <w:rPr>
          <w:lang w:val="el-GR"/>
        </w:rPr>
        <w:t>ζ</w:t>
      </w:r>
      <w:r>
        <w:rPr>
          <w:lang w:val="el-GR"/>
        </w:rPr>
        <w:t>΄</w:t>
      </w:r>
      <w:r w:rsidRPr="007037EB">
        <w:rPr>
          <w:lang w:val="el-GR"/>
        </w:rPr>
        <w:t xml:space="preserve">  του άρθρου 53 του ν.4412/16</w:t>
      </w:r>
      <w:r>
        <w:rPr>
          <w:lang w:val="el-GR"/>
        </w:rPr>
        <w:t>,</w:t>
      </w:r>
      <w:r w:rsidRPr="007037EB">
        <w:rPr>
          <w:lang w:val="el-GR"/>
        </w:rPr>
        <w:t xml:space="preserve"> όπως διαμορφώθηκε με το άρθρο 16 του ν. 4782/21)</w:t>
      </w:r>
    </w:p>
  </w:footnote>
  <w:footnote w:id="3">
    <w:p w14:paraId="273A1A5A" w14:textId="77777777" w:rsidR="00210182" w:rsidRPr="00C229F3" w:rsidRDefault="00210182">
      <w:pPr>
        <w:pStyle w:val="aff1"/>
        <w:rPr>
          <w:lang w:val="el-GR"/>
        </w:rPr>
      </w:pPr>
      <w:r>
        <w:rPr>
          <w:rStyle w:val="ab"/>
        </w:rPr>
        <w:footnoteRef/>
      </w:r>
      <w:r w:rsidRPr="00C229F3">
        <w:rPr>
          <w:lang w:val="el-GR"/>
        </w:rPr>
        <w:tab/>
      </w:r>
      <w:r w:rsidRPr="00B950F6">
        <w:rPr>
          <w:lang w:val="el-GR"/>
        </w:rPr>
        <w:t xml:space="preserve">Η αναθέτουσα αρχή προσαρμόζει την παρ. 1.4 και τους όρους της διακήρυξης με βάση το αντικείμενο της σύμβασης και την κείμενη νομοθεσία, όπως ισχύει κατά την έναρξη της διαδικασίας ανάθεσης. Σε περίπτωση νομοθετικών μεταβολών και έως την επικαιροποίηση του παρόντος υποδείγματος από την </w:t>
      </w:r>
      <w:r>
        <w:rPr>
          <w:lang w:val="el-GR"/>
        </w:rPr>
        <w:t>Αρχή,</w:t>
      </w:r>
      <w:r w:rsidRPr="00B950F6">
        <w:rPr>
          <w:lang w:val="el-GR"/>
        </w:rPr>
        <w:t xml:space="preserve"> οι αναθέτουσες αρχές έχουν την ευθύνη αντίστοιχης προσαρμογής των εν λόγω όρων.</w:t>
      </w:r>
    </w:p>
  </w:footnote>
  <w:footnote w:id="4">
    <w:p w14:paraId="517D170D" w14:textId="77777777" w:rsidR="00210182" w:rsidRPr="00C229F3" w:rsidRDefault="00210182">
      <w:pPr>
        <w:pStyle w:val="aff1"/>
        <w:rPr>
          <w:lang w:val="el-GR"/>
        </w:rPr>
      </w:pPr>
      <w:r>
        <w:rPr>
          <w:rStyle w:val="ab"/>
        </w:rPr>
        <w:footnoteRef/>
      </w:r>
      <w:r w:rsidRPr="00C229F3">
        <w:rPr>
          <w:lang w:val="el-GR"/>
        </w:rPr>
        <w:tab/>
        <w:t>Για δημόσιες συμβάσεις άνω των ορίων</w:t>
      </w:r>
      <w:r>
        <w:rPr>
          <w:lang w:val="el-GR"/>
        </w:rPr>
        <w:t xml:space="preserve">, ή για τις συμβάσεις κάτω των ορίων, εφόσον η αναθέτουσα αρχή το επιλέξει. Βλ. άρθρο 65 παρ.6 του ν.4412/2016 </w:t>
      </w:r>
    </w:p>
  </w:footnote>
  <w:footnote w:id="5">
    <w:p w14:paraId="46EA24CA" w14:textId="77777777" w:rsidR="00210182" w:rsidRPr="006B2C94" w:rsidRDefault="00210182">
      <w:pPr>
        <w:pStyle w:val="aff1"/>
        <w:rPr>
          <w:lang w:val="el-GR"/>
        </w:rPr>
      </w:pPr>
      <w:r>
        <w:rPr>
          <w:rStyle w:val="ab"/>
        </w:rPr>
        <w:footnoteRef/>
      </w:r>
      <w:r>
        <w:rPr>
          <w:lang w:val="el-GR"/>
        </w:rPr>
        <w:tab/>
        <w:t xml:space="preserve">Άρθρο 65 παρ. 1 του ν. 4412/2016 : Η προκήρυξη περιλαμβάνει τις πληροφορίες που προβλέπονται στο Παράρτημα </w:t>
      </w:r>
      <w:r>
        <w:t>V</w:t>
      </w:r>
      <w:r>
        <w:rPr>
          <w:lang w:val="el-GR"/>
        </w:rPr>
        <w:t xml:space="preserve"> του Προσαρτήματος Α΄ υπό τη μορφή τυποποιημένου εντύπου (έντυπο 2 Παραρτήματος ΙΙ : Προκήρυξη Σύμβασης του Εκτελεστικού Κανονισμού (ΕΕ) 2015/1986 της Επιτροπής (</w:t>
      </w:r>
      <w:r>
        <w:t>L</w:t>
      </w:r>
      <w:r>
        <w:rPr>
          <w:lang w:val="el-GR"/>
        </w:rPr>
        <w:t xml:space="preserve">296/1) </w:t>
      </w:r>
    </w:p>
  </w:footnote>
  <w:footnote w:id="6">
    <w:p w14:paraId="47259EFB" w14:textId="77777777" w:rsidR="00210182" w:rsidRPr="006B2C94" w:rsidRDefault="00210182">
      <w:pPr>
        <w:pStyle w:val="aff1"/>
        <w:rPr>
          <w:lang w:val="el-GR"/>
        </w:rPr>
      </w:pPr>
      <w:r>
        <w:rPr>
          <w:rStyle w:val="ab"/>
        </w:rPr>
        <w:footnoteRef/>
      </w:r>
      <w:r w:rsidRPr="006B2C94">
        <w:rPr>
          <w:lang w:val="el-GR"/>
        </w:rPr>
        <w:tab/>
        <w:t>Άρθρο 66</w:t>
      </w:r>
      <w:r>
        <w:rPr>
          <w:lang w:val="el-GR"/>
        </w:rPr>
        <w:t xml:space="preserve"> του ν.</w:t>
      </w:r>
      <w:r w:rsidRPr="006B2C94">
        <w:rPr>
          <w:lang w:val="el-GR"/>
        </w:rPr>
        <w:t xml:space="preserve"> 4412/2016. Η παρούσα διακήρυξη και οι προκηρύξεις δεν δημοσιεύονται </w:t>
      </w:r>
      <w:r>
        <w:rPr>
          <w:lang w:val="el-GR"/>
        </w:rPr>
        <w:t xml:space="preserve">σε εθνικό επίπεδο, </w:t>
      </w:r>
      <w:r w:rsidRPr="006B2C94">
        <w:rPr>
          <w:lang w:val="el-GR"/>
        </w:rPr>
        <w:t>πριν από την ημερομηνία δημοσίευσης στην Επίσημη Εφημερίδα της ΕΕ</w:t>
      </w:r>
      <w:r>
        <w:rPr>
          <w:lang w:val="el-GR"/>
        </w:rPr>
        <w:t>.</w:t>
      </w:r>
      <w:r w:rsidRPr="006B2C94">
        <w:rPr>
          <w:lang w:val="el-GR"/>
        </w:rPr>
        <w:t xml:space="preserve"> Ωστόσο, η δημοσίευση μπορεί να πραγματοποιείται σε κάθε περίπτωση σε εθνικό επίπεδο, όταν οι Α.Α. δεν έχουν ενημερωθεί σχετικά με τη δημοσίευση εντός 48 ωρών από τη βεβαίωση παραλαβής της προκήρυξης/ γνωστοποίησης</w:t>
      </w:r>
      <w:r>
        <w:rPr>
          <w:lang w:val="el-GR"/>
        </w:rPr>
        <w:t xml:space="preserve">.  Βλ. άρθρο 66 του ν. 4412/2016. </w:t>
      </w:r>
    </w:p>
  </w:footnote>
  <w:footnote w:id="7">
    <w:p w14:paraId="0950E9EA" w14:textId="77777777" w:rsidR="00210182" w:rsidRPr="00E26599" w:rsidRDefault="00210182">
      <w:pPr>
        <w:pStyle w:val="aff1"/>
        <w:rPr>
          <w:lang w:val="el-GR"/>
        </w:rPr>
      </w:pPr>
      <w:r>
        <w:rPr>
          <w:rStyle w:val="af2"/>
        </w:rPr>
        <w:footnoteRef/>
      </w:r>
      <w:r w:rsidRPr="00E26599">
        <w:rPr>
          <w:lang w:val="el-GR"/>
        </w:rPr>
        <w:t xml:space="preserve"> </w:t>
      </w:r>
      <w:r>
        <w:rPr>
          <w:lang w:val="el-GR"/>
        </w:rPr>
        <w:t xml:space="preserve">   </w:t>
      </w:r>
      <w:r w:rsidRPr="00E26599">
        <w:rPr>
          <w:lang w:val="el-GR"/>
        </w:rPr>
        <w:t>Από 01.06.2021 καταργ</w:t>
      </w:r>
      <w:r>
        <w:rPr>
          <w:lang w:val="el-GR"/>
        </w:rPr>
        <w:t>ήθηκε</w:t>
      </w:r>
      <w:r w:rsidRPr="00E26599">
        <w:rPr>
          <w:lang w:val="el-GR"/>
        </w:rPr>
        <w:t xml:space="preserve"> η υποχρέωση σύνταξης προκήρυξης για συμβάσεις κάτω των ορίων</w:t>
      </w:r>
      <w:r>
        <w:rPr>
          <w:lang w:val="el-GR"/>
        </w:rPr>
        <w:t>.</w:t>
      </w:r>
      <w:r w:rsidRPr="00E26599">
        <w:rPr>
          <w:lang w:val="el-GR"/>
        </w:rPr>
        <w:t xml:space="preserve"> (</w:t>
      </w:r>
      <w:r>
        <w:rPr>
          <w:lang w:val="el-GR"/>
        </w:rPr>
        <w:t>Β</w:t>
      </w:r>
      <w:r w:rsidRPr="00E26599">
        <w:rPr>
          <w:lang w:val="el-GR"/>
        </w:rPr>
        <w:t>λ</w:t>
      </w:r>
      <w:r>
        <w:rPr>
          <w:lang w:val="el-GR"/>
        </w:rPr>
        <w:t>.</w:t>
      </w:r>
      <w:r w:rsidRPr="00E26599">
        <w:rPr>
          <w:lang w:val="el-GR"/>
        </w:rPr>
        <w:t xml:space="preserve"> άρθρο 141 του ν.4782/2021</w:t>
      </w:r>
      <w:r>
        <w:rPr>
          <w:lang w:val="el-GR"/>
        </w:rPr>
        <w:t xml:space="preserve"> </w:t>
      </w:r>
      <w:r w:rsidRPr="00E26599">
        <w:rPr>
          <w:lang w:val="el-GR"/>
        </w:rPr>
        <w:t xml:space="preserve"> παρ. 1 περ.4)</w:t>
      </w:r>
      <w:r>
        <w:rPr>
          <w:lang w:val="el-GR"/>
        </w:rPr>
        <w:t>.</w:t>
      </w:r>
    </w:p>
  </w:footnote>
  <w:footnote w:id="8">
    <w:p w14:paraId="6C16EC73" w14:textId="77777777" w:rsidR="00210182" w:rsidRPr="006B2C94" w:rsidRDefault="00210182">
      <w:pPr>
        <w:pStyle w:val="aff1"/>
        <w:rPr>
          <w:lang w:val="el-GR"/>
        </w:rPr>
      </w:pPr>
      <w:r>
        <w:rPr>
          <w:rStyle w:val="ab"/>
        </w:rPr>
        <w:footnoteRef/>
      </w:r>
      <w:r>
        <w:rPr>
          <w:lang w:val="el-GR"/>
        </w:rPr>
        <w:tab/>
        <w:t>Άρθρο 18 παρ. 2 του ν. 4412/2016</w:t>
      </w:r>
    </w:p>
  </w:footnote>
  <w:footnote w:id="9">
    <w:p w14:paraId="4679D6A3" w14:textId="77777777" w:rsidR="00210182" w:rsidRPr="006B2C94" w:rsidRDefault="00210182">
      <w:pPr>
        <w:pStyle w:val="aff1"/>
        <w:rPr>
          <w:lang w:val="el-GR"/>
        </w:rPr>
      </w:pPr>
      <w:r>
        <w:rPr>
          <w:rStyle w:val="ab"/>
        </w:rPr>
        <w:footnoteRef/>
      </w:r>
      <w:r w:rsidRPr="006B2C94">
        <w:rPr>
          <w:lang w:val="el-GR"/>
        </w:rPr>
        <w:tab/>
        <w:t>Ως «έγγραφο διαδικασίας σύναψης της σύμβασης» ή «έγγραφο της σύμβασης», κατά την έννοια της περ. 14 της παρ.1 του άρθρου 2 του ν. 4412/2016</w:t>
      </w:r>
      <w:r>
        <w:rPr>
          <w:lang w:val="el-GR"/>
        </w:rPr>
        <w:t>,</w:t>
      </w:r>
      <w:r w:rsidRPr="006B2C94">
        <w:rPr>
          <w:lang w:val="el-GR"/>
        </w:rPr>
        <w:t xml:space="preserve"> νοείται κάθε έγγραφο το οποίο παρέχει ή στο οποίο παραπέμπει η Α.Α. με σκοπό να περιγράψει ή να προσδιορίσει στοιχεία της σύμβασης ή της διαδικασίας ανάθεσης, συμπεριλαμβανομένης της προκήρυξης σύμβασης του άρθρου 63, της προκαταρκτικής προκήρυξης του άρθρου 62, αν χρησιμοποιείται ως μέσο προκήρυξης του διαγωνισμού, των τεχνικών προδιαγραφών, του περιγραφικού εγγράφου, των προτεινόμενων όρων της σύμβασης, των υποδειγμάτων για την προσκόμιση των εγγράφων από τους υποψηφίους και τους προσφέροντες, των πληροφοριών σχετικά με τις γενικές και ειδικές υποχρεώσεις και τυχόν πρόσθετων εγγράφων. Επίσης, στην έννοια αυτή περιλαμβάνονται και η διακήρυξη στην οποία αναφέρονται όλοι οι ειδικοί και γενικοί όροι σύναψης και εκτέλεσης της σύμβασης, το Ενιαίο Ευρωπαϊκό Έγγραφο Σύμβασης (ΕΕΕΣ), οι συμπληρωματικές πληροφορίες που παρέχει η αναθέτουσα αρχή δυνάμει της παρ. 2 του άρθρου 67 και της παρ. 2 του άρθρου 297, το σχέδιο της σύμβασης μετά των παραρτημάτων αυτής και η τεχνική συγγραφή υποχρεώσεων που περιλαμβάνει και τις εφαρμοστέες τεχνικές προδιαγραφές</w:t>
      </w:r>
      <w:r>
        <w:rPr>
          <w:lang w:val="el-GR"/>
        </w:rPr>
        <w:t>.</w:t>
      </w:r>
    </w:p>
  </w:footnote>
  <w:footnote w:id="10">
    <w:p w14:paraId="4B2C038E" w14:textId="77777777" w:rsidR="00210182" w:rsidRPr="006B2C94" w:rsidRDefault="00210182">
      <w:pPr>
        <w:pStyle w:val="aff1"/>
        <w:rPr>
          <w:lang w:val="el-GR"/>
        </w:rPr>
      </w:pPr>
      <w:r>
        <w:rPr>
          <w:rStyle w:val="ab"/>
        </w:rPr>
        <w:footnoteRef/>
      </w:r>
      <w:r w:rsidRPr="006B2C94">
        <w:rPr>
          <w:lang w:val="el-GR"/>
        </w:rPr>
        <w:tab/>
        <w:t>Επιλέγεται</w:t>
      </w:r>
      <w:r>
        <w:rPr>
          <w:lang w:val="el-GR"/>
        </w:rPr>
        <w:t>,</w:t>
      </w:r>
      <w:r w:rsidRPr="006B2C94">
        <w:rPr>
          <w:lang w:val="el-GR"/>
        </w:rPr>
        <w:t xml:space="preserve"> κατά κανόνα</w:t>
      </w:r>
      <w:r>
        <w:rPr>
          <w:lang w:val="el-GR"/>
        </w:rPr>
        <w:t>,</w:t>
      </w:r>
      <w:r w:rsidRPr="006B2C94">
        <w:rPr>
          <w:lang w:val="el-GR"/>
        </w:rPr>
        <w:t xml:space="preserve"> η εκ του νόμου υποχρεωτική χρήση του ΕΣΗΔΗΣ για την πρόσβαση στα έγγραφα της σύμβασης και την  επικοινωνία. Οι επιλογές που ακολουθούν αφορούν περιπτώσεις που δεν είναι δυνατή εν όλω ή εν μέρει η ελεύθερη πλήρης</w:t>
      </w:r>
      <w:r>
        <w:rPr>
          <w:lang w:val="el-GR"/>
        </w:rPr>
        <w:t>,</w:t>
      </w:r>
      <w:r w:rsidRPr="006B2C94">
        <w:rPr>
          <w:lang w:val="el-GR"/>
        </w:rPr>
        <w:t xml:space="preserve"> άμεση και δωρεάν ηλεκτρονική πρόσβαση στα έγγραφα της σύμβασης. Επιπλέον, σε περίπτωση που απαιτούνται ειδικά εργαλεία, συσκευές ή μορφότυποι περιγράφονται στο σημείο αυτό ταυτόχρονα με τον τρόπο πρόσβασης των ενδιαφερομένων.</w:t>
      </w:r>
    </w:p>
  </w:footnote>
  <w:footnote w:id="11">
    <w:p w14:paraId="72913E57" w14:textId="77777777" w:rsidR="00210182" w:rsidRPr="00E528D5" w:rsidRDefault="00210182" w:rsidP="00EE0EDB">
      <w:pPr>
        <w:pStyle w:val="aff1"/>
        <w:rPr>
          <w:lang w:val="el-GR"/>
        </w:rPr>
      </w:pPr>
      <w:r>
        <w:rPr>
          <w:rStyle w:val="af"/>
        </w:rPr>
        <w:footnoteRef/>
      </w:r>
      <w:r>
        <w:rPr>
          <w:lang w:val="el-GR"/>
        </w:rPr>
        <w:tab/>
      </w:r>
      <w:r w:rsidRPr="00E528D5">
        <w:rPr>
          <w:lang w:val="el-GR"/>
        </w:rPr>
        <w:t>Ά</w:t>
      </w:r>
      <w:r w:rsidRPr="00E528D5">
        <w:rPr>
          <w:iCs/>
          <w:lang w:val="el-GR"/>
        </w:rPr>
        <w:t>ρθρο 67 παρ.3 του ν. 4412/2016 &amp;</w:t>
      </w:r>
      <w:r w:rsidRPr="00E528D5">
        <w:rPr>
          <w:lang w:val="el-GR"/>
        </w:rPr>
        <w:t xml:space="preserve"> άρθρο 121 παρ.5 του ν. 4412/2016.</w:t>
      </w:r>
    </w:p>
  </w:footnote>
  <w:footnote w:id="12">
    <w:p w14:paraId="4911950D" w14:textId="77777777" w:rsidR="00210182" w:rsidRPr="00765B0E" w:rsidRDefault="00210182">
      <w:pPr>
        <w:pStyle w:val="aff1"/>
        <w:rPr>
          <w:lang w:val="el-GR"/>
        </w:rPr>
      </w:pPr>
      <w:r>
        <w:rPr>
          <w:rStyle w:val="af2"/>
        </w:rPr>
        <w:footnoteRef/>
      </w:r>
      <w:r w:rsidRPr="00765B0E">
        <w:rPr>
          <w:lang w:val="el-GR"/>
        </w:rPr>
        <w:t xml:space="preserve"> </w:t>
      </w:r>
      <w:r>
        <w:rPr>
          <w:lang w:val="el-GR"/>
        </w:rPr>
        <w:t xml:space="preserve">    Β</w:t>
      </w:r>
      <w:r w:rsidRPr="00657008">
        <w:rPr>
          <w:lang w:val="el-GR"/>
        </w:rPr>
        <w:t>λ</w:t>
      </w:r>
      <w:r>
        <w:rPr>
          <w:lang w:val="el-GR"/>
        </w:rPr>
        <w:t>.</w:t>
      </w:r>
      <w:r w:rsidRPr="00657008">
        <w:rPr>
          <w:lang w:val="el-GR"/>
        </w:rPr>
        <w:t xml:space="preserve"> έγγραφο </w:t>
      </w:r>
      <w:r>
        <w:rPr>
          <w:lang w:val="el-GR"/>
        </w:rPr>
        <w:t>Αρχής</w:t>
      </w:r>
      <w:r w:rsidRPr="00657008">
        <w:rPr>
          <w:lang w:val="el-GR"/>
        </w:rPr>
        <w:t xml:space="preserve"> με α.π. 4121/30-07-2020 « Διευκρινίσεις ως προς την τήρηση των διατυπώσεων δημοσιότητας στη διαγωνιστική διαδικασία σε περίπτωση τροποποίησης όρων της διακήρυξης» (ΑΔΑ: ΩΡΗ9ΟΞΤΒ-2ΧΖ)</w:t>
      </w:r>
    </w:p>
  </w:footnote>
  <w:footnote w:id="13">
    <w:p w14:paraId="429000E5" w14:textId="77777777" w:rsidR="00210182" w:rsidRPr="00175691" w:rsidRDefault="00210182" w:rsidP="00A57648">
      <w:pPr>
        <w:pStyle w:val="aff1"/>
        <w:rPr>
          <w:lang w:val="el-GR"/>
        </w:rPr>
      </w:pPr>
      <w:r>
        <w:rPr>
          <w:rStyle w:val="00"/>
        </w:rPr>
        <w:footnoteRef/>
      </w:r>
      <w:r w:rsidRPr="00175691">
        <w:rPr>
          <w:lang w:val="el-GR"/>
        </w:rPr>
        <w:t xml:space="preserve"> </w:t>
      </w:r>
      <w:r>
        <w:rPr>
          <w:lang w:val="el-GR"/>
        </w:rPr>
        <w:t xml:space="preserve">      Β</w:t>
      </w:r>
      <w:r w:rsidRPr="00175691">
        <w:rPr>
          <w:lang w:val="el-GR"/>
        </w:rPr>
        <w:t xml:space="preserve">λ. άρθρο 80 παρ. 10 </w:t>
      </w:r>
      <w:r>
        <w:rPr>
          <w:lang w:val="el-GR"/>
        </w:rPr>
        <w:t xml:space="preserve">του  </w:t>
      </w:r>
      <w:r w:rsidRPr="00175691">
        <w:rPr>
          <w:lang w:val="el-GR"/>
        </w:rPr>
        <w:t xml:space="preserve">ν. 4412/2016 </w:t>
      </w:r>
    </w:p>
  </w:footnote>
  <w:footnote w:id="14">
    <w:p w14:paraId="297F1D9F" w14:textId="77777777" w:rsidR="00210182" w:rsidRPr="00175691" w:rsidRDefault="00210182" w:rsidP="00B55A72">
      <w:pPr>
        <w:pStyle w:val="aff1"/>
        <w:rPr>
          <w:lang w:val="el-GR"/>
        </w:rPr>
      </w:pPr>
      <w:r>
        <w:rPr>
          <w:rStyle w:val="af"/>
        </w:rPr>
        <w:footnoteRef/>
      </w:r>
      <w:r>
        <w:rPr>
          <w:szCs w:val="18"/>
          <w:lang w:val="el-GR"/>
        </w:rPr>
        <w:tab/>
        <w:t xml:space="preserve">Άρθρο 92 παρ.4  του  ν. 4412/2016  </w:t>
      </w:r>
    </w:p>
  </w:footnote>
  <w:footnote w:id="15">
    <w:p w14:paraId="0CA01ABB" w14:textId="77777777" w:rsidR="00210182" w:rsidRPr="006B2C94" w:rsidRDefault="00210182">
      <w:pPr>
        <w:pStyle w:val="aff1"/>
        <w:rPr>
          <w:lang w:val="el-GR"/>
        </w:rPr>
      </w:pPr>
      <w:r>
        <w:rPr>
          <w:rStyle w:val="ab"/>
        </w:rPr>
        <w:footnoteRef/>
      </w:r>
      <w:r>
        <w:rPr>
          <w:lang w:val="el-GR"/>
        </w:rPr>
        <w:tab/>
        <w:t>Με την επιφύλαξη της εν όλω ή εν μέρει σύνταξης των εγγράφων σε άλλη γλώσσα</w:t>
      </w:r>
    </w:p>
  </w:footnote>
  <w:footnote w:id="16">
    <w:p w14:paraId="752E33B9" w14:textId="77777777" w:rsidR="00210182" w:rsidRPr="006B2C94" w:rsidRDefault="00210182">
      <w:pPr>
        <w:pStyle w:val="aff1"/>
        <w:rPr>
          <w:lang w:val="el-GR"/>
        </w:rPr>
      </w:pPr>
      <w:r>
        <w:rPr>
          <w:rStyle w:val="ab"/>
        </w:rPr>
        <w:footnoteRef/>
      </w:r>
      <w:r>
        <w:rPr>
          <w:lang w:val="el-GR"/>
        </w:rPr>
        <w:tab/>
        <w:t xml:space="preserve">Άρθρο 72 του ν. 4412/2016 </w:t>
      </w:r>
    </w:p>
  </w:footnote>
  <w:footnote w:id="17">
    <w:p w14:paraId="08833E77" w14:textId="77777777" w:rsidR="00210182" w:rsidRPr="0036256B" w:rsidRDefault="00210182" w:rsidP="002E5F94">
      <w:pPr>
        <w:pStyle w:val="aff1"/>
        <w:rPr>
          <w:lang w:val="el-GR"/>
        </w:rPr>
      </w:pPr>
      <w:r>
        <w:rPr>
          <w:rStyle w:val="00"/>
        </w:rPr>
        <w:footnoteRef/>
      </w:r>
      <w:r w:rsidRPr="0036256B">
        <w:rPr>
          <w:lang w:val="el-GR"/>
        </w:rPr>
        <w:t xml:space="preserve"> </w:t>
      </w:r>
      <w:r>
        <w:rPr>
          <w:lang w:val="el-GR"/>
        </w:rPr>
        <w:tab/>
        <w:t xml:space="preserve">Βλ. </w:t>
      </w:r>
      <w:r w:rsidRPr="00E3513F">
        <w:rPr>
          <w:lang w:val="el-GR"/>
        </w:rPr>
        <w:t xml:space="preserve"> άρθρο 120 </w:t>
      </w:r>
      <w:r>
        <w:rPr>
          <w:lang w:val="el-GR"/>
        </w:rPr>
        <w:t>του ν</w:t>
      </w:r>
      <w:r w:rsidRPr="00E3513F">
        <w:rPr>
          <w:lang w:val="el-GR"/>
        </w:rPr>
        <w:t xml:space="preserve">.4512/2018 </w:t>
      </w:r>
      <w:r>
        <w:rPr>
          <w:lang w:val="el-GR"/>
        </w:rPr>
        <w:t>(Φ</w:t>
      </w:r>
      <w:r w:rsidRPr="00E3513F">
        <w:rPr>
          <w:lang w:val="el-GR"/>
        </w:rPr>
        <w:t>ΕΚ Α</w:t>
      </w:r>
      <w:r>
        <w:rPr>
          <w:lang w:val="el-GR"/>
        </w:rPr>
        <w:t>΄</w:t>
      </w:r>
      <w:r w:rsidRPr="0036256B">
        <w:rPr>
          <w:lang w:val="el-GR"/>
        </w:rPr>
        <w:t xml:space="preserve"> 5/17.1.2017</w:t>
      </w:r>
      <w:r>
        <w:rPr>
          <w:lang w:val="el-GR"/>
        </w:rPr>
        <w:t xml:space="preserve">), καθώς και  </w:t>
      </w:r>
      <w:r w:rsidRPr="0036256B">
        <w:rPr>
          <w:lang w:val="el-GR"/>
        </w:rPr>
        <w:t xml:space="preserve">άρθρο 15 παρ.1 </w:t>
      </w:r>
      <w:r>
        <w:rPr>
          <w:lang w:val="el-GR"/>
        </w:rPr>
        <w:t>του ν</w:t>
      </w:r>
      <w:r w:rsidRPr="0036256B">
        <w:rPr>
          <w:lang w:val="el-GR"/>
        </w:rPr>
        <w:t>.4541/2018</w:t>
      </w:r>
      <w:r w:rsidRPr="005C45A9">
        <w:rPr>
          <w:lang w:val="el-GR"/>
        </w:rPr>
        <w:t xml:space="preserve"> </w:t>
      </w:r>
      <w:r>
        <w:rPr>
          <w:lang w:val="el-GR"/>
        </w:rPr>
        <w:t xml:space="preserve"> (ΦΕΚ Α΄</w:t>
      </w:r>
      <w:r w:rsidRPr="005C45A9">
        <w:rPr>
          <w:lang w:val="el-GR"/>
        </w:rPr>
        <w:t xml:space="preserve"> 93/31.5.2018</w:t>
      </w:r>
      <w:r>
        <w:rPr>
          <w:lang w:val="el-GR"/>
        </w:rPr>
        <w:t>)</w:t>
      </w:r>
    </w:p>
  </w:footnote>
  <w:footnote w:id="18">
    <w:p w14:paraId="2E001141" w14:textId="77777777" w:rsidR="00210182" w:rsidRPr="0065239E" w:rsidRDefault="00210182" w:rsidP="009137A8">
      <w:pPr>
        <w:pStyle w:val="aff1"/>
        <w:rPr>
          <w:lang w:val="el-GR"/>
        </w:rPr>
      </w:pPr>
      <w:r>
        <w:rPr>
          <w:rStyle w:val="00"/>
        </w:rPr>
        <w:footnoteRef/>
      </w:r>
      <w:r w:rsidRPr="0065239E">
        <w:rPr>
          <w:lang w:val="el-GR"/>
        </w:rPr>
        <w:t xml:space="preserve"> </w:t>
      </w:r>
      <w:r>
        <w:rPr>
          <w:lang w:val="el-GR"/>
        </w:rPr>
        <w:t xml:space="preserve">     </w:t>
      </w:r>
      <w:r w:rsidRPr="0065239E">
        <w:rPr>
          <w:lang w:val="el-GR"/>
        </w:rPr>
        <w:t>Τα γραμμάτια σύστασης χρηματικής παρακαταθήκης του Ταμείου Παρακαταθηκών και Δανείων, για την παροχή εγγυήσεων συμμετοχής και καλής εκτέλεσης (εγγυοδοτική παρακαταθήκη) συστήνονται σύμφωνα με την ειδική νομοθεσία που  διέπει αυτό και ειδικότερα βάσει του άρθρου 4 του π.δ</w:t>
      </w:r>
      <w:r>
        <w:rPr>
          <w:lang w:val="el-GR"/>
        </w:rPr>
        <w:t>/τος</w:t>
      </w:r>
      <w:r w:rsidRPr="0065239E">
        <w:rPr>
          <w:lang w:val="el-GR"/>
        </w:rPr>
        <w:t xml:space="preserve"> της 30 Δεκεμβρίου 1926/3 Ιανουαρίου 1927 (“Περί συστάσεως και αποδόσεως παρακαταθηκών και καταθέσεων παρά τω Ταμείω Παρακαταθηκών και Δανείων”). </w:t>
      </w:r>
      <w:r>
        <w:rPr>
          <w:lang w:val="el-GR"/>
        </w:rPr>
        <w:t>Β</w:t>
      </w:r>
      <w:r w:rsidRPr="0065239E">
        <w:rPr>
          <w:lang w:val="el-GR"/>
        </w:rPr>
        <w:t xml:space="preserve">λ. </w:t>
      </w:r>
      <w:r>
        <w:rPr>
          <w:lang w:val="el-GR"/>
        </w:rPr>
        <w:t>σ</w:t>
      </w:r>
      <w:r w:rsidRPr="0065239E">
        <w:rPr>
          <w:lang w:val="el-GR"/>
        </w:rPr>
        <w:t>το με αρ. πρωτ. 2756/23-5-2017 έγγραφο της Ε.Α.Α.ΔΗ.ΣΥ. (ΑΔΑ: 7ΝΣΡΟΞΤΒ-975).</w:t>
      </w:r>
    </w:p>
  </w:footnote>
  <w:footnote w:id="19">
    <w:p w14:paraId="53A2C307" w14:textId="77777777" w:rsidR="00210182" w:rsidRPr="007F0576" w:rsidRDefault="00210182">
      <w:pPr>
        <w:pStyle w:val="aff1"/>
        <w:rPr>
          <w:lang w:val="el-GR"/>
        </w:rPr>
      </w:pPr>
      <w:r>
        <w:rPr>
          <w:rStyle w:val="af2"/>
        </w:rPr>
        <w:footnoteRef/>
      </w:r>
      <w:r w:rsidRPr="007F0576">
        <w:rPr>
          <w:lang w:val="el-GR"/>
        </w:rPr>
        <w:t xml:space="preserve"> </w:t>
      </w:r>
      <w:r>
        <w:rPr>
          <w:lang w:val="el-GR"/>
        </w:rPr>
        <w:t xml:space="preserve">       </w:t>
      </w:r>
      <w:r w:rsidRPr="00276800">
        <w:rPr>
          <w:lang w:val="el-GR"/>
        </w:rPr>
        <w:t>Παρ. 12 άρθρου 72</w:t>
      </w:r>
      <w:r>
        <w:rPr>
          <w:lang w:val="el-GR"/>
        </w:rPr>
        <w:t xml:space="preserve"> του</w:t>
      </w:r>
      <w:r w:rsidRPr="00276800">
        <w:rPr>
          <w:lang w:val="el-GR"/>
        </w:rPr>
        <w:t xml:space="preserve"> ν. 4412/2016</w:t>
      </w:r>
    </w:p>
  </w:footnote>
  <w:footnote w:id="20">
    <w:p w14:paraId="2620CA46" w14:textId="77777777" w:rsidR="00210182" w:rsidRPr="0065239E" w:rsidRDefault="00210182" w:rsidP="00B85818">
      <w:pPr>
        <w:pStyle w:val="aff1"/>
        <w:rPr>
          <w:lang w:val="el-GR"/>
        </w:rPr>
      </w:pPr>
      <w:r>
        <w:rPr>
          <w:rStyle w:val="00"/>
        </w:rPr>
        <w:footnoteRef/>
      </w:r>
      <w:r>
        <w:rPr>
          <w:lang w:val="el-GR"/>
        </w:rPr>
        <w:t xml:space="preserve">       </w:t>
      </w:r>
      <w:r w:rsidRPr="0065239E">
        <w:rPr>
          <w:lang w:val="el-GR"/>
        </w:rPr>
        <w:t xml:space="preserve"> </w:t>
      </w:r>
      <w:r>
        <w:rPr>
          <w:lang w:val="el-GR"/>
        </w:rPr>
        <w:t xml:space="preserve">Βλ. σχετικά με ΣΔΣ </w:t>
      </w:r>
      <w:r>
        <w:t>https</w:t>
      </w:r>
      <w:r w:rsidRPr="00A16B5C">
        <w:rPr>
          <w:lang w:val="el-GR"/>
        </w:rPr>
        <w:t>://</w:t>
      </w:r>
      <w:r>
        <w:t>www</w:t>
      </w:r>
      <w:r w:rsidRPr="00A16B5C">
        <w:rPr>
          <w:lang w:val="el-GR"/>
        </w:rPr>
        <w:t>.</w:t>
      </w:r>
      <w:r>
        <w:t>wto</w:t>
      </w:r>
      <w:r w:rsidRPr="00A16B5C">
        <w:rPr>
          <w:lang w:val="el-GR"/>
        </w:rPr>
        <w:t>.</w:t>
      </w:r>
      <w:r>
        <w:t>org</w:t>
      </w:r>
      <w:r w:rsidRPr="00A16B5C">
        <w:rPr>
          <w:lang w:val="el-GR"/>
        </w:rPr>
        <w:t>/</w:t>
      </w:r>
      <w:r>
        <w:t>english</w:t>
      </w:r>
      <w:r w:rsidRPr="00A16B5C">
        <w:rPr>
          <w:lang w:val="el-GR"/>
        </w:rPr>
        <w:t>/</w:t>
      </w:r>
      <w:r>
        <w:t>tratop</w:t>
      </w:r>
      <w:r w:rsidRPr="00A16B5C">
        <w:rPr>
          <w:lang w:val="el-GR"/>
        </w:rPr>
        <w:t>_</w:t>
      </w:r>
      <w:r>
        <w:t>e</w:t>
      </w:r>
      <w:r w:rsidRPr="00A16B5C">
        <w:rPr>
          <w:lang w:val="el-GR"/>
        </w:rPr>
        <w:t>/</w:t>
      </w:r>
      <w:r>
        <w:t>gproc</w:t>
      </w:r>
      <w:r w:rsidRPr="00A16B5C">
        <w:rPr>
          <w:lang w:val="el-GR"/>
        </w:rPr>
        <w:t>_</w:t>
      </w:r>
      <w:r>
        <w:t>e</w:t>
      </w:r>
      <w:r w:rsidRPr="00A16B5C">
        <w:rPr>
          <w:lang w:val="el-GR"/>
        </w:rPr>
        <w:t>/</w:t>
      </w:r>
      <w:r>
        <w:t>gp</w:t>
      </w:r>
      <w:r w:rsidRPr="00A16B5C">
        <w:rPr>
          <w:lang w:val="el-GR"/>
        </w:rPr>
        <w:t>_</w:t>
      </w:r>
      <w:r>
        <w:t>gpa</w:t>
      </w:r>
      <w:r w:rsidRPr="00A16B5C">
        <w:rPr>
          <w:lang w:val="el-GR"/>
        </w:rPr>
        <w:t>_</w:t>
      </w:r>
      <w:r>
        <w:t>e</w:t>
      </w:r>
      <w:r w:rsidRPr="00355202">
        <w:rPr>
          <w:lang w:val="el-GR"/>
        </w:rPr>
        <w:t>.</w:t>
      </w:r>
      <w:r>
        <w:t>htm</w:t>
      </w:r>
    </w:p>
  </w:footnote>
  <w:footnote w:id="21">
    <w:p w14:paraId="52FC9407" w14:textId="77777777" w:rsidR="00210182" w:rsidRPr="00355202" w:rsidRDefault="00210182" w:rsidP="00B85818">
      <w:pPr>
        <w:pStyle w:val="aff1"/>
        <w:rPr>
          <w:lang w:val="el-GR"/>
        </w:rPr>
      </w:pPr>
      <w:r>
        <w:rPr>
          <w:rStyle w:val="00"/>
        </w:rPr>
        <w:footnoteRef/>
      </w:r>
      <w:r>
        <w:rPr>
          <w:lang w:val="el-GR"/>
        </w:rPr>
        <w:t xml:space="preserve">       </w:t>
      </w:r>
      <w:r w:rsidRPr="00355202">
        <w:rPr>
          <w:lang w:val="el-GR"/>
        </w:rPr>
        <w:t xml:space="preserve"> Σύμφωνα με το ισχύον κείμενο της ΣΔΣ, τα σχετικά παραρτήματα που αναφέρονται στο άρθρο 25 αντιστοιχούν πλέον στα 1, 2, 4, 5, 6 και 7.</w:t>
      </w:r>
    </w:p>
  </w:footnote>
  <w:footnote w:id="22">
    <w:p w14:paraId="3EC7BE03" w14:textId="77777777" w:rsidR="00210182" w:rsidRPr="00C11E79" w:rsidRDefault="00210182" w:rsidP="00531569">
      <w:pPr>
        <w:pStyle w:val="aff1"/>
        <w:rPr>
          <w:lang w:val="el-GR"/>
        </w:rPr>
      </w:pPr>
      <w:r>
        <w:rPr>
          <w:rStyle w:val="af2"/>
        </w:rPr>
        <w:footnoteRef/>
      </w:r>
      <w:r w:rsidRPr="00C11E79">
        <w:rPr>
          <w:lang w:val="el-GR"/>
        </w:rPr>
        <w:t xml:space="preserve"> </w:t>
      </w:r>
      <w:r>
        <w:rPr>
          <w:lang w:val="el-GR"/>
        </w:rPr>
        <w:t xml:space="preserve">      </w:t>
      </w:r>
      <w:r w:rsidRPr="00531569">
        <w:rPr>
          <w:lang w:val="el-GR"/>
        </w:rPr>
        <w:t>Επισημαίνεται</w:t>
      </w:r>
      <w:r>
        <w:rPr>
          <w:lang w:val="el-GR"/>
        </w:rPr>
        <w:t>,</w:t>
      </w:r>
      <w:r w:rsidRPr="00531569">
        <w:rPr>
          <w:lang w:val="el-GR"/>
        </w:rPr>
        <w:t xml:space="preserve"> ότι απαγορεύεται η συμμετοχή εξωχώριας εταιρείας από «μη συνεργάσιμα κράτη στον φορολογικό τομέα» κατά την έννοια των παρ. 3 και 4 του άρθρου 65 του ν. 4172/2013,  καθώς και από κράτη που έχουν προνομιακό φορολογικό καθεστώς, όπως αυτά ορίζονται στον κατάλογο της απόφασης της παρ. 7 του άρθρου 65 του ως άνω Κώδικα, κατά τα αναφερόμενα στην περίπτωση α</w:t>
      </w:r>
      <w:r>
        <w:rPr>
          <w:lang w:val="el-GR"/>
        </w:rPr>
        <w:t>΄</w:t>
      </w:r>
      <w:r w:rsidRPr="00531569">
        <w:rPr>
          <w:lang w:val="el-GR"/>
        </w:rPr>
        <w:t xml:space="preserve"> </w:t>
      </w:r>
      <w:r>
        <w:rPr>
          <w:lang w:val="el-GR"/>
        </w:rPr>
        <w:t xml:space="preserve">και β΄ </w:t>
      </w:r>
      <w:r w:rsidRPr="00531569">
        <w:rPr>
          <w:lang w:val="el-GR"/>
        </w:rPr>
        <w:t>της παραγράφου 4 του άρθρου 4 του ν. 3310/2005</w:t>
      </w:r>
      <w:r>
        <w:rPr>
          <w:lang w:val="el-GR"/>
        </w:rPr>
        <w:t>.</w:t>
      </w:r>
    </w:p>
  </w:footnote>
  <w:footnote w:id="23">
    <w:p w14:paraId="0FD16165" w14:textId="77777777" w:rsidR="00210182" w:rsidRPr="00BD65F6" w:rsidRDefault="00210182" w:rsidP="00B85818">
      <w:pPr>
        <w:pStyle w:val="aff1"/>
        <w:rPr>
          <w:lang w:val="el-GR"/>
        </w:rPr>
      </w:pPr>
      <w:r>
        <w:rPr>
          <w:rStyle w:val="00"/>
        </w:rPr>
        <w:footnoteRef/>
      </w:r>
      <w:r w:rsidRPr="00BD65F6">
        <w:rPr>
          <w:lang w:val="el-GR"/>
        </w:rPr>
        <w:t xml:space="preserve"> </w:t>
      </w:r>
      <w:r>
        <w:rPr>
          <w:lang w:val="el-GR"/>
        </w:rPr>
        <w:t xml:space="preserve"> </w:t>
      </w:r>
      <w:r>
        <w:rPr>
          <w:lang w:val="el-GR"/>
        </w:rPr>
        <w:tab/>
        <w:t>Β</w:t>
      </w:r>
      <w:r w:rsidRPr="00303AE1">
        <w:rPr>
          <w:lang w:val="el-GR"/>
        </w:rPr>
        <w:t>λ.</w:t>
      </w:r>
      <w:r>
        <w:rPr>
          <w:lang w:val="el-GR"/>
        </w:rPr>
        <w:t xml:space="preserve"> </w:t>
      </w:r>
      <w:r w:rsidRPr="00303AE1">
        <w:rPr>
          <w:lang w:val="el-GR"/>
        </w:rPr>
        <w:t>σελ. 8 της Ανακοίνωσης της Επιτροπής C (2019) 5494 final «</w:t>
      </w:r>
      <w:r w:rsidRPr="004936FB">
        <w:rPr>
          <w:i/>
          <w:lang w:val="el-GR"/>
        </w:rPr>
        <w:t>Κατευθυντήριες γραμμές για τη συμμετοχή προσφερόντων και αγαθών από τρίτες χώρες στην αγορά δημοσίων συμβάσεων της ΕΕ</w:t>
      </w:r>
      <w:r w:rsidRPr="00303AE1">
        <w:rPr>
          <w:lang w:val="el-GR"/>
        </w:rPr>
        <w:t>»</w:t>
      </w:r>
      <w:r>
        <w:rPr>
          <w:lang w:val="el-GR"/>
        </w:rPr>
        <w:t>.</w:t>
      </w:r>
    </w:p>
  </w:footnote>
  <w:footnote w:id="24">
    <w:p w14:paraId="6E920D2C" w14:textId="77777777" w:rsidR="00210182" w:rsidRPr="006B2C94" w:rsidRDefault="00210182">
      <w:pPr>
        <w:pStyle w:val="foothanging"/>
        <w:rPr>
          <w:lang w:val="el-GR"/>
        </w:rPr>
      </w:pPr>
      <w:r>
        <w:rPr>
          <w:rStyle w:val="ab"/>
        </w:rPr>
        <w:footnoteRef/>
      </w:r>
      <w:r>
        <w:rPr>
          <w:lang w:val="el-GR"/>
        </w:rPr>
        <w:tab/>
        <w:t>Άρθρο 19 του ν. 4412/2016</w:t>
      </w:r>
    </w:p>
  </w:footnote>
  <w:footnote w:id="25">
    <w:p w14:paraId="741034A3" w14:textId="77777777" w:rsidR="00210182" w:rsidRPr="009143B3" w:rsidRDefault="00210182">
      <w:pPr>
        <w:pStyle w:val="aff1"/>
        <w:rPr>
          <w:lang w:val="el-GR"/>
        </w:rPr>
      </w:pPr>
      <w:r>
        <w:rPr>
          <w:rStyle w:val="ab"/>
        </w:rPr>
        <w:footnoteRef/>
      </w:r>
      <w:r w:rsidRPr="006B2C94">
        <w:rPr>
          <w:rStyle w:val="ab"/>
          <w:vertAlign w:val="baseline"/>
          <w:lang w:val="el-GR"/>
        </w:rPr>
        <w:tab/>
      </w:r>
      <w:r w:rsidRPr="00276800">
        <w:rPr>
          <w:rStyle w:val="ab"/>
          <w:vertAlign w:val="baseline"/>
          <w:lang w:val="el-GR"/>
        </w:rPr>
        <w:t>Παρ. 1 ,2</w:t>
      </w:r>
      <w:r>
        <w:rPr>
          <w:rStyle w:val="ab"/>
          <w:vertAlign w:val="baseline"/>
          <w:lang w:val="el-GR"/>
        </w:rPr>
        <w:t>, 3</w:t>
      </w:r>
      <w:r w:rsidRPr="00276800">
        <w:rPr>
          <w:rStyle w:val="ab"/>
          <w:vertAlign w:val="baseline"/>
          <w:lang w:val="el-GR"/>
        </w:rPr>
        <w:t xml:space="preserve"> και 12 του άρθρου 72 του ν.</w:t>
      </w:r>
      <w:r>
        <w:rPr>
          <w:rStyle w:val="ab"/>
          <w:vertAlign w:val="baseline"/>
          <w:lang w:val="el-GR"/>
        </w:rPr>
        <w:t xml:space="preserve"> </w:t>
      </w:r>
      <w:r w:rsidRPr="00276800">
        <w:rPr>
          <w:rStyle w:val="ab"/>
          <w:vertAlign w:val="baseline"/>
          <w:lang w:val="el-GR"/>
        </w:rPr>
        <w:t>4412/2016</w:t>
      </w:r>
      <w:r>
        <w:rPr>
          <w:rStyle w:val="ab"/>
          <w:vertAlign w:val="baseline"/>
          <w:lang w:val="el-GR"/>
        </w:rPr>
        <w:t>.</w:t>
      </w:r>
    </w:p>
  </w:footnote>
  <w:footnote w:id="26">
    <w:p w14:paraId="2CC04189" w14:textId="77777777" w:rsidR="00210182" w:rsidRPr="009143B3" w:rsidRDefault="00210182">
      <w:pPr>
        <w:pStyle w:val="aff1"/>
        <w:rPr>
          <w:lang w:val="el-GR"/>
        </w:rPr>
      </w:pPr>
      <w:r w:rsidRPr="009143B3">
        <w:rPr>
          <w:rStyle w:val="ab"/>
        </w:rPr>
        <w:footnoteRef/>
      </w:r>
      <w:r w:rsidRPr="009143B3">
        <w:rPr>
          <w:lang w:val="el-GR"/>
        </w:rPr>
        <w:tab/>
        <w:t>Σε περίπτωση υποβολής προσφοράς για ένα ή περισσότερα τμήματα της σύμβασης, το ύψος της εγγύησης συμμετοχής υπολογίζεται επί της εκτιμώμενης αξίας,  του/των προσφερ</w:t>
      </w:r>
      <w:r>
        <w:rPr>
          <w:lang w:val="el-GR"/>
        </w:rPr>
        <w:t>όμε</w:t>
      </w:r>
      <w:r w:rsidRPr="009143B3">
        <w:rPr>
          <w:lang w:val="el-GR"/>
        </w:rPr>
        <w:t>νου/ων τμήματος/τμημάτων (</w:t>
      </w:r>
      <w:r w:rsidRPr="00276800">
        <w:rPr>
          <w:lang w:val="el-GR"/>
        </w:rPr>
        <w:t xml:space="preserve">β’ εδ. παρ. 1 άρθρου 72 </w:t>
      </w:r>
      <w:r>
        <w:rPr>
          <w:lang w:val="el-GR"/>
        </w:rPr>
        <w:t xml:space="preserve">του </w:t>
      </w:r>
      <w:r w:rsidRPr="00276800">
        <w:rPr>
          <w:lang w:val="el-GR"/>
        </w:rPr>
        <w:t>ν. 4412/2016).</w:t>
      </w:r>
    </w:p>
  </w:footnote>
  <w:footnote w:id="27">
    <w:p w14:paraId="669EE308" w14:textId="77777777" w:rsidR="00210182" w:rsidRPr="005609B2" w:rsidRDefault="00210182">
      <w:pPr>
        <w:pStyle w:val="aff1"/>
        <w:rPr>
          <w:lang w:val="el-GR"/>
        </w:rPr>
      </w:pPr>
      <w:r w:rsidRPr="009143B3">
        <w:rPr>
          <w:rStyle w:val="ab"/>
        </w:rPr>
        <w:footnoteRef/>
      </w:r>
      <w:r w:rsidRPr="009143B3">
        <w:rPr>
          <w:lang w:val="el-GR"/>
        </w:rPr>
        <w:tab/>
        <w:t xml:space="preserve">Το ποσοστό της εγγύησης συμμετοχής δεν μπορεί να υπερβαίνει </w:t>
      </w:r>
      <w:bookmarkStart w:id="47" w:name="_Hlk175556912"/>
      <w:r w:rsidRPr="009143B3">
        <w:rPr>
          <w:lang w:val="el-GR"/>
        </w:rPr>
        <w:t>το 2% της εκτιμώμενης αξίας της σύμβασης, εκτός ΦΠΑ</w:t>
      </w:r>
      <w:bookmarkEnd w:id="47"/>
      <w:r w:rsidRPr="009143B3">
        <w:rPr>
          <w:lang w:val="el-GR"/>
        </w:rPr>
        <w:t xml:space="preserve">, με </w:t>
      </w:r>
      <w:r>
        <w:rPr>
          <w:lang w:val="el-GR"/>
        </w:rPr>
        <w:t>α</w:t>
      </w:r>
      <w:r w:rsidRPr="009143B3">
        <w:rPr>
          <w:lang w:val="el-GR"/>
        </w:rPr>
        <w:t>ν</w:t>
      </w:r>
      <w:r w:rsidRPr="005609B2">
        <w:rPr>
          <w:lang w:val="el-GR"/>
        </w:rPr>
        <w:t>άλογη στρογγυλοποίηση, μη συνυπολογιζομένων των δικαιωμάτων προαίρεσης και παράτασης της σύμβασης.</w:t>
      </w:r>
      <w:r w:rsidRPr="005609B2">
        <w:rPr>
          <w:rFonts w:cs="Cambria"/>
          <w:sz w:val="22"/>
          <w:szCs w:val="22"/>
          <w:lang w:val="el-GR"/>
        </w:rPr>
        <w:t xml:space="preserve"> </w:t>
      </w:r>
      <w:r w:rsidRPr="005609B2">
        <w:rPr>
          <w:lang w:val="el-GR"/>
        </w:rPr>
        <w:t xml:space="preserve"> </w:t>
      </w:r>
    </w:p>
  </w:footnote>
  <w:footnote w:id="28">
    <w:p w14:paraId="7878A7EF" w14:textId="77777777" w:rsidR="00210182" w:rsidRPr="009143B3" w:rsidRDefault="00210182">
      <w:pPr>
        <w:pStyle w:val="aff1"/>
        <w:rPr>
          <w:lang w:val="el-GR"/>
        </w:rPr>
      </w:pPr>
      <w:r w:rsidRPr="005609B2">
        <w:rPr>
          <w:rStyle w:val="ab"/>
        </w:rPr>
        <w:footnoteRef/>
      </w:r>
      <w:r w:rsidRPr="005609B2">
        <w:rPr>
          <w:rFonts w:cs="Cambria"/>
          <w:szCs w:val="18"/>
          <w:lang w:val="el-GR"/>
        </w:rPr>
        <w:tab/>
      </w:r>
      <w:r>
        <w:rPr>
          <w:rFonts w:cs="Cambria"/>
          <w:szCs w:val="18"/>
          <w:lang w:val="el-GR"/>
        </w:rPr>
        <w:t>Ά</w:t>
      </w:r>
      <w:r w:rsidRPr="005609B2">
        <w:rPr>
          <w:rFonts w:cs="Cambria"/>
          <w:szCs w:val="18"/>
          <w:lang w:val="el-GR"/>
        </w:rPr>
        <w:t xml:space="preserve">ρθρο 72 παρ. </w:t>
      </w:r>
      <w:r>
        <w:rPr>
          <w:rFonts w:cs="Cambria"/>
          <w:szCs w:val="18"/>
          <w:lang w:val="el-GR"/>
        </w:rPr>
        <w:t>3</w:t>
      </w:r>
      <w:r w:rsidRPr="005609B2">
        <w:rPr>
          <w:rFonts w:cs="Cambria"/>
          <w:szCs w:val="18"/>
          <w:lang w:val="el-GR"/>
        </w:rPr>
        <w:t xml:space="preserve"> </w:t>
      </w:r>
      <w:r>
        <w:rPr>
          <w:lang w:val="el-GR"/>
        </w:rPr>
        <w:t xml:space="preserve">εδάφιο δεύτερο </w:t>
      </w:r>
      <w:r w:rsidRPr="005609B2">
        <w:rPr>
          <w:rFonts w:cs="Cambria"/>
          <w:szCs w:val="18"/>
          <w:lang w:val="el-GR"/>
        </w:rPr>
        <w:t>του ν. 4412/2016</w:t>
      </w:r>
    </w:p>
  </w:footnote>
  <w:footnote w:id="29">
    <w:p w14:paraId="47CF6998" w14:textId="77777777" w:rsidR="00210182" w:rsidRPr="00266D9E" w:rsidRDefault="00210182" w:rsidP="00512563">
      <w:pPr>
        <w:pStyle w:val="aff1"/>
        <w:rPr>
          <w:lang w:val="el-GR"/>
        </w:rPr>
      </w:pPr>
      <w:r>
        <w:rPr>
          <w:rStyle w:val="00"/>
        </w:rPr>
        <w:footnoteRef/>
      </w:r>
      <w:r w:rsidRPr="00266D9E">
        <w:rPr>
          <w:lang w:val="el-GR"/>
        </w:rPr>
        <w:t xml:space="preserve"> </w:t>
      </w:r>
      <w:r>
        <w:rPr>
          <w:lang w:val="el-GR"/>
        </w:rPr>
        <w:t xml:space="preserve">       Βλ. άρθρο 88, σε συνδυασμό με άρθρο 72  του  ν. 4412/2016</w:t>
      </w:r>
    </w:p>
  </w:footnote>
  <w:footnote w:id="30">
    <w:p w14:paraId="7B12CA1A" w14:textId="77777777" w:rsidR="00210182" w:rsidRPr="00C229F3" w:rsidRDefault="00210182">
      <w:pPr>
        <w:pStyle w:val="aff1"/>
        <w:rPr>
          <w:lang w:val="el-GR"/>
        </w:rPr>
      </w:pPr>
      <w:r w:rsidRPr="009143B3">
        <w:rPr>
          <w:rStyle w:val="ab"/>
        </w:rPr>
        <w:footnoteRef/>
      </w:r>
      <w:r w:rsidRPr="009143B3">
        <w:rPr>
          <w:lang w:val="el-GR"/>
        </w:rPr>
        <w:tab/>
      </w:r>
      <w:r>
        <w:rPr>
          <w:lang w:val="el-GR"/>
        </w:rPr>
        <w:t>Ά</w:t>
      </w:r>
      <w:r w:rsidRPr="009143B3">
        <w:rPr>
          <w:lang w:val="el-GR"/>
        </w:rPr>
        <w:t>ρθρα 73 και 74</w:t>
      </w:r>
      <w:r>
        <w:rPr>
          <w:lang w:val="el-GR"/>
        </w:rPr>
        <w:t xml:space="preserve"> του </w:t>
      </w:r>
      <w:r w:rsidRPr="009143B3">
        <w:rPr>
          <w:lang w:val="el-GR"/>
        </w:rPr>
        <w:t xml:space="preserve"> ν. 4412/2016</w:t>
      </w:r>
      <w:r>
        <w:rPr>
          <w:rFonts w:ascii="Cambria" w:hAnsi="Cambria" w:cs="Cambria"/>
          <w:szCs w:val="18"/>
          <w:lang w:val="el-GR"/>
        </w:rPr>
        <w:t>.</w:t>
      </w:r>
    </w:p>
  </w:footnote>
  <w:footnote w:id="31">
    <w:p w14:paraId="1AE03824" w14:textId="77777777" w:rsidR="00210182" w:rsidRPr="006B2C94" w:rsidRDefault="00210182" w:rsidP="006B30BF">
      <w:pPr>
        <w:pStyle w:val="aff1"/>
        <w:ind w:left="454" w:hanging="454"/>
        <w:rPr>
          <w:lang w:val="el-GR"/>
        </w:rPr>
      </w:pPr>
      <w:r>
        <w:rPr>
          <w:rStyle w:val="ab"/>
        </w:rPr>
        <w:footnoteRef/>
      </w:r>
      <w:r>
        <w:rPr>
          <w:lang w:val="el-GR"/>
        </w:rPr>
        <w:tab/>
        <w:t xml:space="preserve">Επισημαίνεται ότι </w:t>
      </w:r>
      <w:r>
        <w:rPr>
          <w:bCs/>
          <w:szCs w:val="18"/>
          <w:lang w:val="el-GR"/>
        </w:rPr>
        <w:t>η αναφορά στο ΕΕΕΣ σε “τελεσίδικη καταδικαστική απόφαση” νοείται ως “αμετάκλητη καταδικαστική απόφαση”, η δε σχετική δήλωση του οικονομικού φορέα στο Μέρος ΙΙΙ.Α. του ΕΕΕΣ αφορά μόνο σε αμετάκλητες καταδικαστικές</w:t>
      </w:r>
      <w:r>
        <w:rPr>
          <w:rFonts w:ascii="Cambria" w:hAnsi="Cambria" w:cs="Cambria"/>
          <w:bCs/>
          <w:szCs w:val="18"/>
          <w:lang w:val="el-GR"/>
        </w:rPr>
        <w:t xml:space="preserve"> </w:t>
      </w:r>
      <w:r>
        <w:rPr>
          <w:bCs/>
          <w:szCs w:val="18"/>
          <w:lang w:val="el-GR"/>
        </w:rPr>
        <w:t>αποφάσεις</w:t>
      </w:r>
      <w:r>
        <w:rPr>
          <w:lang w:val="el-GR"/>
        </w:rPr>
        <w:t xml:space="preserve"> </w:t>
      </w:r>
    </w:p>
    <w:p w14:paraId="26D677C0" w14:textId="77777777" w:rsidR="00210182" w:rsidRPr="006B2C94" w:rsidRDefault="00210182">
      <w:pPr>
        <w:pStyle w:val="aff1"/>
        <w:ind w:left="454" w:hanging="454"/>
        <w:rPr>
          <w:lang w:val="el-GR"/>
        </w:rPr>
      </w:pPr>
    </w:p>
  </w:footnote>
  <w:footnote w:id="32">
    <w:p w14:paraId="0CBCBCD9" w14:textId="77777777" w:rsidR="00210182" w:rsidRPr="006B2C94" w:rsidRDefault="00210182">
      <w:pPr>
        <w:pStyle w:val="aff1"/>
        <w:rPr>
          <w:lang w:val="el-GR"/>
        </w:rPr>
      </w:pPr>
      <w:r>
        <w:rPr>
          <w:rStyle w:val="ab"/>
        </w:rPr>
        <w:footnoteRef/>
      </w:r>
      <w:r w:rsidRPr="006B2C94">
        <w:rPr>
          <w:lang w:val="el-GR"/>
        </w:rPr>
        <w:tab/>
        <w:t xml:space="preserve">Οι λόγοι της παραγράφου 4 αποτελούν δυνητικούς λόγους αποκλεισμού, σύμφωνα με το άρθρο 73 παρ. 4 </w:t>
      </w:r>
      <w:r>
        <w:rPr>
          <w:lang w:val="el-GR"/>
        </w:rPr>
        <w:t xml:space="preserve">του </w:t>
      </w:r>
      <w:r w:rsidRPr="006B2C94">
        <w:rPr>
          <w:lang w:val="el-GR"/>
        </w:rPr>
        <w:t>ν. 4412/2016. Κατά συνέπεια, η Α.Α. δύναται να επιλέξει όλους</w:t>
      </w:r>
      <w:r>
        <w:rPr>
          <w:lang w:val="el-GR"/>
        </w:rPr>
        <w:t>, μερικούς</w:t>
      </w:r>
      <w:r w:rsidRPr="006B2C94">
        <w:rPr>
          <w:lang w:val="el-GR"/>
        </w:rPr>
        <w:t xml:space="preserve">, </w:t>
      </w:r>
      <w:r w:rsidRPr="00FF5DBE">
        <w:rPr>
          <w:bCs/>
          <w:lang w:val="el-GR"/>
        </w:rPr>
        <w:t>ή, ενδεχομένως, και κανέναν από τους λόγους αποκλεισμού της παρ. 4,</w:t>
      </w:r>
      <w:r w:rsidRPr="00FF5DBE">
        <w:rPr>
          <w:b/>
          <w:bCs/>
          <w:lang w:val="el-GR"/>
        </w:rPr>
        <w:t xml:space="preserve"> </w:t>
      </w:r>
      <w:r w:rsidRPr="006B2C94">
        <w:rPr>
          <w:lang w:val="el-GR"/>
        </w:rPr>
        <w:t>συνεκτιμώντας τα ιδιαίτερα χαρακτηριστικά τ</w:t>
      </w:r>
      <w:r>
        <w:rPr>
          <w:lang w:val="el-GR"/>
        </w:rPr>
        <w:t>ή</w:t>
      </w:r>
      <w:r w:rsidRPr="006B2C94">
        <w:rPr>
          <w:lang w:val="el-GR"/>
        </w:rPr>
        <w:t>ς υπό ανάθεση σύμβασης (εκτιμώμενη αξία αυτής, ειδικές περιστάσεις κ</w:t>
      </w:r>
      <w:r>
        <w:rPr>
          <w:lang w:val="el-GR"/>
        </w:rPr>
        <w:t>.</w:t>
      </w:r>
      <w:r w:rsidRPr="006B2C94">
        <w:rPr>
          <w:lang w:val="el-GR"/>
        </w:rPr>
        <w:t>λπ</w:t>
      </w:r>
      <w:r>
        <w:rPr>
          <w:lang w:val="el-GR"/>
        </w:rPr>
        <w:t>.</w:t>
      </w:r>
      <w:r w:rsidRPr="006B2C94">
        <w:rPr>
          <w:lang w:val="el-GR"/>
        </w:rPr>
        <w:t>), με σχετική πρόβλεψη στη διακήρυξη (βλ. αιτιολογική έκθεση νόμου 4412/2016 - άρθρο 73 παρ. 4). Επισημαίνεται, επίσης, ότι η επιλογή από την Α.Α. λόγου/ων αποκλεισμού της παρ. 4 διαμορφώνει αντιστοίχως τις επιλογές της στα σχετικά πεδία του ΕΕΕΣ καθώς και τα μέσα απόδειξης του άρθρου 2.2.9.2.</w:t>
      </w:r>
    </w:p>
  </w:footnote>
  <w:footnote w:id="33">
    <w:p w14:paraId="3FA577DF" w14:textId="77777777" w:rsidR="00210182" w:rsidRPr="005609B2" w:rsidRDefault="00210182">
      <w:pPr>
        <w:pStyle w:val="aff1"/>
        <w:rPr>
          <w:color w:val="000000"/>
          <w:lang w:val="el-GR"/>
        </w:rPr>
      </w:pPr>
      <w:r>
        <w:rPr>
          <w:rStyle w:val="00"/>
        </w:rPr>
        <w:footnoteRef/>
      </w:r>
      <w:r w:rsidRPr="003F3E0D">
        <w:rPr>
          <w:lang w:val="el-GR"/>
        </w:rPr>
        <w:t xml:space="preserve"> </w:t>
      </w:r>
      <w:r>
        <w:rPr>
          <w:lang w:val="el-GR"/>
        </w:rPr>
        <w:tab/>
      </w:r>
      <w:r w:rsidRPr="005609B2">
        <w:rPr>
          <w:color w:val="000000"/>
          <w:lang w:val="el-GR"/>
        </w:rPr>
        <w:t>Ειδικά για τους δυνητικούς λόγους αποκλεισμού βλ. την Κατευθυντήρια Οδηγία 20</w:t>
      </w:r>
      <w:r>
        <w:rPr>
          <w:lang w:val="el-GR"/>
        </w:rPr>
        <w:t>/</w:t>
      </w:r>
      <w:r w:rsidRPr="00216ECA">
        <w:rPr>
          <w:lang w:val="el-GR"/>
        </w:rPr>
        <w:t>22-06-2017</w:t>
      </w:r>
      <w:r>
        <w:rPr>
          <w:lang w:val="el-GR"/>
        </w:rPr>
        <w:t xml:space="preserve"> </w:t>
      </w:r>
      <w:r w:rsidRPr="005609B2">
        <w:rPr>
          <w:color w:val="000000"/>
          <w:lang w:val="el-GR"/>
        </w:rPr>
        <w:t>της Αρχής (ΑΔΑ: ΩΡΞ3ΟΞΤΒ-9Ρ5)</w:t>
      </w:r>
      <w:r>
        <w:rPr>
          <w:color w:val="000000"/>
          <w:lang w:val="el-GR"/>
        </w:rPr>
        <w:t>.</w:t>
      </w:r>
      <w:r w:rsidRPr="00CF3BE7">
        <w:rPr>
          <w:lang w:val="el-GR"/>
        </w:rPr>
        <w:t xml:space="preserve"> </w:t>
      </w:r>
      <w:r w:rsidRPr="00CF3BE7">
        <w:rPr>
          <w:color w:val="000000"/>
          <w:lang w:val="el-GR"/>
        </w:rPr>
        <w:t>Ειδικότερα, όταν η αναθέτουσα αρχή εξετάζει τη συνδρομή των προϋποθέσεων εφαρμογής των δυνητικών λόγων αποκλεισμού που έχει συμπεριλάβει στα έγγραφα της σύμβασης, πρέπει να δίδει ιδιαίτερη προσοχή στην τήρηση της αρχής της αναλογικότητας (βλ</w:t>
      </w:r>
      <w:r>
        <w:rPr>
          <w:color w:val="000000"/>
          <w:lang w:val="el-GR"/>
        </w:rPr>
        <w:t>.</w:t>
      </w:r>
      <w:r w:rsidRPr="00CF3BE7">
        <w:rPr>
          <w:color w:val="000000"/>
          <w:lang w:val="el-GR"/>
        </w:rPr>
        <w:t xml:space="preserve"> και αιτιολογική σκέψη 101 της Οδηγίας 2014/24/ΕΕ).</w:t>
      </w:r>
    </w:p>
  </w:footnote>
  <w:footnote w:id="34">
    <w:p w14:paraId="49F471D7" w14:textId="77777777" w:rsidR="00210182" w:rsidRPr="006B2C94" w:rsidRDefault="00210182">
      <w:pPr>
        <w:pStyle w:val="aff1"/>
        <w:rPr>
          <w:lang w:val="el-GR"/>
        </w:rPr>
      </w:pPr>
      <w:r>
        <w:rPr>
          <w:rStyle w:val="ab"/>
        </w:rPr>
        <w:footnoteRef/>
      </w:r>
      <w:r>
        <w:rPr>
          <w:szCs w:val="18"/>
          <w:lang w:val="el-GR"/>
        </w:rPr>
        <w:tab/>
      </w:r>
      <w:r w:rsidRPr="00D96318">
        <w:rPr>
          <w:szCs w:val="18"/>
          <w:lang w:val="el-GR"/>
        </w:rPr>
        <w:t xml:space="preserve">Η αθέτηση της υποχρέωσης αυτής συνιστά σοβαρό επαγγελματικό παράπτωμα του οικονομικού φορέα κατά την έννοια της περίπτωσης θ΄ της παραγράφου 4 του άρθρου 73. </w:t>
      </w:r>
      <w:r>
        <w:rPr>
          <w:szCs w:val="18"/>
          <w:lang w:val="el-GR"/>
        </w:rPr>
        <w:t>Β</w:t>
      </w:r>
      <w:r w:rsidRPr="00D96318">
        <w:rPr>
          <w:szCs w:val="18"/>
          <w:lang w:val="el-GR"/>
        </w:rPr>
        <w:t>λ</w:t>
      </w:r>
      <w:r>
        <w:rPr>
          <w:szCs w:val="18"/>
          <w:lang w:val="el-GR"/>
        </w:rPr>
        <w:t>.</w:t>
      </w:r>
      <w:r w:rsidRPr="00D96318">
        <w:rPr>
          <w:szCs w:val="18"/>
          <w:lang w:val="el-GR"/>
        </w:rPr>
        <w:t xml:space="preserve"> άρθρο 18 παρ. 5 του ν. 4412/2016.</w:t>
      </w:r>
    </w:p>
  </w:footnote>
  <w:footnote w:id="35">
    <w:p w14:paraId="41C0180D" w14:textId="77777777" w:rsidR="00210182" w:rsidRPr="006B2C94" w:rsidRDefault="00210182">
      <w:pPr>
        <w:pStyle w:val="aff1"/>
        <w:rPr>
          <w:lang w:val="el-GR"/>
        </w:rPr>
      </w:pPr>
      <w:r>
        <w:rPr>
          <w:rStyle w:val="ab"/>
        </w:rPr>
        <w:footnoteRef/>
      </w:r>
      <w:r w:rsidRPr="006B2C94">
        <w:rPr>
          <w:lang w:val="el-GR"/>
        </w:rPr>
        <w:tab/>
        <w:t xml:space="preserve">Σχετική δήλωση του προσφέροντος οικονομικού φορέα περιλαμβάνεται στο ΕΕΕΣ </w:t>
      </w:r>
    </w:p>
  </w:footnote>
  <w:footnote w:id="36">
    <w:p w14:paraId="0167877D" w14:textId="77777777" w:rsidR="00210182" w:rsidRPr="006B2C94" w:rsidRDefault="00210182">
      <w:pPr>
        <w:pStyle w:val="aff1"/>
        <w:ind w:left="454" w:hanging="454"/>
        <w:rPr>
          <w:lang w:val="el-GR"/>
        </w:rPr>
      </w:pPr>
      <w:r>
        <w:rPr>
          <w:rStyle w:val="ab"/>
        </w:rPr>
        <w:footnoteRef/>
      </w:r>
      <w:r>
        <w:rPr>
          <w:szCs w:val="18"/>
          <w:lang w:val="el-GR"/>
        </w:rPr>
        <w:tab/>
        <w:t xml:space="preserve">Παράγραφο 10 του άρθρου 73 του ν.4412/2016. </w:t>
      </w:r>
      <w:r w:rsidRPr="00CD4911">
        <w:rPr>
          <w:szCs w:val="18"/>
          <w:lang w:val="el-GR"/>
        </w:rPr>
        <w:t xml:space="preserve">Επίσης, </w:t>
      </w:r>
      <w:r>
        <w:rPr>
          <w:szCs w:val="18"/>
          <w:lang w:val="el-GR"/>
        </w:rPr>
        <w:t xml:space="preserve">βλ. το </w:t>
      </w:r>
      <w:r w:rsidRPr="00CD4911">
        <w:rPr>
          <w:szCs w:val="18"/>
          <w:lang w:val="el-GR"/>
        </w:rPr>
        <w:t>υπ’ αριθμ. πρωτ. 6271/30-11-2018 έγγραφο της Αρχής (ΑΔΑ Ψ3Κ8ΟΞΤΒ-09Β)</w:t>
      </w:r>
      <w:r>
        <w:rPr>
          <w:szCs w:val="18"/>
          <w:lang w:val="el-GR"/>
        </w:rPr>
        <w:t>,</w:t>
      </w:r>
      <w:r w:rsidRPr="00CD4911">
        <w:rPr>
          <w:szCs w:val="18"/>
          <w:lang w:val="el-GR"/>
        </w:rPr>
        <w:t xml:space="preserve"> σχετικά με την απόφαση ΔΕΕ της 24 Οκτωβρίου 2018 στην υπόθεση </w:t>
      </w:r>
      <w:r w:rsidRPr="00CD4911">
        <w:rPr>
          <w:szCs w:val="18"/>
          <w:lang w:val="en-US"/>
        </w:rPr>
        <w:t>C</w:t>
      </w:r>
      <w:r w:rsidRPr="00CD4911">
        <w:rPr>
          <w:szCs w:val="18"/>
          <w:lang w:val="el-GR"/>
        </w:rPr>
        <w:t xml:space="preserve">-124/2017. </w:t>
      </w:r>
    </w:p>
  </w:footnote>
  <w:footnote w:id="37">
    <w:p w14:paraId="7BC574F0" w14:textId="77777777" w:rsidR="00210182" w:rsidRPr="00BD65F6" w:rsidRDefault="00210182" w:rsidP="006B30BF">
      <w:pPr>
        <w:pStyle w:val="aff1"/>
        <w:rPr>
          <w:lang w:val="el-GR"/>
        </w:rPr>
      </w:pPr>
      <w:r>
        <w:rPr>
          <w:rStyle w:val="af2"/>
        </w:rPr>
        <w:footnoteRef/>
      </w:r>
      <w:r w:rsidRPr="00BD65F6">
        <w:rPr>
          <w:lang w:val="el-GR"/>
        </w:rPr>
        <w:t xml:space="preserve"> </w:t>
      </w:r>
      <w:r>
        <w:rPr>
          <w:lang w:val="el-GR"/>
        </w:rPr>
        <w:tab/>
      </w:r>
      <w:r w:rsidRPr="008F42B8">
        <w:rPr>
          <w:lang w:val="el-GR"/>
        </w:rPr>
        <w:t>Σχετικά με την προσκόμιση αποδείξεων για τα επανορθωτικά μέτρα βλ. την απόφαση της 14ης Ιανουαρίου 2021 του ΔΕΕ στην υπόθεση C</w:t>
      </w:r>
      <w:r w:rsidRPr="008F42B8">
        <w:rPr>
          <w:rFonts w:ascii="Cambria Math" w:hAnsi="Cambria Math" w:cs="Cambria Math"/>
          <w:lang w:val="el-GR"/>
        </w:rPr>
        <w:t>‑</w:t>
      </w:r>
      <w:r w:rsidRPr="008F42B8">
        <w:rPr>
          <w:lang w:val="el-GR"/>
        </w:rPr>
        <w:t>387/19</w:t>
      </w:r>
    </w:p>
  </w:footnote>
  <w:footnote w:id="38">
    <w:p w14:paraId="612413AC" w14:textId="77777777" w:rsidR="00210182" w:rsidRPr="00215ADE" w:rsidRDefault="00210182" w:rsidP="006B30BF">
      <w:pPr>
        <w:pStyle w:val="aff1"/>
        <w:rPr>
          <w:lang w:val="el-GR"/>
        </w:rPr>
      </w:pPr>
      <w:r>
        <w:rPr>
          <w:rStyle w:val="af"/>
        </w:rPr>
        <w:footnoteRef/>
      </w:r>
      <w:r>
        <w:rPr>
          <w:lang w:val="el-GR"/>
        </w:rPr>
        <w:tab/>
        <w:t xml:space="preserve">Παρ. 7 άρθρου 73 του ν. 4412/2016.  </w:t>
      </w:r>
    </w:p>
  </w:footnote>
  <w:footnote w:id="39">
    <w:p w14:paraId="401395DC" w14:textId="77777777" w:rsidR="00210182" w:rsidRPr="006B2C94" w:rsidRDefault="00210182">
      <w:pPr>
        <w:pStyle w:val="aff1"/>
        <w:rPr>
          <w:lang w:val="el-GR"/>
        </w:rPr>
      </w:pPr>
      <w:r>
        <w:rPr>
          <w:rStyle w:val="ab"/>
        </w:rPr>
        <w:footnoteRef/>
      </w:r>
      <w:r>
        <w:rPr>
          <w:lang w:val="el-GR"/>
        </w:rPr>
        <w:tab/>
        <w:t xml:space="preserve">Επισημαίνεται ότι τα κριτήρια επιλογής είναι προαιρετικά, τίθενται στην παρούσα διακήρυξη κατά την κρίση και τη διακριτική ευχέρεια της </w:t>
      </w:r>
      <w:r>
        <w:rPr>
          <w:lang w:val="en-US"/>
        </w:rPr>
        <w:t>A</w:t>
      </w:r>
      <w:r>
        <w:rPr>
          <w:lang w:val="el-GR"/>
        </w:rPr>
        <w:t>.</w:t>
      </w:r>
      <w:r>
        <w:rPr>
          <w:lang w:val="en-US"/>
        </w:rPr>
        <w:t>A</w:t>
      </w:r>
      <w:r>
        <w:rPr>
          <w:lang w:val="el-GR"/>
        </w:rPr>
        <w:t xml:space="preserve">. και πρέπει να σχετίζονται και να είναι ανάλογα με το αντικείμενο της σύμβασης (άρθρο 75 παρ. 1 του ν. 4412/2016). Επιπλέον, οι </w:t>
      </w:r>
      <w:r>
        <w:rPr>
          <w:lang w:val="en-US"/>
        </w:rPr>
        <w:t>A</w:t>
      </w:r>
      <w:r>
        <w:rPr>
          <w:lang w:val="el-GR"/>
        </w:rPr>
        <w:t>.</w:t>
      </w:r>
      <w:r>
        <w:rPr>
          <w:lang w:val="en-US"/>
        </w:rPr>
        <w:t>A</w:t>
      </w:r>
      <w:r>
        <w:rPr>
          <w:lang w:val="el-GR"/>
        </w:rPr>
        <w:t>. μπορούν να επιβάλλουν στους οικονομικούς φορείς ως απαιτήσεις συμμετοχής μόνο τα κριτήρια που αναφέρονται στις παραγράφους 2.2.4, 2.2.5 και 2.2.6. Έχουν τη δυνατότητα, κατά συνέπεια, να επιλέξουν ένα, περισσότερα ή όλα ενδεχομένως τα ως άνω κριτήρια επιλογής, συνεκτιμώντας τα ιδιαίτερα χαρακτηριστικά τής υπό ανάθεση σύμβασης (εκτιμώμενη αξία αυτής, ειδικές περιστάσεις κλπ), με σχετική πρόβλεψη στη διακήρυξη. Οι Α.Α. διαμορφώνουν αντίστοιχα τα πεδία του ΕΕΕΣ, σύμφωνα με την παράγραφο 2.2.9., καθώς και τα μέσα απόδειξης του άρθρου 2.2.9.2.</w:t>
      </w:r>
      <w:r w:rsidRPr="006F7866">
        <w:rPr>
          <w:lang w:val="el-GR"/>
        </w:rPr>
        <w:t xml:space="preserve"> </w:t>
      </w:r>
      <w:r>
        <w:rPr>
          <w:lang w:val="el-GR"/>
        </w:rPr>
        <w:t xml:space="preserve">Βλ. και την Κατευθυντήρια Οδηγία 13 της Αρχής </w:t>
      </w:r>
      <w:r>
        <w:rPr>
          <w:i/>
          <w:iCs/>
          <w:lang w:val="el-GR"/>
        </w:rPr>
        <w:t xml:space="preserve">''Κριτήρια ποιοτικής επιλογής δημοσίων συμβάσεων και έλεγχος καταλληλόλητας: ειδικά η οικονομική και χρηματοοικονομική επάρκεια και η τεχνική και επαγγελματική ικανότητα'' </w:t>
      </w:r>
      <w:r>
        <w:rPr>
          <w:lang w:val="el-GR"/>
        </w:rPr>
        <w:t xml:space="preserve">(ΑΔΑ ΩΒΥ7ΟΞΤΒ-ΤΛ7) και ειδικότερα τις Ενότητες </w:t>
      </w:r>
      <w:r>
        <w:rPr>
          <w:lang w:val="en-US"/>
        </w:rPr>
        <w:t>I</w:t>
      </w:r>
      <w:r>
        <w:rPr>
          <w:lang w:val="el-GR"/>
        </w:rPr>
        <w:t xml:space="preserve">ΙΙ και </w:t>
      </w:r>
      <w:r w:rsidRPr="00B3756B">
        <w:rPr>
          <w:lang w:val="el-GR"/>
        </w:rPr>
        <w:t>IV παρ. 1</w:t>
      </w:r>
      <w:r>
        <w:rPr>
          <w:lang w:val="el-GR"/>
        </w:rPr>
        <w:t>, όπου παρατίθενται σχετικά  παραδείγματα.</w:t>
      </w:r>
    </w:p>
  </w:footnote>
  <w:footnote w:id="40">
    <w:p w14:paraId="4A68F3BC" w14:textId="77777777" w:rsidR="00210182" w:rsidRPr="006B2C94" w:rsidRDefault="00210182" w:rsidP="00074D5E">
      <w:pPr>
        <w:pStyle w:val="aff1"/>
        <w:rPr>
          <w:lang w:val="el-GR"/>
        </w:rPr>
      </w:pPr>
      <w:r>
        <w:rPr>
          <w:rStyle w:val="ab"/>
        </w:rPr>
        <w:footnoteRef/>
      </w:r>
      <w:r>
        <w:rPr>
          <w:lang w:val="el-GR"/>
        </w:rPr>
        <w:tab/>
        <w:t>Άρθρο  75 παρ. 2 του ν. 4412/2016</w:t>
      </w:r>
    </w:p>
  </w:footnote>
  <w:footnote w:id="41">
    <w:p w14:paraId="375B52D5" w14:textId="77777777" w:rsidR="00210182" w:rsidRPr="006B2C94" w:rsidRDefault="00210182" w:rsidP="004936FB">
      <w:pPr>
        <w:pStyle w:val="aff1"/>
        <w:rPr>
          <w:lang w:val="el-GR"/>
        </w:rPr>
      </w:pPr>
      <w:r>
        <w:rPr>
          <w:rStyle w:val="ab"/>
        </w:rPr>
        <w:footnoteRef/>
      </w:r>
      <w:r>
        <w:rPr>
          <w:lang w:val="el-GR"/>
        </w:rPr>
        <w:tab/>
        <w:t>Άρθρο 75 παρ. 3  του ν. 4412/2016. Οι Α.Α. μπορούν να επιλέξουν ένα ή περισσότερα από τα κριτήρια που αναφέρονται στο παρόν άρθρο και να διαμορφώσουν αντίστοιχα τα πεδία του ΕΕΕΣ  σύμφωνα με το άρθρο 2.2.9.1, καθώς και τα μέσα απόδειξης του άρθρου 2.2.9.2. Επισημαίνεται, περαιτέρω, ότι μπορούν (χωρίς αυτό να είναι υποχρεωτικό) να διαμορφώσουν το παρόν άρθρο είτε απαιτώντας, ως προς τα κριτήρια που επιλέγουν, ελάχιστα επίπεδα οικονομικής και χρηματοοικονομικής επάρκειας, τα οποία πρέπει να καλύπτουν οι προσφέροντες οικονομικοί φορείς με αναφορά σε συγκεκριμένα μεγέθη (π.χ. κύκλος εργασιών 200.000 ευρώ τα 3 τελευταία έτη), είτε ζητώντας από τους οικονομικούς φορείς να δηλώσουν τις ζητούμενες πληροφορίες αναφέροντας τη μεθοδολογία με την οποία θα αξιολογήσουν τις πληροφορίες αυτές.</w:t>
      </w:r>
    </w:p>
  </w:footnote>
  <w:footnote w:id="42">
    <w:p w14:paraId="45857F8F" w14:textId="77777777" w:rsidR="00210182" w:rsidRPr="00255761" w:rsidRDefault="00210182" w:rsidP="0060369C">
      <w:pPr>
        <w:pStyle w:val="aff1"/>
        <w:rPr>
          <w:lang w:val="el-GR"/>
        </w:rPr>
      </w:pPr>
      <w:r>
        <w:rPr>
          <w:rStyle w:val="af2"/>
        </w:rPr>
        <w:footnoteRef/>
      </w:r>
      <w:r w:rsidRPr="00255761">
        <w:rPr>
          <w:lang w:val="el-GR"/>
        </w:rPr>
        <w:t xml:space="preserve"> </w:t>
      </w:r>
      <w:r>
        <w:rPr>
          <w:lang w:val="el-GR"/>
        </w:rPr>
        <w:t xml:space="preserve">  </w:t>
      </w:r>
      <w:r w:rsidRPr="00B24B5B">
        <w:rPr>
          <w:lang w:val="el-GR"/>
        </w:rPr>
        <w:t>Για την έννοια του «τρίτου» οικονομικού φορέα σε περίπτωση σύμβασης ανεξ</w:t>
      </w:r>
      <w:r>
        <w:rPr>
          <w:lang w:val="el-GR"/>
        </w:rPr>
        <w:t>άρτη</w:t>
      </w:r>
      <w:r w:rsidRPr="00B24B5B">
        <w:rPr>
          <w:lang w:val="el-GR"/>
        </w:rPr>
        <w:t>των υπηρεσιών βλ</w:t>
      </w:r>
      <w:r>
        <w:rPr>
          <w:lang w:val="el-GR"/>
        </w:rPr>
        <w:t>.</w:t>
      </w:r>
      <w:r w:rsidRPr="00B24B5B">
        <w:rPr>
          <w:lang w:val="el-GR"/>
        </w:rPr>
        <w:t xml:space="preserve"> ενδεικτικά αποφάσεις ΣτΕ (ΕΑ) 107/2018, ΔΕΑ 140/2021 (Τμ. ΙΒ Αναστ.) σκ. 12, ΜΔΕφΑθ, Α΄ διακοπών 236/2019, ΜΔΕφΑθ, ΙΒ΄ 57/2019.</w:t>
      </w:r>
    </w:p>
  </w:footnote>
  <w:footnote w:id="43">
    <w:p w14:paraId="2D7B640C" w14:textId="77777777" w:rsidR="00210182" w:rsidRPr="006B2C94" w:rsidRDefault="00210182">
      <w:pPr>
        <w:pStyle w:val="aff1"/>
        <w:rPr>
          <w:lang w:val="el-GR"/>
        </w:rPr>
      </w:pPr>
      <w:r>
        <w:rPr>
          <w:rStyle w:val="ab"/>
        </w:rPr>
        <w:footnoteRef/>
      </w:r>
      <w:r w:rsidRPr="006B2C94">
        <w:rPr>
          <w:lang w:val="el-GR"/>
        </w:rPr>
        <w:tab/>
      </w:r>
      <w:r>
        <w:rPr>
          <w:lang w:val="el-GR"/>
        </w:rPr>
        <w:t xml:space="preserve">Άρθρο 82 του ν. 4412/2016. </w:t>
      </w:r>
      <w:r w:rsidRPr="006B2C94">
        <w:rPr>
          <w:lang w:val="el-GR"/>
        </w:rPr>
        <w:t xml:space="preserve">Επισημαίνεται ότι τα πρότυπα είναι προαιρετικά, ήτοι τίθενται στην παρούσα διακήρυξη κατά την κρίση και τη διακριτική ευχέρεια της Α.Α. και πρέπει να σχετίζονται και να είναι ανάλογα με το αντικείμενο της σύμβασης (βλ. άρθρο 82 </w:t>
      </w:r>
      <w:r>
        <w:rPr>
          <w:lang w:val="el-GR"/>
        </w:rPr>
        <w:t xml:space="preserve">του </w:t>
      </w:r>
      <w:r w:rsidRPr="006B2C94">
        <w:rPr>
          <w:lang w:val="el-GR"/>
        </w:rPr>
        <w:t>ν. 4412/2016)</w:t>
      </w:r>
    </w:p>
  </w:footnote>
  <w:footnote w:id="44">
    <w:p w14:paraId="71B9E4B1" w14:textId="77777777" w:rsidR="00210182" w:rsidRPr="00B64E9F" w:rsidRDefault="00210182">
      <w:pPr>
        <w:pStyle w:val="aff1"/>
        <w:rPr>
          <w:lang w:val="el-GR"/>
        </w:rPr>
      </w:pPr>
      <w:r>
        <w:rPr>
          <w:rStyle w:val="af2"/>
        </w:rPr>
        <w:footnoteRef/>
      </w:r>
      <w:r w:rsidRPr="00B64E9F">
        <w:rPr>
          <w:lang w:val="el-GR"/>
        </w:rPr>
        <w:t xml:space="preserve">     </w:t>
      </w:r>
      <w:r>
        <w:rPr>
          <w:lang w:val="el-GR"/>
        </w:rPr>
        <w:t>Β</w:t>
      </w:r>
      <w:r w:rsidRPr="00B64E9F">
        <w:rPr>
          <w:lang w:val="el-GR"/>
        </w:rPr>
        <w:t>λ. Απόφαση ΣτΕ  Ολ 2325/2023.  «Συνεπώς, οι οικονομικοί φορείς οφείλουν να προσκομίζουν, ως αποδεικτικά μέσα προς απόδειξη της συμμόρφωσής τους με τα απαιτούμενα πρότυπα-συστήματα διασφάλισης ποιότητας, πιστοποιητικά εκδιδόμενα από φορείς διαπιστευμένους σύμφωνα με τον κανονισμό 765/2008.»</w:t>
      </w:r>
    </w:p>
  </w:footnote>
  <w:footnote w:id="45">
    <w:p w14:paraId="03874D52" w14:textId="77777777" w:rsidR="00210182" w:rsidRPr="006566B6" w:rsidRDefault="00210182" w:rsidP="00E25A61">
      <w:pPr>
        <w:pStyle w:val="aff1"/>
        <w:rPr>
          <w:lang w:val="el-GR"/>
        </w:rPr>
      </w:pPr>
      <w:r w:rsidRPr="007626C4">
        <w:rPr>
          <w:rStyle w:val="af2"/>
        </w:rPr>
        <w:footnoteRef/>
      </w:r>
      <w:r w:rsidRPr="007626C4">
        <w:rPr>
          <w:rStyle w:val="ab"/>
          <w:lang w:val="el-GR"/>
        </w:rPr>
        <w:tab/>
      </w:r>
      <w:r w:rsidRPr="007626C4">
        <w:rPr>
          <w:lang w:val="el-GR"/>
        </w:rPr>
        <w:t xml:space="preserve">Άρθρο 78 </w:t>
      </w:r>
      <w:r>
        <w:rPr>
          <w:lang w:val="el-GR"/>
        </w:rPr>
        <w:t xml:space="preserve">του </w:t>
      </w:r>
      <w:r w:rsidRPr="007626C4">
        <w:rPr>
          <w:lang w:val="el-GR"/>
        </w:rPr>
        <w:t>ν. 4412/2016</w:t>
      </w:r>
    </w:p>
  </w:footnote>
  <w:footnote w:id="46">
    <w:p w14:paraId="78ADEF5E" w14:textId="77777777" w:rsidR="00210182" w:rsidRPr="006B2C94" w:rsidRDefault="00210182">
      <w:pPr>
        <w:pStyle w:val="aff1"/>
        <w:rPr>
          <w:lang w:val="el-GR"/>
        </w:rPr>
      </w:pPr>
      <w:r>
        <w:rPr>
          <w:rStyle w:val="ab"/>
        </w:rPr>
        <w:footnoteRef/>
      </w:r>
      <w:r w:rsidRPr="006B2C94">
        <w:rPr>
          <w:lang w:val="el-GR"/>
        </w:rPr>
        <w:tab/>
        <w:t>Δύνανται, επίσης, να στηρίζονται και στις ικανότητες του/ των υπεργολάβ</w:t>
      </w:r>
      <w:r>
        <w:rPr>
          <w:lang w:val="el-GR"/>
        </w:rPr>
        <w:t>ου/ων</w:t>
      </w:r>
      <w:r w:rsidRPr="006B2C94">
        <w:rPr>
          <w:lang w:val="el-GR"/>
        </w:rPr>
        <w:t xml:space="preserve">, στους οποίους προτίθενται να αναθέσουν την εκτέλεση τμήματος/ τμημάτων της υπό ανάθεσης σύμβασης  </w:t>
      </w:r>
    </w:p>
  </w:footnote>
  <w:footnote w:id="47">
    <w:p w14:paraId="43C4EC46" w14:textId="77777777" w:rsidR="00210182" w:rsidRPr="006B2C94" w:rsidRDefault="00210182">
      <w:pPr>
        <w:pStyle w:val="aff1"/>
        <w:rPr>
          <w:lang w:val="el-GR"/>
        </w:rPr>
      </w:pPr>
      <w:r>
        <w:rPr>
          <w:rStyle w:val="ab"/>
        </w:rPr>
        <w:footnoteRef/>
      </w:r>
      <w:r w:rsidRPr="006B2C94">
        <w:rPr>
          <w:lang w:val="el-GR"/>
        </w:rPr>
        <w:tab/>
      </w:r>
      <w:r>
        <w:rPr>
          <w:lang w:val="el-GR"/>
        </w:rPr>
        <w:t>Β</w:t>
      </w:r>
      <w:r w:rsidRPr="006B2C94">
        <w:rPr>
          <w:lang w:val="el-GR"/>
        </w:rPr>
        <w:t>λ</w:t>
      </w:r>
      <w:r>
        <w:rPr>
          <w:lang w:val="el-GR"/>
        </w:rPr>
        <w:t>.</w:t>
      </w:r>
      <w:r w:rsidRPr="006B2C94">
        <w:rPr>
          <w:lang w:val="el-GR"/>
        </w:rPr>
        <w:t xml:space="preserve"> άρθρο 78 παρ. 1 εδ. 2 του ν. 4412/2016.  </w:t>
      </w:r>
    </w:p>
  </w:footnote>
  <w:footnote w:id="48">
    <w:p w14:paraId="74A90E78" w14:textId="77777777" w:rsidR="00210182" w:rsidRPr="00FE4670" w:rsidRDefault="00210182" w:rsidP="000B6A5C">
      <w:pPr>
        <w:pStyle w:val="aff1"/>
        <w:rPr>
          <w:lang w:val="el-GR"/>
        </w:rPr>
      </w:pPr>
      <w:r>
        <w:rPr>
          <w:rStyle w:val="af2"/>
        </w:rPr>
        <w:footnoteRef/>
      </w:r>
      <w:r w:rsidRPr="002B20BB">
        <w:rPr>
          <w:lang w:val="el-GR"/>
        </w:rPr>
        <w:t xml:space="preserve"> </w:t>
      </w:r>
      <w:r>
        <w:rPr>
          <w:lang w:val="el-GR"/>
        </w:rPr>
        <w:t xml:space="preserve"> </w:t>
      </w:r>
      <w:r>
        <w:rPr>
          <w:lang w:val="el-GR"/>
        </w:rPr>
        <w:tab/>
      </w:r>
      <w:r w:rsidRPr="0090302A">
        <w:rPr>
          <w:lang w:val="el-GR"/>
        </w:rPr>
        <w:t>Για την έννοια του «τρίτου» οικονομικού φορέα σε περίπτωση σύμβασης ανεξ</w:t>
      </w:r>
      <w:r>
        <w:rPr>
          <w:lang w:val="el-GR"/>
        </w:rPr>
        <w:t>άρτη</w:t>
      </w:r>
      <w:r w:rsidRPr="0090302A">
        <w:rPr>
          <w:lang w:val="el-GR"/>
        </w:rPr>
        <w:t>των υπηρεσιών βλ</w:t>
      </w:r>
      <w:r>
        <w:rPr>
          <w:lang w:val="el-GR"/>
        </w:rPr>
        <w:t>.</w:t>
      </w:r>
      <w:r w:rsidRPr="0090302A">
        <w:rPr>
          <w:lang w:val="el-GR"/>
        </w:rPr>
        <w:t xml:space="preserve"> ενδεικτικά αποφάσεις</w:t>
      </w:r>
      <w:r w:rsidRPr="00D33320">
        <w:rPr>
          <w:lang w:val="el-GR"/>
        </w:rPr>
        <w:t xml:space="preserve"> </w:t>
      </w:r>
      <w:r w:rsidRPr="0090302A">
        <w:rPr>
          <w:lang w:val="el-GR"/>
        </w:rPr>
        <w:t>ΣτΕ (ΕΑ) 107/2018</w:t>
      </w:r>
      <w:r w:rsidRPr="00806869">
        <w:rPr>
          <w:lang w:val="el-GR"/>
        </w:rPr>
        <w:t xml:space="preserve">, </w:t>
      </w:r>
      <w:r>
        <w:rPr>
          <w:lang w:val="el-GR"/>
        </w:rPr>
        <w:t xml:space="preserve">ΔΕΑ 140/2021 (Τμ. ΙΒ Αναστ.) σκ. 12, </w:t>
      </w:r>
      <w:r w:rsidRPr="0090302A">
        <w:rPr>
          <w:lang w:val="el-GR"/>
        </w:rPr>
        <w:t>ΜΔΕφΑθ, Α΄ διακοπών 236/2019, ΜΔΕφΑθ, ΙΒ΄ 57/2019</w:t>
      </w:r>
      <w:r>
        <w:rPr>
          <w:lang w:val="el-GR"/>
        </w:rPr>
        <w:t xml:space="preserve">. </w:t>
      </w:r>
    </w:p>
  </w:footnote>
  <w:footnote w:id="49">
    <w:p w14:paraId="149D1805" w14:textId="77777777" w:rsidR="00210182" w:rsidRPr="006B2C94" w:rsidRDefault="00210182">
      <w:pPr>
        <w:pStyle w:val="aff1"/>
        <w:rPr>
          <w:lang w:val="el-GR"/>
        </w:rPr>
      </w:pPr>
      <w:r w:rsidRPr="00BF44F0">
        <w:rPr>
          <w:rStyle w:val="ab"/>
        </w:rPr>
        <w:footnoteRef/>
      </w:r>
      <w:r w:rsidRPr="00BF44F0">
        <w:rPr>
          <w:lang w:val="el-GR"/>
        </w:rPr>
        <w:tab/>
      </w:r>
      <w:r>
        <w:rPr>
          <w:lang w:val="el-GR"/>
        </w:rPr>
        <w:t>Β</w:t>
      </w:r>
      <w:r w:rsidRPr="00BF44F0">
        <w:rPr>
          <w:lang w:val="el-GR"/>
        </w:rPr>
        <w:t>λ</w:t>
      </w:r>
      <w:r>
        <w:rPr>
          <w:lang w:val="el-GR"/>
        </w:rPr>
        <w:t>.</w:t>
      </w:r>
      <w:r w:rsidRPr="00BF44F0">
        <w:rPr>
          <w:lang w:val="el-GR"/>
        </w:rPr>
        <w:t xml:space="preserve"> όγδοο εδάφιο παρ. 1 άρθρου 78 </w:t>
      </w:r>
      <w:r>
        <w:rPr>
          <w:lang w:val="el-GR"/>
        </w:rPr>
        <w:t xml:space="preserve">του  </w:t>
      </w:r>
      <w:r w:rsidRPr="00BF44F0">
        <w:rPr>
          <w:lang w:val="el-GR"/>
        </w:rPr>
        <w:t xml:space="preserve"> ν. 4412/2016.</w:t>
      </w:r>
      <w:r w:rsidRPr="006B2C94">
        <w:rPr>
          <w:lang w:val="el-GR"/>
        </w:rPr>
        <w:t xml:space="preserve">  </w:t>
      </w:r>
    </w:p>
  </w:footnote>
  <w:footnote w:id="50">
    <w:p w14:paraId="69AF2632" w14:textId="77777777" w:rsidR="00210182" w:rsidRDefault="00210182" w:rsidP="00181828">
      <w:pPr>
        <w:pStyle w:val="aff1"/>
        <w:rPr>
          <w:lang w:val="el-GR"/>
        </w:rPr>
      </w:pPr>
      <w:r>
        <w:rPr>
          <w:rStyle w:val="af"/>
        </w:rPr>
        <w:footnoteRef/>
      </w:r>
      <w:r>
        <w:rPr>
          <w:lang w:val="el-GR"/>
        </w:rPr>
        <w:tab/>
      </w:r>
      <w:r w:rsidRPr="00C65159">
        <w:rPr>
          <w:lang w:val="el-GR"/>
        </w:rPr>
        <w:t>Ο όρος αυτός μπορεί να τεθεί κατά την κρίση της αναθέτουσας αρχής και στην περίπτωση ποσοστού μικρότερου του 30% της εκτιμώμενης αξίας της σύμβασης (βλ. παρ. 5 άρθρου 131 του ν. 4412/2016).</w:t>
      </w:r>
    </w:p>
  </w:footnote>
  <w:footnote w:id="51">
    <w:p w14:paraId="7F5936B5" w14:textId="77777777" w:rsidR="00210182" w:rsidRPr="00414AB9" w:rsidRDefault="00210182">
      <w:pPr>
        <w:pStyle w:val="aff1"/>
        <w:rPr>
          <w:lang w:val="el-GR"/>
        </w:rPr>
      </w:pPr>
      <w:r>
        <w:rPr>
          <w:rStyle w:val="af2"/>
        </w:rPr>
        <w:footnoteRef/>
      </w:r>
      <w:r w:rsidRPr="00D14630">
        <w:rPr>
          <w:lang w:val="el-GR"/>
        </w:rPr>
        <w:t xml:space="preserve"> </w:t>
      </w:r>
      <w:r>
        <w:rPr>
          <w:lang w:val="el-GR"/>
        </w:rPr>
        <w:t xml:space="preserve">    Β</w:t>
      </w:r>
      <w:r w:rsidRPr="00040639">
        <w:rPr>
          <w:lang w:val="el-GR"/>
        </w:rPr>
        <w:t>λ. Απόφαση ΣτΕ  Ολ 2325/2023</w:t>
      </w:r>
      <w:r w:rsidRPr="001943E8">
        <w:rPr>
          <w:lang w:val="el-GR"/>
        </w:rPr>
        <w:t xml:space="preserve"> </w:t>
      </w:r>
      <w:r>
        <w:rPr>
          <w:lang w:val="el-GR"/>
        </w:rPr>
        <w:t>«</w:t>
      </w:r>
      <w:r w:rsidRPr="001221D5">
        <w:rPr>
          <w:i/>
          <w:color w:val="333333"/>
          <w:shd w:val="clear" w:color="auto" w:fill="FFFFFF"/>
          <w:lang w:val="el-GR" w:eastAsia="en-GB"/>
        </w:rPr>
        <w:t>κάθε επιμελής οικονομικός φορέας, γνωρίζοντας εκ των προτέρων ότι δυνάμει του νόμου και της διακήρυξης η αναθέτουσα αρχή μπορεί να ζ</w:t>
      </w:r>
      <w:r>
        <w:rPr>
          <w:i/>
          <w:color w:val="333333"/>
          <w:shd w:val="clear" w:color="auto" w:fill="FFFFFF"/>
          <w:lang w:val="el-GR" w:eastAsia="en-GB"/>
        </w:rPr>
        <w:t xml:space="preserve">ητεί από τους διαγωνιζόμενους, </w:t>
      </w:r>
      <w:r w:rsidRPr="001221D5">
        <w:rPr>
          <w:i/>
          <w:color w:val="333333"/>
          <w:shd w:val="clear" w:color="auto" w:fill="FFFFFF"/>
          <w:lang w:val="el-GR" w:eastAsia="en-GB"/>
        </w:rPr>
        <w:t xml:space="preserve">ανά πάση στιγμή κατά τη </w:t>
      </w:r>
      <w:r>
        <w:rPr>
          <w:i/>
          <w:color w:val="333333"/>
          <w:shd w:val="clear" w:color="auto" w:fill="FFFFFF"/>
          <w:lang w:val="el-GR" w:eastAsia="en-GB"/>
        </w:rPr>
        <w:t>διάρκεια της διαδικασίας</w:t>
      </w:r>
      <w:r w:rsidRPr="001221D5">
        <w:rPr>
          <w:i/>
          <w:color w:val="333333"/>
          <w:shd w:val="clear" w:color="auto" w:fill="FFFFFF"/>
          <w:lang w:val="el-GR" w:eastAsia="en-GB"/>
        </w:rPr>
        <w:t>, την υποβολή δικαιολογητικών, οφείλει να μεριμνά για την έκδοσή τους όταν υποβάλλει την προσφορά του, ιδίως μάλιστα αν πρόκειται για δικαιολογητικά για τα οποία υπάρχει δυσχέρεια έκδοσής τους από τις αρμόδιες αρχές σε μεταγενέστερο χρόνο</w:t>
      </w:r>
      <w:r>
        <w:rPr>
          <w:color w:val="333333"/>
          <w:shd w:val="clear" w:color="auto" w:fill="FFFFFF"/>
          <w:lang w:val="el-GR" w:eastAsia="en-GB"/>
        </w:rPr>
        <w:t>».</w:t>
      </w:r>
    </w:p>
  </w:footnote>
  <w:footnote w:id="52">
    <w:p w14:paraId="1C94C933" w14:textId="77777777" w:rsidR="00210182" w:rsidRDefault="00210182" w:rsidP="0049623E">
      <w:pPr>
        <w:pStyle w:val="aff1"/>
        <w:rPr>
          <w:lang w:val="el-GR"/>
        </w:rPr>
      </w:pPr>
      <w:r>
        <w:rPr>
          <w:rStyle w:val="af"/>
        </w:rPr>
        <w:footnoteRef/>
      </w:r>
      <w:r>
        <w:rPr>
          <w:lang w:val="el-GR"/>
        </w:rPr>
        <w:tab/>
        <w:t>Βλ. άρθρο 78 παρ. 1 του ν. 4412/2016.</w:t>
      </w:r>
    </w:p>
  </w:footnote>
  <w:footnote w:id="53">
    <w:p w14:paraId="12F75E5B" w14:textId="77777777" w:rsidR="00210182" w:rsidRDefault="00210182" w:rsidP="0049623E">
      <w:pPr>
        <w:pStyle w:val="aff1"/>
        <w:rPr>
          <w:lang w:val="el-GR"/>
        </w:rPr>
      </w:pPr>
      <w:r>
        <w:rPr>
          <w:rStyle w:val="af"/>
        </w:rPr>
        <w:footnoteRef/>
      </w:r>
      <w:r>
        <w:rPr>
          <w:lang w:val="el-GR"/>
        </w:rPr>
        <w:tab/>
        <w:t>Βλ. άρθρο 131 παρ. 6 του ν. 4412/2016</w:t>
      </w:r>
    </w:p>
  </w:footnote>
  <w:footnote w:id="54">
    <w:p w14:paraId="36EB7EB5" w14:textId="77777777" w:rsidR="00210182" w:rsidRPr="00BD65F6" w:rsidRDefault="00210182" w:rsidP="0049623E">
      <w:pPr>
        <w:pStyle w:val="aff1"/>
        <w:rPr>
          <w:lang w:val="el-GR"/>
        </w:rPr>
      </w:pPr>
      <w:r>
        <w:rPr>
          <w:rStyle w:val="00"/>
        </w:rPr>
        <w:footnoteRef/>
      </w:r>
      <w:r>
        <w:rPr>
          <w:lang w:val="el-GR"/>
        </w:rPr>
        <w:t xml:space="preserve">     </w:t>
      </w:r>
      <w:r w:rsidRPr="00BD65F6">
        <w:rPr>
          <w:lang w:val="el-GR"/>
        </w:rPr>
        <w:t xml:space="preserve"> Άρθρο 104</w:t>
      </w:r>
      <w:r>
        <w:rPr>
          <w:lang w:val="el-GR"/>
        </w:rPr>
        <w:t>,</w:t>
      </w:r>
      <w:r w:rsidRPr="00BD65F6">
        <w:rPr>
          <w:lang w:val="el-GR"/>
        </w:rPr>
        <w:t xml:space="preserve"> σε συνδυασμό με τις παρ. 4 και 5 του άρθρου 105</w:t>
      </w:r>
      <w:r>
        <w:rPr>
          <w:lang w:val="el-GR"/>
        </w:rPr>
        <w:t>,</w:t>
      </w:r>
      <w:r w:rsidRPr="00BD65F6">
        <w:rPr>
          <w:lang w:val="el-GR"/>
        </w:rPr>
        <w:t xml:space="preserve"> του ν. 4412/2016 </w:t>
      </w:r>
    </w:p>
  </w:footnote>
  <w:footnote w:id="55">
    <w:p w14:paraId="0368C1B2" w14:textId="77777777" w:rsidR="00210182" w:rsidRPr="006B2C94" w:rsidRDefault="00210182">
      <w:pPr>
        <w:pStyle w:val="aff1"/>
        <w:rPr>
          <w:lang w:val="el-GR"/>
        </w:rPr>
      </w:pPr>
      <w:r>
        <w:rPr>
          <w:rStyle w:val="ab"/>
        </w:rPr>
        <w:footnoteRef/>
      </w:r>
      <w:r>
        <w:rPr>
          <w:lang w:val="el-GR"/>
        </w:rPr>
        <w:tab/>
        <w:t xml:space="preserve">Το ΕΕΕΣ περιλαμβάνει τα ακόλουθα Μέρη: Μέρος Ι Πληροφορίες σχετικά με τη διαδικασία σύναψης σύμβασης και την αναθέτουσα αρχή, Μέρος ΙΙ Πληροφορίες σχετικά με τον οικονομικό φορέα, Μέρος ΙΙΙ Κριτήρια αποκλεισμού, Μέρος </w:t>
      </w:r>
      <w:r>
        <w:rPr>
          <w:lang w:val="en-US"/>
        </w:rPr>
        <w:t>IV</w:t>
      </w:r>
      <w:r>
        <w:rPr>
          <w:lang w:val="el-GR"/>
        </w:rPr>
        <w:t xml:space="preserve"> Κριτήρια Επιλογής, Μέρος </w:t>
      </w:r>
      <w:r>
        <w:rPr>
          <w:lang w:val="en-US"/>
        </w:rPr>
        <w:t>VI</w:t>
      </w:r>
      <w:r>
        <w:rPr>
          <w:lang w:val="el-GR"/>
        </w:rPr>
        <w:t xml:space="preserve"> Τελικές δηλώσεις. </w:t>
      </w:r>
    </w:p>
  </w:footnote>
  <w:footnote w:id="56">
    <w:p w14:paraId="64DB7844" w14:textId="77777777" w:rsidR="00210182" w:rsidRDefault="00210182">
      <w:pPr>
        <w:pStyle w:val="aff1"/>
        <w:rPr>
          <w:lang w:val="el-GR"/>
        </w:rPr>
      </w:pPr>
      <w:r>
        <w:rPr>
          <w:rStyle w:val="ab"/>
        </w:rPr>
        <w:footnoteRef/>
      </w:r>
      <w:r>
        <w:rPr>
          <w:lang w:val="el-GR"/>
        </w:rPr>
        <w:tab/>
      </w:r>
      <w:r w:rsidRPr="006F5660">
        <w:rPr>
          <w:lang w:val="el-GR" w:bidi="en-US"/>
        </w:rPr>
        <w:t>Α</w:t>
      </w:r>
      <w:r w:rsidRPr="006F5660">
        <w:rPr>
          <w:lang w:val="el-GR"/>
        </w:rPr>
        <w:t>πό τις 2-5-2019 παρέχεται η νέα ηλεκτρονική υπηρεσία </w:t>
      </w:r>
      <w:r w:rsidRPr="00220D91">
        <w:rPr>
          <w:lang w:val="el-GR"/>
        </w:rPr>
        <w:t xml:space="preserve"> </w:t>
      </w:r>
      <w:hyperlink r:id="rId1" w:history="1">
        <w:r w:rsidRPr="003F605A">
          <w:rPr>
            <w:rStyle w:val="-0"/>
            <w:lang w:val="el-GR"/>
          </w:rPr>
          <w:t>https://espd.eprocurement.gov.gr/</w:t>
        </w:r>
      </w:hyperlink>
      <w:r w:rsidRPr="00A20367">
        <w:rPr>
          <w:lang w:val="el-GR"/>
        </w:rPr>
        <w:t xml:space="preserve"> που προσφέρει τη δυνατότητα ηλεκτρονικής σύνταξης και διαχείρισης του Ευρωπαϊκού Ενιαίου Εγγράφου Σύμβασης (ΕΕΕΣ). Μπορείτε να δείτε τη σχετική ανακοίνωση στη Διαδικτυακή Πύλη του ΕΣΗΔΗΣ </w:t>
      </w:r>
      <w:hyperlink r:id="rId2" w:history="1">
        <w:r w:rsidRPr="00220D91">
          <w:rPr>
            <w:rStyle w:val="-0"/>
            <w:lang w:val="el-GR"/>
          </w:rPr>
          <w:t>https://portal.eprocurement.gov.gr/webcenter/portal/TestPortal</w:t>
        </w:r>
      </w:hyperlink>
      <w:r w:rsidRPr="006F5660">
        <w:rPr>
          <w:lang w:val="el-GR"/>
        </w:rPr>
        <w:t xml:space="preserve"> </w:t>
      </w:r>
    </w:p>
    <w:p w14:paraId="52A1C828" w14:textId="77777777" w:rsidR="00210182" w:rsidRPr="006B2C94" w:rsidRDefault="00210182" w:rsidP="00632424">
      <w:pPr>
        <w:pStyle w:val="aff1"/>
        <w:ind w:firstLine="1"/>
        <w:rPr>
          <w:lang w:val="el-GR"/>
        </w:rPr>
      </w:pPr>
      <w:r>
        <w:rPr>
          <w:lang w:val="el-GR"/>
        </w:rPr>
        <w:t>Β</w:t>
      </w:r>
      <w:r w:rsidRPr="006F5660">
        <w:rPr>
          <w:lang w:val="el-GR"/>
        </w:rPr>
        <w:t>λ</w:t>
      </w:r>
      <w:r>
        <w:rPr>
          <w:lang w:val="el-GR"/>
        </w:rPr>
        <w:t>.</w:t>
      </w:r>
      <w:r w:rsidRPr="006F5660">
        <w:rPr>
          <w:lang w:val="el-GR"/>
        </w:rPr>
        <w:t xml:space="preserve"> και το Διορθωτικό (Επίσημη Εφημερίδα της Ευρωπαϊκής Ένωσης L 17/65 της 23ης Ιανουαρίου 2018) στον Εκτελεστικό Κανονισμό (ΕΕ) 2016/7 για την καθιέρωση του τυποποιημένου εντύπου για το Ευρωπαϊκό Ενιαίο Έγγραφο Προμήθειας, με το οποίο επιλύθηκαν τα σχετικά ζητήματα ορολογίας που υπήρχαν στο αρχικό επίσημο ελληνικό  κείμενο του Εκτελεστικού Κανονισμού</w:t>
      </w:r>
      <w:r>
        <w:rPr>
          <w:lang w:val="el-GR"/>
        </w:rPr>
        <w:t>.</w:t>
      </w:r>
      <w:r w:rsidRPr="006F5660">
        <w:rPr>
          <w:lang w:val="el-GR"/>
        </w:rPr>
        <w:t xml:space="preserve"> Μπορείτε να δείτε το σχετικό Διορθωτικό στην ακόλουθη διαδρομή </w:t>
      </w:r>
      <w:hyperlink r:id="rId3" w:history="1">
        <w:r w:rsidRPr="006F5660">
          <w:rPr>
            <w:rStyle w:val="-0"/>
            <w:lang w:val="el-GR"/>
          </w:rPr>
          <w:t>https://eur-lex.europa.eu/legal-content/EL/TXT/HTML/?uri=CELEX:32016R0007R(01)&amp;from=EL</w:t>
        </w:r>
      </w:hyperlink>
      <w:r>
        <w:rPr>
          <w:lang w:val="el-GR"/>
        </w:rPr>
        <w:t xml:space="preserve">  </w:t>
      </w:r>
    </w:p>
  </w:footnote>
  <w:footnote w:id="57">
    <w:p w14:paraId="23887F40" w14:textId="77777777" w:rsidR="00210182" w:rsidRPr="001943E8" w:rsidRDefault="00210182">
      <w:pPr>
        <w:pStyle w:val="aff1"/>
        <w:rPr>
          <w:lang w:val="el-GR"/>
        </w:rPr>
      </w:pPr>
      <w:r>
        <w:rPr>
          <w:rStyle w:val="af2"/>
        </w:rPr>
        <w:footnoteRef/>
      </w:r>
      <w:r w:rsidRPr="005536B4">
        <w:rPr>
          <w:lang w:val="el-GR"/>
        </w:rPr>
        <w:t xml:space="preserve"> </w:t>
      </w:r>
      <w:r>
        <w:rPr>
          <w:lang w:val="el-GR"/>
        </w:rPr>
        <w:t xml:space="preserve">   ο.π</w:t>
      </w:r>
      <w:r w:rsidRPr="00040639">
        <w:rPr>
          <w:lang w:val="el-GR"/>
        </w:rPr>
        <w:t xml:space="preserve"> </w:t>
      </w:r>
      <w:r>
        <w:rPr>
          <w:lang w:val="el-GR"/>
        </w:rPr>
        <w:t xml:space="preserve">βλ. </w:t>
      </w:r>
      <w:r w:rsidRPr="00040639">
        <w:rPr>
          <w:lang w:val="el-GR"/>
        </w:rPr>
        <w:t>Απόφαση ΣτΕ  Ολ 2325/2023</w:t>
      </w:r>
      <w:r w:rsidRPr="001943E8">
        <w:rPr>
          <w:lang w:val="el-GR"/>
        </w:rPr>
        <w:t xml:space="preserve"> </w:t>
      </w:r>
      <w:r w:rsidRPr="00040639">
        <w:rPr>
          <w:i/>
          <w:lang w:val="el-GR"/>
        </w:rPr>
        <w:t>«Το ΕΕΕΣ λειτουργεί στο στάδιο υποβολής της προσφοράς ως προκαταρκτική μόνο απόδειξη προς αντικατάσταση των πιστοποιητικών που εκδίδουν δημόσιες αρχές ή τρίτα μέρη. Ο διαγωνιζόμενος όμως που ανακηρύσσεται προσωρινός ανάδοχος έχει υποχρέωση να προσκομίσει, στο μεταγενέστερο αυτό</w:t>
      </w:r>
      <w:r>
        <w:rPr>
          <w:i/>
          <w:lang w:val="el-GR"/>
        </w:rPr>
        <w:t xml:space="preserve"> </w:t>
      </w:r>
      <w:r w:rsidRPr="00040639">
        <w:rPr>
          <w:i/>
          <w:lang w:val="el-GR"/>
        </w:rPr>
        <w:t>στάδιο, αποδεικτικά στοιχεία για την συνδρομή των απαιτούμενων προϋποθέσεων, τα οποία ανάγονται αφενός στον χρόνο υποβολής της προσφοράς του και αφετέρου στον χρόνο ανακήρυξής του σε προσωρινό ανάδοχο.».</w:t>
      </w:r>
      <w:r w:rsidRPr="00040639">
        <w:rPr>
          <w:lang w:val="el-GR"/>
        </w:rPr>
        <w:t xml:space="preserve"> </w:t>
      </w:r>
    </w:p>
  </w:footnote>
  <w:footnote w:id="58">
    <w:p w14:paraId="46867020" w14:textId="77777777" w:rsidR="00210182" w:rsidRPr="007B335B" w:rsidRDefault="00210182" w:rsidP="001C5AD7">
      <w:pPr>
        <w:pStyle w:val="WW-Caption111111111"/>
        <w:tabs>
          <w:tab w:val="left" w:pos="426"/>
        </w:tabs>
        <w:spacing w:before="0" w:after="0"/>
        <w:rPr>
          <w:lang w:val="el-GR"/>
        </w:rPr>
      </w:pPr>
      <w:r w:rsidRPr="001C5AD7">
        <w:rPr>
          <w:rStyle w:val="00"/>
          <w:rFonts w:cs="Calibri"/>
          <w:i w:val="0"/>
          <w:iCs w:val="0"/>
          <w:sz w:val="18"/>
          <w:szCs w:val="20"/>
          <w:lang w:val="en-IE"/>
        </w:rPr>
        <w:footnoteRef/>
      </w:r>
      <w:r>
        <w:rPr>
          <w:i w:val="0"/>
          <w:lang w:val="el-GR"/>
        </w:rPr>
        <w:tab/>
      </w:r>
      <w:r>
        <w:rPr>
          <w:i w:val="0"/>
          <w:sz w:val="18"/>
          <w:szCs w:val="18"/>
          <w:lang w:val="el-GR"/>
        </w:rPr>
        <w:t>Βλ. άρθρο 79Α παρ. 4 του ν. 4412/2016.</w:t>
      </w:r>
    </w:p>
  </w:footnote>
  <w:footnote w:id="59">
    <w:p w14:paraId="2E88461B" w14:textId="77777777" w:rsidR="00210182" w:rsidRPr="007B335B" w:rsidRDefault="00210182" w:rsidP="00DC63F0">
      <w:pPr>
        <w:pStyle w:val="aff1"/>
        <w:rPr>
          <w:lang w:val="el-GR"/>
        </w:rPr>
      </w:pPr>
      <w:r>
        <w:rPr>
          <w:rStyle w:val="00"/>
        </w:rPr>
        <w:footnoteRef/>
      </w:r>
      <w:r w:rsidRPr="007B335B">
        <w:rPr>
          <w:lang w:val="el-GR"/>
        </w:rPr>
        <w:t xml:space="preserve"> </w:t>
      </w:r>
      <w:r>
        <w:rPr>
          <w:lang w:val="el-GR"/>
        </w:rPr>
        <w:tab/>
        <w:t>Β</w:t>
      </w:r>
      <w:r w:rsidRPr="00FD2238">
        <w:rPr>
          <w:lang w:val="el-GR"/>
        </w:rPr>
        <w:t>λ</w:t>
      </w:r>
      <w:r>
        <w:rPr>
          <w:lang w:val="el-GR"/>
        </w:rPr>
        <w:t>.</w:t>
      </w:r>
      <w:r w:rsidRPr="00FD2238">
        <w:rPr>
          <w:lang w:val="el-GR"/>
        </w:rPr>
        <w:t xml:space="preserve"> άρθρο 79 παρ. 9 του ν. 4412/2016</w:t>
      </w:r>
    </w:p>
  </w:footnote>
  <w:footnote w:id="60">
    <w:p w14:paraId="3CF6426A" w14:textId="77777777" w:rsidR="00210182" w:rsidRPr="00BD65F6" w:rsidRDefault="00210182" w:rsidP="005F390C">
      <w:pPr>
        <w:pStyle w:val="aff1"/>
        <w:rPr>
          <w:lang w:val="el-GR"/>
        </w:rPr>
      </w:pPr>
      <w:r>
        <w:rPr>
          <w:rStyle w:val="00"/>
        </w:rPr>
        <w:footnoteRef/>
      </w:r>
      <w:r w:rsidRPr="00BD65F6">
        <w:rPr>
          <w:lang w:val="el-GR"/>
        </w:rPr>
        <w:t xml:space="preserve"> </w:t>
      </w:r>
      <w:r>
        <w:rPr>
          <w:lang w:val="el-GR"/>
        </w:rPr>
        <w:tab/>
        <w:t>Β</w:t>
      </w:r>
      <w:r w:rsidRPr="00BD65F6">
        <w:rPr>
          <w:lang w:val="el-GR"/>
        </w:rPr>
        <w:t xml:space="preserve">λ. Δ.Ε.Ε. απόφαση της 19.6.2019, </w:t>
      </w:r>
      <w:r w:rsidRPr="005A00D1">
        <w:t>Meca</w:t>
      </w:r>
      <w:r w:rsidRPr="00BD65F6">
        <w:rPr>
          <w:lang w:val="el-GR"/>
        </w:rPr>
        <w:t xml:space="preserve">, </w:t>
      </w:r>
      <w:r w:rsidRPr="005A00D1">
        <w:t>C</w:t>
      </w:r>
      <w:r w:rsidRPr="00BD65F6">
        <w:rPr>
          <w:lang w:val="el-GR"/>
        </w:rPr>
        <w:t xml:space="preserve">-41/18, </w:t>
      </w:r>
      <w:r w:rsidRPr="005A00D1">
        <w:t>EU</w:t>
      </w:r>
      <w:r w:rsidRPr="00BD65F6">
        <w:rPr>
          <w:lang w:val="el-GR"/>
        </w:rPr>
        <w:t>:</w:t>
      </w:r>
      <w:r w:rsidRPr="005A00D1">
        <w:t>C</w:t>
      </w:r>
      <w:r w:rsidRPr="00BD65F6">
        <w:rPr>
          <w:lang w:val="el-GR"/>
        </w:rPr>
        <w:t>:2019:507, σκ. 28</w:t>
      </w:r>
    </w:p>
  </w:footnote>
  <w:footnote w:id="61">
    <w:p w14:paraId="4E5EB6B9" w14:textId="77777777" w:rsidR="00210182" w:rsidRPr="00BD65F6" w:rsidRDefault="00210182" w:rsidP="005F390C">
      <w:pPr>
        <w:pStyle w:val="aff1"/>
        <w:rPr>
          <w:lang w:val="el-GR"/>
        </w:rPr>
      </w:pPr>
      <w:r>
        <w:rPr>
          <w:rStyle w:val="00"/>
        </w:rPr>
        <w:footnoteRef/>
      </w:r>
      <w:r w:rsidRPr="00BD65F6">
        <w:rPr>
          <w:lang w:val="el-GR"/>
        </w:rPr>
        <w:t xml:space="preserve"> </w:t>
      </w:r>
      <w:r>
        <w:rPr>
          <w:lang w:val="el-GR"/>
        </w:rPr>
        <w:tab/>
      </w:r>
      <w:r w:rsidRPr="00BD65F6">
        <w:rPr>
          <w:lang w:val="el-GR"/>
        </w:rPr>
        <w:t xml:space="preserve">Βλ. ενδεικτικά ΣτΕ 754/2020, 753/2020 (Δ Τμήμα), </w:t>
      </w:r>
    </w:p>
  </w:footnote>
  <w:footnote w:id="62">
    <w:p w14:paraId="2294A55C" w14:textId="77777777" w:rsidR="00210182" w:rsidRPr="00BD65F6" w:rsidRDefault="00210182" w:rsidP="005F390C">
      <w:pPr>
        <w:pStyle w:val="aff1"/>
        <w:rPr>
          <w:lang w:val="el-GR"/>
        </w:rPr>
      </w:pPr>
      <w:r>
        <w:rPr>
          <w:rStyle w:val="00"/>
        </w:rPr>
        <w:footnoteRef/>
      </w:r>
      <w:r w:rsidRPr="00BD65F6">
        <w:rPr>
          <w:lang w:val="el-GR"/>
        </w:rPr>
        <w:t xml:space="preserve"> </w:t>
      </w:r>
      <w:r>
        <w:rPr>
          <w:lang w:val="el-GR"/>
        </w:rPr>
        <w:tab/>
      </w:r>
      <w:r w:rsidRPr="00BD65F6">
        <w:rPr>
          <w:lang w:val="el-GR"/>
        </w:rPr>
        <w:t>Παρ. 1 του άρθρου 79 του ν. 4412/2016, όπως τροποποιήθηκε με την παρ. 5 του άρθρου 235 του ν. 4635/2019.</w:t>
      </w:r>
    </w:p>
  </w:footnote>
  <w:footnote w:id="63">
    <w:p w14:paraId="3B987F35" w14:textId="77777777" w:rsidR="00210182" w:rsidRPr="00BD65F6" w:rsidRDefault="00210182" w:rsidP="005F390C">
      <w:pPr>
        <w:pStyle w:val="aff1"/>
        <w:rPr>
          <w:lang w:val="el-GR"/>
        </w:rPr>
      </w:pPr>
      <w:r>
        <w:rPr>
          <w:rStyle w:val="00"/>
        </w:rPr>
        <w:footnoteRef/>
      </w:r>
      <w:r w:rsidRPr="00BD65F6">
        <w:rPr>
          <w:lang w:val="el-GR"/>
        </w:rPr>
        <w:t xml:space="preserve"> </w:t>
      </w:r>
      <w:r>
        <w:rPr>
          <w:lang w:val="el-GR"/>
        </w:rPr>
        <w:tab/>
      </w:r>
      <w:r w:rsidRPr="00BD65F6">
        <w:rPr>
          <w:lang w:val="el-GR"/>
        </w:rPr>
        <w:t>Παρ. 2</w:t>
      </w:r>
      <w:r w:rsidRPr="00BD65F6">
        <w:rPr>
          <w:vertAlign w:val="superscript"/>
          <w:lang w:val="el-GR"/>
        </w:rPr>
        <w:t>Α</w:t>
      </w:r>
      <w:r w:rsidRPr="00BD65F6">
        <w:rPr>
          <w:lang w:val="el-GR"/>
        </w:rPr>
        <w:t xml:space="preserve"> άρθρου 7</w:t>
      </w:r>
      <w:r>
        <w:rPr>
          <w:lang w:val="el-GR"/>
        </w:rPr>
        <w:t>3,</w:t>
      </w:r>
      <w:r w:rsidRPr="00BD65F6">
        <w:rPr>
          <w:lang w:val="el-GR"/>
        </w:rPr>
        <w:t xml:space="preserve"> σε συνδυασμό με την παρ. 8 του άρθρου 79</w:t>
      </w:r>
      <w:r>
        <w:rPr>
          <w:lang w:val="el-GR"/>
        </w:rPr>
        <w:t>,</w:t>
      </w:r>
      <w:r w:rsidRPr="00BD65F6">
        <w:rPr>
          <w:lang w:val="el-GR"/>
        </w:rPr>
        <w:t xml:space="preserve"> του ν. 4412/2016</w:t>
      </w:r>
    </w:p>
  </w:footnote>
  <w:footnote w:id="64">
    <w:p w14:paraId="6454E45A" w14:textId="77777777" w:rsidR="00210182" w:rsidRPr="00125B0B" w:rsidRDefault="00210182" w:rsidP="00510A7B">
      <w:pPr>
        <w:pStyle w:val="aff1"/>
        <w:rPr>
          <w:lang w:val="el-GR"/>
        </w:rPr>
      </w:pPr>
      <w:r>
        <w:rPr>
          <w:rStyle w:val="af2"/>
        </w:rPr>
        <w:footnoteRef/>
      </w:r>
      <w:r w:rsidRPr="0022250D">
        <w:rPr>
          <w:lang w:val="el-GR"/>
        </w:rPr>
        <w:t xml:space="preserve"> </w:t>
      </w:r>
      <w:r>
        <w:rPr>
          <w:lang w:val="el-GR"/>
        </w:rPr>
        <w:tab/>
        <w:t>Β</w:t>
      </w:r>
      <w:r w:rsidRPr="000649DF">
        <w:rPr>
          <w:lang w:val="el-GR"/>
        </w:rPr>
        <w:t>λ. Άρθρο 5 της Υ.Α. υπ’αριθμ. 102080/24-10-2022 «Ρύθμιση θεμάτων σχετικά με την εξέταση επανορθωτικών μέτρων από την Επιτροπή της παρ.</w:t>
      </w:r>
      <w:r w:rsidRPr="000649DF">
        <w:t>  </w:t>
      </w:r>
      <w:r w:rsidRPr="000649DF">
        <w:rPr>
          <w:lang w:val="el-GR"/>
        </w:rPr>
        <w:t>9 του άρθρου 73 του ν.</w:t>
      </w:r>
      <w:r w:rsidRPr="000649DF">
        <w:t> </w:t>
      </w:r>
      <w:r w:rsidRPr="000649DF">
        <w:rPr>
          <w:lang w:val="el-GR"/>
        </w:rPr>
        <w:t>4412/2016», ΦΕΚ Β/02-11-2022</w:t>
      </w:r>
    </w:p>
  </w:footnote>
  <w:footnote w:id="65">
    <w:p w14:paraId="27C93134" w14:textId="77777777" w:rsidR="00210182" w:rsidRPr="006B2C94" w:rsidRDefault="00210182">
      <w:pPr>
        <w:pStyle w:val="aff1"/>
        <w:rPr>
          <w:lang w:val="el-GR"/>
        </w:rPr>
      </w:pPr>
      <w:r>
        <w:rPr>
          <w:rStyle w:val="ab"/>
        </w:rPr>
        <w:footnoteRef/>
      </w:r>
      <w:r>
        <w:rPr>
          <w:lang w:val="el-GR"/>
        </w:rPr>
        <w:tab/>
        <w:t xml:space="preserve">Βλ. άρθρο 80 του ν. 4412/2016.  Επισημαίνεται, περαιτέρω ότι η </w:t>
      </w:r>
      <w:r>
        <w:rPr>
          <w:lang w:val="en-US"/>
        </w:rPr>
        <w:t>A</w:t>
      </w:r>
      <w:r>
        <w:rPr>
          <w:lang w:val="el-GR"/>
        </w:rPr>
        <w:t>.</w:t>
      </w:r>
      <w:r>
        <w:rPr>
          <w:lang w:val="en-US"/>
        </w:rPr>
        <w:t>A</w:t>
      </w:r>
      <w:r>
        <w:rPr>
          <w:lang w:val="el-GR"/>
        </w:rPr>
        <w:t xml:space="preserve">. ζητεί από τους οικονομικούς φορείς να προσκομίσουν μόνο εκείνα τα αποδεικτικά μέσα που ανταποκρίνονται στους λόγους αποκλεισμού και στα κριτήρια επιλογής που έχει ορίσει στις παραγράφους 2.2.3 έως 2.2.8 της παρούσας. Εάν, για παράδειγμα, δεν απαιτήσει ελάχιστα επίπεδα χρηματοοικονομικής επάρκειας των οικονομικών φορέων, τότε δεν θα ζητήσει ούτε τα αποδεικτικά μέσα της παρ. Β.3 της παρούσας  </w:t>
      </w:r>
    </w:p>
  </w:footnote>
  <w:footnote w:id="66">
    <w:p w14:paraId="6C716FEE" w14:textId="77777777" w:rsidR="00210182" w:rsidRPr="00AD1141" w:rsidRDefault="00210182" w:rsidP="00AD1141">
      <w:pPr>
        <w:pStyle w:val="aff1"/>
        <w:rPr>
          <w:lang w:val="el-GR"/>
        </w:rPr>
      </w:pPr>
      <w:r>
        <w:rPr>
          <w:rStyle w:val="af2"/>
        </w:rPr>
        <w:footnoteRef/>
      </w:r>
      <w:r w:rsidRPr="00AD1141">
        <w:rPr>
          <w:lang w:val="el-GR"/>
        </w:rPr>
        <w:t xml:space="preserve"> </w:t>
      </w:r>
      <w:r>
        <w:rPr>
          <w:lang w:val="el-GR"/>
        </w:rPr>
        <w:t xml:space="preserve">    Ο.π β</w:t>
      </w:r>
      <w:r w:rsidRPr="00AD1141">
        <w:rPr>
          <w:lang w:val="el-GR"/>
        </w:rPr>
        <w:t>λ. Απόφαση ΣτΕ  Ολ 2325/2023</w:t>
      </w:r>
    </w:p>
  </w:footnote>
  <w:footnote w:id="67">
    <w:p w14:paraId="56DFE7B5" w14:textId="77777777" w:rsidR="00210182" w:rsidRPr="007B335B" w:rsidRDefault="00210182" w:rsidP="00FB6973">
      <w:pPr>
        <w:pStyle w:val="aff1"/>
        <w:rPr>
          <w:lang w:val="el-GR"/>
        </w:rPr>
      </w:pPr>
      <w:r>
        <w:rPr>
          <w:rStyle w:val="af"/>
        </w:rPr>
        <w:footnoteRef/>
      </w:r>
      <w:r>
        <w:rPr>
          <w:lang w:val="el-GR"/>
        </w:rPr>
        <w:tab/>
        <w:t>Βλ.  άρθρο 79 παρ. 6 του  ν. 4412/2016.</w:t>
      </w:r>
    </w:p>
  </w:footnote>
  <w:footnote w:id="68">
    <w:p w14:paraId="66C8FA78" w14:textId="77777777" w:rsidR="00210182" w:rsidRPr="00D20356" w:rsidRDefault="00210182">
      <w:pPr>
        <w:pStyle w:val="aff1"/>
        <w:rPr>
          <w:lang w:val="el-GR"/>
        </w:rPr>
      </w:pPr>
      <w:r>
        <w:rPr>
          <w:rStyle w:val="00"/>
        </w:rPr>
        <w:footnoteRef/>
      </w:r>
      <w:r w:rsidRPr="00D20356">
        <w:rPr>
          <w:lang w:val="el-GR"/>
        </w:rPr>
        <w:t xml:space="preserve"> </w:t>
      </w:r>
      <w:r>
        <w:rPr>
          <w:lang w:val="el-GR"/>
        </w:rPr>
        <w:tab/>
        <w:t>Βλ</w:t>
      </w:r>
      <w:r w:rsidRPr="008E73BE">
        <w:rPr>
          <w:lang w:val="el-GR"/>
        </w:rPr>
        <w:t>.</w:t>
      </w:r>
      <w:r>
        <w:rPr>
          <w:lang w:val="el-GR"/>
        </w:rPr>
        <w:t xml:space="preserve"> παρ. 12 άρθρου 80 του ν.4412/2016</w:t>
      </w:r>
      <w:r w:rsidRPr="008E73BE">
        <w:rPr>
          <w:lang w:val="el-GR"/>
        </w:rPr>
        <w:t>.</w:t>
      </w:r>
    </w:p>
  </w:footnote>
  <w:footnote w:id="69">
    <w:p w14:paraId="473DC721" w14:textId="77777777" w:rsidR="00210182" w:rsidRPr="005B2FD1" w:rsidRDefault="00210182" w:rsidP="00CE19A4">
      <w:pPr>
        <w:pStyle w:val="aff1"/>
        <w:ind w:left="0"/>
        <w:rPr>
          <w:strike/>
          <w:color w:val="000000"/>
          <w:lang w:val="el-GR"/>
        </w:rPr>
      </w:pPr>
      <w:r>
        <w:rPr>
          <w:lang w:val="el-GR"/>
        </w:rPr>
        <w:t xml:space="preserve">           </w:t>
      </w:r>
      <w:r>
        <w:rPr>
          <w:rStyle w:val="00"/>
        </w:rPr>
        <w:footnoteRef/>
      </w:r>
      <w:r>
        <w:rPr>
          <w:lang w:val="el-GR"/>
        </w:rPr>
        <w:t xml:space="preserve">     </w:t>
      </w:r>
      <w:r>
        <w:rPr>
          <w:color w:val="000000"/>
          <w:lang w:val="el-GR"/>
        </w:rPr>
        <w:t>Β</w:t>
      </w:r>
      <w:r w:rsidRPr="005609B2">
        <w:rPr>
          <w:color w:val="000000"/>
          <w:lang w:val="el-GR"/>
        </w:rPr>
        <w:t>λ. παρ. 12 άρθρου 80 του ν.4412/2016</w:t>
      </w:r>
    </w:p>
  </w:footnote>
  <w:footnote w:id="70">
    <w:p w14:paraId="280D084B" w14:textId="77777777" w:rsidR="00210182" w:rsidRPr="007B335B" w:rsidRDefault="00210182" w:rsidP="00116CBA">
      <w:pPr>
        <w:pStyle w:val="aff1"/>
        <w:rPr>
          <w:lang w:val="el-GR"/>
        </w:rPr>
      </w:pPr>
      <w:r>
        <w:rPr>
          <w:rStyle w:val="af"/>
        </w:rPr>
        <w:footnoteRef/>
      </w:r>
      <w:r w:rsidRPr="00EE08A6">
        <w:rPr>
          <w:lang w:val="el-GR"/>
        </w:rPr>
        <w:t xml:space="preserve"> </w:t>
      </w:r>
      <w:r>
        <w:rPr>
          <w:lang w:val="el-GR"/>
        </w:rPr>
        <w:t xml:space="preserve">  </w:t>
      </w:r>
      <w:r>
        <w:rPr>
          <w:lang w:val="el-GR"/>
        </w:rPr>
        <w:tab/>
        <w:t>Εφόσον η αναθέτουσα αρχή την επιλέξει ως λόγο αποκλεισμού</w:t>
      </w:r>
    </w:p>
  </w:footnote>
  <w:footnote w:id="71">
    <w:p w14:paraId="1703EDC8" w14:textId="77777777" w:rsidR="00210182" w:rsidRPr="00B55565" w:rsidRDefault="00210182" w:rsidP="00B76605">
      <w:pPr>
        <w:pStyle w:val="aff1"/>
        <w:rPr>
          <w:lang w:val="el-GR"/>
        </w:rPr>
      </w:pPr>
      <w:r>
        <w:rPr>
          <w:rStyle w:val="00"/>
        </w:rPr>
        <w:footnoteRef/>
      </w:r>
      <w:r w:rsidRPr="00B55565">
        <w:rPr>
          <w:lang w:val="el-GR"/>
        </w:rPr>
        <w:t xml:space="preserve"> </w:t>
      </w:r>
      <w:r>
        <w:rPr>
          <w:lang w:val="el-GR"/>
        </w:rPr>
        <w:t xml:space="preserve">  </w:t>
      </w:r>
      <w:r>
        <w:rPr>
          <w:lang w:val="el-GR"/>
        </w:rPr>
        <w:tab/>
      </w:r>
      <w:r w:rsidRPr="00345B8C">
        <w:rPr>
          <w:lang w:val="el-GR"/>
        </w:rPr>
        <w:t>Δεύτερο εδάφιο παρ. 4 του άρθρου 74 του ν. 4412/2016</w:t>
      </w:r>
      <w:r>
        <w:rPr>
          <w:lang w:val="el-GR"/>
        </w:rPr>
        <w:t xml:space="preserve"> </w:t>
      </w:r>
    </w:p>
  </w:footnote>
  <w:footnote w:id="72">
    <w:p w14:paraId="0CC5BE8B" w14:textId="77777777" w:rsidR="00210182" w:rsidRPr="006B2C94" w:rsidRDefault="00210182">
      <w:pPr>
        <w:pStyle w:val="aff1"/>
        <w:rPr>
          <w:lang w:val="el-GR"/>
        </w:rPr>
      </w:pPr>
      <w:r>
        <w:rPr>
          <w:rStyle w:val="ab"/>
        </w:rPr>
        <w:footnoteRef/>
      </w:r>
      <w:r>
        <w:rPr>
          <w:lang w:val="el-GR"/>
        </w:rPr>
        <w:tab/>
        <w:t xml:space="preserve">Βλ. Παράρτημα </w:t>
      </w:r>
      <w:r>
        <w:t>XI</w:t>
      </w:r>
      <w:r>
        <w:rPr>
          <w:lang w:val="el-GR"/>
        </w:rPr>
        <w:t xml:space="preserve"> Προσαρτήματος Α του ν. 4412/2016. Επισημαίνεται ότι η Α.Α. απαιτεί στην εκάστοτε διακήρυξη, κατά περίπτωση, για τους εγκατεστημένους στην Ελλάδα οικονομικούς φορείς βεβαίωση εγγραφής σε ένα από τα σχετικά Επιμελητήρια/ Μητρώα, κατά περίπτωση .</w:t>
      </w:r>
    </w:p>
  </w:footnote>
  <w:footnote w:id="73">
    <w:p w14:paraId="192B8668" w14:textId="77777777" w:rsidR="00210182" w:rsidRPr="00ED6CC6" w:rsidRDefault="00210182">
      <w:pPr>
        <w:pStyle w:val="aff1"/>
        <w:rPr>
          <w:lang w:val="el-GR"/>
        </w:rPr>
      </w:pPr>
      <w:r>
        <w:rPr>
          <w:rStyle w:val="00"/>
        </w:rPr>
        <w:footnoteRef/>
      </w:r>
      <w:r w:rsidRPr="00ED6CC6">
        <w:rPr>
          <w:lang w:val="el-GR"/>
        </w:rPr>
        <w:t xml:space="preserve"> </w:t>
      </w:r>
      <w:r>
        <w:rPr>
          <w:lang w:val="el-GR"/>
        </w:rPr>
        <w:tab/>
        <w:t>Βλ</w:t>
      </w:r>
      <w:r w:rsidRPr="00ED6CC6">
        <w:rPr>
          <w:lang w:val="el-GR"/>
        </w:rPr>
        <w:t>.</w:t>
      </w:r>
      <w:r w:rsidRPr="00ED6CC6">
        <w:rPr>
          <w:rFonts w:ascii="Cambria" w:hAnsi="Cambria"/>
          <w:sz w:val="22"/>
          <w:szCs w:val="22"/>
          <w:lang w:val="el-GR"/>
        </w:rPr>
        <w:t xml:space="preserve"> </w:t>
      </w:r>
      <w:r w:rsidRPr="00ED6CC6">
        <w:rPr>
          <w:szCs w:val="18"/>
          <w:lang w:val="el-GR"/>
        </w:rPr>
        <w:t>παράγραφο 12 άρθρου 80 του ν.4412/2016</w:t>
      </w:r>
      <w:r>
        <w:rPr>
          <w:szCs w:val="18"/>
          <w:lang w:val="el-GR"/>
        </w:rPr>
        <w:t>.</w:t>
      </w:r>
    </w:p>
  </w:footnote>
  <w:footnote w:id="74">
    <w:p w14:paraId="35D00831" w14:textId="77777777" w:rsidR="00210182" w:rsidRPr="00E85DA7" w:rsidRDefault="00210182" w:rsidP="00BF71A6">
      <w:pPr>
        <w:pStyle w:val="aff1"/>
        <w:rPr>
          <w:lang w:val="el-GR"/>
        </w:rPr>
      </w:pPr>
      <w:r>
        <w:rPr>
          <w:rStyle w:val="af"/>
        </w:rPr>
        <w:footnoteRef/>
      </w:r>
      <w:r>
        <w:rPr>
          <w:lang w:val="el-GR"/>
        </w:rPr>
        <w:tab/>
        <w:t>Η καταλληλότητα του προσκομιζόμενου από τον οικονομικό φορέα εγγράφου για την απόδειξη της χρηματοοικονομικής του επάρκειας εναπόκειται στην κρίση της Α.Α. (βλ. άρθρο 80 παρ. 4 εδ. β του ν. 4412/2016)</w:t>
      </w:r>
    </w:p>
  </w:footnote>
  <w:footnote w:id="75">
    <w:p w14:paraId="08D7136D" w14:textId="77777777" w:rsidR="00210182" w:rsidRPr="00BD65F6" w:rsidRDefault="00210182" w:rsidP="003F5A23">
      <w:pPr>
        <w:pStyle w:val="aff1"/>
        <w:rPr>
          <w:lang w:val="el-GR"/>
        </w:rPr>
      </w:pPr>
      <w:r>
        <w:rPr>
          <w:rStyle w:val="af"/>
        </w:rPr>
        <w:footnoteRef/>
      </w:r>
      <w:r>
        <w:rPr>
          <w:lang w:val="el-GR"/>
        </w:rPr>
        <w:tab/>
        <w:t xml:space="preserve">Βλ. παράγραφο 12 άρθρου 80 του ν.4412/2016 </w:t>
      </w:r>
    </w:p>
  </w:footnote>
  <w:footnote w:id="76">
    <w:p w14:paraId="3E10E4FC" w14:textId="77777777" w:rsidR="00210182" w:rsidRPr="00510A93" w:rsidRDefault="00210182" w:rsidP="004936FB">
      <w:pPr>
        <w:pStyle w:val="aff1"/>
        <w:rPr>
          <w:lang w:val="el-GR"/>
        </w:rPr>
      </w:pPr>
      <w:r>
        <w:rPr>
          <w:rStyle w:val="af2"/>
        </w:rPr>
        <w:footnoteRef/>
      </w:r>
      <w:r w:rsidRPr="00BD65F6">
        <w:rPr>
          <w:lang w:val="el-GR"/>
        </w:rPr>
        <w:t xml:space="preserve"> </w:t>
      </w:r>
      <w:r>
        <w:rPr>
          <w:lang w:val="el-GR"/>
        </w:rPr>
        <w:t xml:space="preserve">  </w:t>
      </w:r>
      <w:r>
        <w:rPr>
          <w:lang w:val="el-GR"/>
        </w:rPr>
        <w:tab/>
      </w:r>
      <w:r w:rsidRPr="00AD164C">
        <w:rPr>
          <w:lang w:val="el-GR"/>
        </w:rPr>
        <w:t xml:space="preserve">Σύμφωνα με το άρθρο 16 του ν. 4919/2022, στο ΓΕΜΗ </w:t>
      </w:r>
      <w:r w:rsidRPr="00AD164C">
        <w:rPr>
          <w:b/>
          <w:lang w:val="el-GR"/>
        </w:rPr>
        <w:t>εγγράφονται υποχρεωτικά:</w:t>
      </w:r>
    </w:p>
    <w:p w14:paraId="292D6DB7" w14:textId="77777777" w:rsidR="00210182" w:rsidRPr="00510A93" w:rsidRDefault="00210182" w:rsidP="00360052">
      <w:pPr>
        <w:pStyle w:val="aff1"/>
        <w:ind w:left="426" w:hanging="284"/>
        <w:rPr>
          <w:lang w:val="el-GR"/>
        </w:rPr>
      </w:pPr>
      <w:r w:rsidRPr="00510A93">
        <w:rPr>
          <w:lang w:val="el-GR"/>
        </w:rPr>
        <w:t xml:space="preserve"> α) Η Ανώνυμη Εταιρεία (Α.Ε.) του ν. </w:t>
      </w:r>
      <w:hyperlink w:history="1">
        <w:r w:rsidRPr="00510A93">
          <w:rPr>
            <w:rStyle w:val="-0"/>
            <w:b/>
            <w:bCs/>
            <w:lang w:val="el-GR"/>
          </w:rPr>
          <w:t>4548/2018</w:t>
        </w:r>
      </w:hyperlink>
      <w:r w:rsidRPr="00510A93">
        <w:rPr>
          <w:lang w:val="el-GR"/>
        </w:rPr>
        <w:t xml:space="preserve"> (</w:t>
      </w:r>
      <w:hyperlink w:history="1">
        <w:r w:rsidRPr="00510A93">
          <w:rPr>
            <w:rStyle w:val="-0"/>
            <w:b/>
            <w:bCs/>
            <w:lang w:val="el-GR"/>
          </w:rPr>
          <w:t>Α΄ 104</w:t>
        </w:r>
      </w:hyperlink>
      <w:r w:rsidRPr="00510A93">
        <w:rPr>
          <w:lang w:val="el-GR"/>
        </w:rPr>
        <w:t>),</w:t>
      </w:r>
    </w:p>
    <w:p w14:paraId="4ED6DAF9" w14:textId="77777777" w:rsidR="00210182" w:rsidRPr="00510A93" w:rsidRDefault="00210182" w:rsidP="00360052">
      <w:pPr>
        <w:pStyle w:val="aff1"/>
        <w:ind w:left="426" w:hanging="284"/>
        <w:rPr>
          <w:lang w:val="el-GR"/>
        </w:rPr>
      </w:pPr>
      <w:r w:rsidRPr="00510A93">
        <w:rPr>
          <w:lang w:val="el-GR"/>
        </w:rPr>
        <w:t xml:space="preserve"> β) η Εταιρεία Περιορισμένης Ευθύνης (Ε.Π.Ε.) του ν. </w:t>
      </w:r>
      <w:hyperlink w:history="1">
        <w:r w:rsidRPr="00510A93">
          <w:rPr>
            <w:rStyle w:val="-0"/>
            <w:b/>
            <w:bCs/>
            <w:lang w:val="el-GR"/>
          </w:rPr>
          <w:t>3190/1955</w:t>
        </w:r>
      </w:hyperlink>
      <w:r w:rsidRPr="00510A93">
        <w:rPr>
          <w:lang w:val="el-GR"/>
        </w:rPr>
        <w:t xml:space="preserve"> (</w:t>
      </w:r>
      <w:hyperlink w:history="1">
        <w:r w:rsidRPr="00510A93">
          <w:rPr>
            <w:rStyle w:val="-0"/>
            <w:b/>
            <w:bCs/>
            <w:lang w:val="el-GR"/>
          </w:rPr>
          <w:t>Α΄ 91</w:t>
        </w:r>
      </w:hyperlink>
      <w:r w:rsidRPr="00510A93">
        <w:rPr>
          <w:lang w:val="el-GR"/>
        </w:rPr>
        <w:t>),</w:t>
      </w:r>
    </w:p>
    <w:p w14:paraId="239B65F7" w14:textId="77777777" w:rsidR="00210182" w:rsidRPr="00510A93" w:rsidRDefault="00210182" w:rsidP="00360052">
      <w:pPr>
        <w:pStyle w:val="aff1"/>
        <w:ind w:left="426" w:hanging="284"/>
        <w:rPr>
          <w:lang w:val="el-GR"/>
        </w:rPr>
      </w:pPr>
      <w:r w:rsidRPr="00510A93">
        <w:rPr>
          <w:lang w:val="el-GR"/>
        </w:rPr>
        <w:t xml:space="preserve"> γ) η Ιδιωτική Κεφαλαιουχική Εταιρεία (Ι.Κ.Ε.) του ν. </w:t>
      </w:r>
      <w:hyperlink w:history="1">
        <w:r w:rsidRPr="00510A93">
          <w:rPr>
            <w:rStyle w:val="-0"/>
            <w:b/>
            <w:bCs/>
            <w:lang w:val="el-GR"/>
          </w:rPr>
          <w:t>4072/2012</w:t>
        </w:r>
      </w:hyperlink>
      <w:r w:rsidRPr="00510A93">
        <w:rPr>
          <w:lang w:val="el-GR"/>
        </w:rPr>
        <w:t xml:space="preserve"> (</w:t>
      </w:r>
      <w:hyperlink w:history="1">
        <w:r w:rsidRPr="00510A93">
          <w:rPr>
            <w:rStyle w:val="-0"/>
            <w:b/>
            <w:bCs/>
            <w:lang w:val="el-GR"/>
          </w:rPr>
          <w:t>Α΄ 86</w:t>
        </w:r>
      </w:hyperlink>
      <w:r w:rsidRPr="00510A93">
        <w:rPr>
          <w:lang w:val="el-GR"/>
        </w:rPr>
        <w:t>),</w:t>
      </w:r>
    </w:p>
    <w:p w14:paraId="1BA3709A" w14:textId="77777777" w:rsidR="00210182" w:rsidRPr="00510A93" w:rsidRDefault="00210182" w:rsidP="00360052">
      <w:pPr>
        <w:pStyle w:val="aff1"/>
        <w:ind w:left="426" w:hanging="284"/>
        <w:rPr>
          <w:lang w:val="el-GR"/>
        </w:rPr>
      </w:pPr>
      <w:r w:rsidRPr="00510A93">
        <w:rPr>
          <w:lang w:val="el-GR"/>
        </w:rPr>
        <w:t xml:space="preserve"> δ) η Ομόρρυθμη και Ετερόρρυθμη (απλή ή κατά μετοχές) Εταιρεία του ν. </w:t>
      </w:r>
      <w:hyperlink w:history="1">
        <w:r w:rsidRPr="00510A93">
          <w:rPr>
            <w:rStyle w:val="-0"/>
            <w:b/>
            <w:bCs/>
            <w:lang w:val="el-GR"/>
          </w:rPr>
          <w:t>4072/2012</w:t>
        </w:r>
      </w:hyperlink>
      <w:r w:rsidRPr="00510A93">
        <w:rPr>
          <w:lang w:val="el-GR"/>
        </w:rPr>
        <w:t>,</w:t>
      </w:r>
    </w:p>
    <w:p w14:paraId="68237C70" w14:textId="77777777" w:rsidR="00210182" w:rsidRPr="00510A93" w:rsidRDefault="00210182" w:rsidP="00360052">
      <w:pPr>
        <w:pStyle w:val="aff1"/>
        <w:ind w:left="426" w:hanging="284"/>
        <w:rPr>
          <w:lang w:val="el-GR"/>
        </w:rPr>
      </w:pPr>
      <w:r w:rsidRPr="00510A93">
        <w:rPr>
          <w:lang w:val="el-GR"/>
        </w:rPr>
        <w:t xml:space="preserve"> ε) ο Αστικός Συνεταιρισμός του ν. </w:t>
      </w:r>
      <w:hyperlink w:history="1">
        <w:r w:rsidRPr="00510A93">
          <w:rPr>
            <w:rStyle w:val="-0"/>
            <w:b/>
            <w:bCs/>
            <w:lang w:val="el-GR"/>
          </w:rPr>
          <w:t>1667/1986</w:t>
        </w:r>
      </w:hyperlink>
      <w:r w:rsidRPr="00510A93">
        <w:rPr>
          <w:lang w:val="el-GR"/>
        </w:rPr>
        <w:t xml:space="preserve"> (</w:t>
      </w:r>
      <w:hyperlink w:history="1">
        <w:r w:rsidRPr="00510A93">
          <w:rPr>
            <w:rStyle w:val="-0"/>
            <w:b/>
            <w:bCs/>
            <w:lang w:val="el-GR"/>
          </w:rPr>
          <w:t>Α΄ 196</w:t>
        </w:r>
      </w:hyperlink>
      <w:r w:rsidRPr="00510A93">
        <w:rPr>
          <w:lang w:val="el-GR"/>
        </w:rPr>
        <w:t>), στον οποίο περιλαμβάνονται ο αλληλασφαλιστικός, ο πιστωτικός, ο οικοδομικός συνεταιρισμός και η ενεργειακή κοινότητα,</w:t>
      </w:r>
    </w:p>
    <w:p w14:paraId="3469D33E" w14:textId="77777777" w:rsidR="00210182" w:rsidRPr="00510A93" w:rsidRDefault="00210182" w:rsidP="00360052">
      <w:pPr>
        <w:pStyle w:val="aff1"/>
        <w:ind w:left="426" w:hanging="284"/>
        <w:rPr>
          <w:lang w:val="el-GR"/>
        </w:rPr>
      </w:pPr>
      <w:r w:rsidRPr="00510A93">
        <w:rPr>
          <w:lang w:val="el-GR"/>
        </w:rPr>
        <w:t xml:space="preserve"> στ) η Κοινωνική Συνεταιριστική Επιχείρηση (Κοιν.Σ.ΕΠ.) και ο Συνεταιρισμός Εργαζομένων του ν. </w:t>
      </w:r>
      <w:hyperlink w:history="1">
        <w:r w:rsidRPr="00510A93">
          <w:rPr>
            <w:rStyle w:val="-0"/>
            <w:b/>
            <w:bCs/>
            <w:lang w:val="el-GR"/>
          </w:rPr>
          <w:t>4430/2016</w:t>
        </w:r>
      </w:hyperlink>
      <w:r w:rsidRPr="00510A93">
        <w:rPr>
          <w:lang w:val="el-GR"/>
        </w:rPr>
        <w:t xml:space="preserve"> (</w:t>
      </w:r>
      <w:hyperlink w:history="1">
        <w:r w:rsidRPr="00510A93">
          <w:rPr>
            <w:rStyle w:val="-0"/>
            <w:b/>
            <w:bCs/>
            <w:lang w:val="el-GR"/>
          </w:rPr>
          <w:t>Α΄ 205</w:t>
        </w:r>
      </w:hyperlink>
      <w:r w:rsidRPr="00510A93">
        <w:rPr>
          <w:lang w:val="el-GR"/>
        </w:rPr>
        <w:t>),</w:t>
      </w:r>
    </w:p>
    <w:p w14:paraId="5AD9C358" w14:textId="77777777" w:rsidR="00210182" w:rsidRPr="00510A93" w:rsidRDefault="00210182" w:rsidP="00360052">
      <w:pPr>
        <w:pStyle w:val="aff1"/>
        <w:ind w:left="426" w:hanging="284"/>
        <w:rPr>
          <w:lang w:val="el-GR"/>
        </w:rPr>
      </w:pPr>
      <w:r w:rsidRPr="00510A93">
        <w:rPr>
          <w:lang w:val="el-GR"/>
        </w:rPr>
        <w:t xml:space="preserve"> ζ) ο Κοινωνικός Συνεταιρισμός Περιορισμένης Ευθύνης (Κοιν.Σ.Π.Ε.) του </w:t>
      </w:r>
      <w:hyperlink w:history="1">
        <w:r w:rsidRPr="00510A93">
          <w:rPr>
            <w:rStyle w:val="-0"/>
            <w:b/>
            <w:bCs/>
            <w:lang w:val="el-GR"/>
          </w:rPr>
          <w:t>άρθρου 12</w:t>
        </w:r>
      </w:hyperlink>
      <w:r w:rsidRPr="00510A93">
        <w:rPr>
          <w:lang w:val="el-GR"/>
        </w:rPr>
        <w:t xml:space="preserve"> του ν. </w:t>
      </w:r>
      <w:hyperlink w:history="1">
        <w:r w:rsidRPr="00510A93">
          <w:rPr>
            <w:rStyle w:val="-0"/>
            <w:b/>
            <w:bCs/>
            <w:lang w:val="el-GR"/>
          </w:rPr>
          <w:t>2716/1999</w:t>
        </w:r>
      </w:hyperlink>
      <w:r w:rsidRPr="00510A93">
        <w:rPr>
          <w:lang w:val="el-GR"/>
        </w:rPr>
        <w:t xml:space="preserve"> (</w:t>
      </w:r>
      <w:hyperlink w:history="1">
        <w:r w:rsidRPr="00510A93">
          <w:rPr>
            <w:rStyle w:val="-0"/>
            <w:b/>
            <w:bCs/>
            <w:lang w:val="el-GR"/>
          </w:rPr>
          <w:t>Α΄ 96</w:t>
        </w:r>
      </w:hyperlink>
      <w:r w:rsidRPr="00510A93">
        <w:rPr>
          <w:lang w:val="el-GR"/>
        </w:rPr>
        <w:t>),</w:t>
      </w:r>
    </w:p>
    <w:p w14:paraId="6F27EE4B" w14:textId="77777777" w:rsidR="00210182" w:rsidRPr="00510A93" w:rsidRDefault="00210182" w:rsidP="00360052">
      <w:pPr>
        <w:pStyle w:val="aff1"/>
        <w:ind w:left="426" w:hanging="284"/>
        <w:rPr>
          <w:lang w:val="el-GR"/>
        </w:rPr>
      </w:pPr>
      <w:r w:rsidRPr="00510A93">
        <w:rPr>
          <w:lang w:val="el-GR"/>
        </w:rPr>
        <w:t xml:space="preserve"> η) η Αστική Εταιρεία με οικονομικό σκοπό του άρθρου 784 ΑΚ και του </w:t>
      </w:r>
      <w:hyperlink w:history="1">
        <w:r w:rsidRPr="00510A93">
          <w:rPr>
            <w:rStyle w:val="-0"/>
            <w:b/>
            <w:bCs/>
            <w:lang w:val="el-GR"/>
          </w:rPr>
          <w:t>άρθρου 270</w:t>
        </w:r>
      </w:hyperlink>
      <w:r w:rsidRPr="00510A93">
        <w:rPr>
          <w:lang w:val="el-GR"/>
        </w:rPr>
        <w:t xml:space="preserve"> του ν. </w:t>
      </w:r>
      <w:hyperlink w:history="1">
        <w:r w:rsidRPr="00510A93">
          <w:rPr>
            <w:rStyle w:val="-0"/>
            <w:b/>
            <w:bCs/>
            <w:lang w:val="el-GR"/>
          </w:rPr>
          <w:t>4072/2012</w:t>
        </w:r>
      </w:hyperlink>
      <w:r w:rsidRPr="00510A93">
        <w:rPr>
          <w:lang w:val="el-GR"/>
        </w:rPr>
        <w:t>,</w:t>
      </w:r>
    </w:p>
    <w:p w14:paraId="69ED9F97" w14:textId="77777777" w:rsidR="00210182" w:rsidRPr="00510A93" w:rsidRDefault="00210182" w:rsidP="00360052">
      <w:pPr>
        <w:pStyle w:val="aff1"/>
        <w:ind w:left="426" w:hanging="284"/>
        <w:rPr>
          <w:lang w:val="el-GR"/>
        </w:rPr>
      </w:pPr>
      <w:r w:rsidRPr="00510A93">
        <w:rPr>
          <w:lang w:val="el-GR"/>
        </w:rPr>
        <w:t xml:space="preserve"> θ) ο Ευρωπαϊκός Όμιλος Οικονομικού Σκοπού του Κανονισμού (ΕΟΚ) 2137/1985/ΕΟΚ (L 199, διορθωτικό L 247) που έχει την έδρα του στην ημεδαπή,</w:t>
      </w:r>
    </w:p>
    <w:p w14:paraId="5C1056DE" w14:textId="77777777" w:rsidR="00210182" w:rsidRPr="00510A93" w:rsidRDefault="00210182" w:rsidP="00360052">
      <w:pPr>
        <w:pStyle w:val="aff1"/>
        <w:ind w:left="426" w:hanging="284"/>
        <w:rPr>
          <w:lang w:val="el-GR"/>
        </w:rPr>
      </w:pPr>
      <w:r w:rsidRPr="00510A93">
        <w:rPr>
          <w:lang w:val="el-GR"/>
        </w:rPr>
        <w:t xml:space="preserve"> ι) η Ευρωπαϊκή Εταιρεία του Κανονισμού (ΕΚ) 2157/2001 (L 294) που έχει την έδρα της στην ημεδαπή,</w:t>
      </w:r>
    </w:p>
    <w:p w14:paraId="79E17BE1" w14:textId="77777777" w:rsidR="00210182" w:rsidRPr="00510A93" w:rsidRDefault="00210182" w:rsidP="00360052">
      <w:pPr>
        <w:pStyle w:val="aff1"/>
        <w:ind w:left="426" w:hanging="284"/>
        <w:rPr>
          <w:lang w:val="el-GR"/>
        </w:rPr>
      </w:pPr>
      <w:r w:rsidRPr="00510A93">
        <w:rPr>
          <w:lang w:val="el-GR"/>
        </w:rPr>
        <w:t xml:space="preserve"> ια) η Ευρωπαϊκή Συνεταιριστική Εταιρεία του Κανονισμού (ΕΚ) 1435/2003 (L 207), που έχει την έδρα της στην ημεδαπή,</w:t>
      </w:r>
    </w:p>
    <w:p w14:paraId="5A5A62E5" w14:textId="77777777" w:rsidR="00210182" w:rsidRPr="00510A93" w:rsidRDefault="00210182" w:rsidP="00360052">
      <w:pPr>
        <w:pStyle w:val="aff1"/>
        <w:ind w:left="426" w:hanging="284"/>
        <w:rPr>
          <w:lang w:val="el-GR"/>
        </w:rPr>
      </w:pPr>
      <w:r w:rsidRPr="00510A93">
        <w:rPr>
          <w:lang w:val="el-GR"/>
        </w:rPr>
        <w:t xml:space="preserve"> ιβ) τα υποκαταστήματα ή πρακτορεία που διατηρούν στην ημεδαπή οι αλλοδαπές εταιρείες με τη μορφή της ανώνυμης εταιρείας, της εταιρείας περιορισμένης ευθύνης και της ετερόρρυθμης κατά μετοχές εταιρείας που έχουν την έδρα τους σε κράτος μέλος της Ευρωπαϊκής Ένωσης (ΕΕ),</w:t>
      </w:r>
    </w:p>
    <w:p w14:paraId="5890C448" w14:textId="77777777" w:rsidR="00210182" w:rsidRPr="00510A93" w:rsidRDefault="00210182" w:rsidP="00360052">
      <w:pPr>
        <w:pStyle w:val="aff1"/>
        <w:ind w:left="426" w:hanging="284"/>
        <w:rPr>
          <w:lang w:val="el-GR"/>
        </w:rPr>
      </w:pPr>
      <w:r w:rsidRPr="00510A93">
        <w:rPr>
          <w:lang w:val="el-GR"/>
        </w:rPr>
        <w:t xml:space="preserve"> ιγ) τα υποκαταστήματα ή τα πρακτορεία που διατηρούν στην ημεδαπή οι αλλοδαπές εταιρείες που έχουν έδρα σε τρίτη χώρα και έχουν νομική μορφή ανάλογη με εκείνη των αλλοδαπών εταιρειών που αναφέρεται στην περ. ιβ),</w:t>
      </w:r>
    </w:p>
    <w:p w14:paraId="44C6D6DF" w14:textId="77777777" w:rsidR="00210182" w:rsidRPr="00510A93" w:rsidRDefault="00210182" w:rsidP="00360052">
      <w:pPr>
        <w:pStyle w:val="aff1"/>
        <w:ind w:left="426" w:hanging="284"/>
        <w:rPr>
          <w:lang w:val="el-GR"/>
        </w:rPr>
      </w:pPr>
      <w:r w:rsidRPr="00510A93">
        <w:rPr>
          <w:lang w:val="el-GR"/>
        </w:rPr>
        <w:t xml:space="preserve"> ιδ) τα υποκαταστήματα ή τα πρακτορεία, μέσω των οποίων ενεργούν εμπορικές πράξεις στην ημεδαπή τα φυσικά ή νομικά πρόσωπα ή ενώσεις προσώπων που έχουν την κύρια εγκατάσταση ή την έδρα τους στην αλλοδαπή και δεν εμπίπτουν στις περ. ιβ) και ιγ),</w:t>
      </w:r>
    </w:p>
    <w:p w14:paraId="1B2E0540" w14:textId="77777777" w:rsidR="00210182" w:rsidRPr="00510A93" w:rsidRDefault="00210182" w:rsidP="00360052">
      <w:pPr>
        <w:pStyle w:val="aff1"/>
        <w:ind w:left="426" w:hanging="284"/>
        <w:rPr>
          <w:lang w:val="el-GR"/>
        </w:rPr>
      </w:pPr>
      <w:r w:rsidRPr="00510A93">
        <w:rPr>
          <w:lang w:val="el-GR"/>
        </w:rPr>
        <w:t xml:space="preserve"> ιε) η κοινοπραξία του </w:t>
      </w:r>
      <w:hyperlink w:history="1">
        <w:r w:rsidRPr="00510A93">
          <w:rPr>
            <w:rStyle w:val="-0"/>
            <w:b/>
            <w:bCs/>
            <w:lang w:val="el-GR"/>
          </w:rPr>
          <w:t>άρθρου 293</w:t>
        </w:r>
      </w:hyperlink>
      <w:r w:rsidRPr="00510A93">
        <w:rPr>
          <w:lang w:val="el-GR"/>
        </w:rPr>
        <w:t xml:space="preserve"> του ν. </w:t>
      </w:r>
      <w:hyperlink w:history="1">
        <w:r w:rsidRPr="00510A93">
          <w:rPr>
            <w:rStyle w:val="-0"/>
            <w:b/>
            <w:bCs/>
            <w:lang w:val="el-GR"/>
          </w:rPr>
          <w:t>4072/2012</w:t>
        </w:r>
      </w:hyperlink>
      <w:r w:rsidRPr="00510A93">
        <w:rPr>
          <w:lang w:val="el-GR"/>
        </w:rPr>
        <w:t>,</w:t>
      </w:r>
    </w:p>
    <w:p w14:paraId="4F8C32BA" w14:textId="77777777" w:rsidR="00210182" w:rsidRPr="00510A93" w:rsidRDefault="00210182" w:rsidP="00360052">
      <w:pPr>
        <w:pStyle w:val="aff1"/>
        <w:ind w:left="426" w:hanging="284"/>
        <w:rPr>
          <w:lang w:val="el-GR"/>
        </w:rPr>
      </w:pPr>
      <w:r w:rsidRPr="00510A93">
        <w:rPr>
          <w:lang w:val="el-GR"/>
        </w:rPr>
        <w:t xml:space="preserve"> ιστ) οι ατομικές επιχειρήσεις με εγκατάσταση στην ημεδαπή και σκοπό το κέρδος που:</w:t>
      </w:r>
    </w:p>
    <w:p w14:paraId="5082F88A" w14:textId="77777777" w:rsidR="00210182" w:rsidRPr="00510A93" w:rsidRDefault="00210182" w:rsidP="00360052">
      <w:pPr>
        <w:pStyle w:val="aff1"/>
        <w:ind w:left="426" w:hanging="284"/>
        <w:rPr>
          <w:lang w:val="el-GR"/>
        </w:rPr>
      </w:pPr>
      <w:r w:rsidRPr="00510A93">
        <w:rPr>
          <w:lang w:val="el-GR"/>
        </w:rPr>
        <w:t xml:space="preserve"> ιστα) διενεργούν εμπορικές πράξεις στο όνομά τους, κατά σύνηθες επάγγελμα, ή</w:t>
      </w:r>
    </w:p>
    <w:p w14:paraId="4B85A059" w14:textId="77777777" w:rsidR="00210182" w:rsidRPr="00510A93" w:rsidRDefault="00210182" w:rsidP="00360052">
      <w:pPr>
        <w:pStyle w:val="aff1"/>
        <w:ind w:left="426" w:hanging="284"/>
        <w:rPr>
          <w:lang w:val="el-GR"/>
        </w:rPr>
      </w:pPr>
      <w:r w:rsidRPr="00510A93">
        <w:rPr>
          <w:lang w:val="el-GR"/>
        </w:rPr>
        <w:t xml:space="preserve"> ιστβ) διαθέτουν αγαθά ή υπηρεσίες ή διαμεσολαβούν στη διάθεση αυτών με επιχειρηματικό κίνδυνο, μέσω οργανωμένης υποδομής ή μέσω εκμετάλλευσης της εργασίας τρίτων προσώπων.</w:t>
      </w:r>
    </w:p>
    <w:p w14:paraId="6065447B" w14:textId="77777777" w:rsidR="00210182" w:rsidRPr="000A5B86" w:rsidRDefault="00210182" w:rsidP="00360052">
      <w:pPr>
        <w:pStyle w:val="aff1"/>
        <w:ind w:left="426" w:hanging="284"/>
        <w:rPr>
          <w:b/>
          <w:lang w:val="el-GR"/>
        </w:rPr>
      </w:pPr>
      <w:r>
        <w:rPr>
          <w:lang w:val="el-GR"/>
        </w:rPr>
        <w:t xml:space="preserve"> </w:t>
      </w:r>
      <w:r w:rsidRPr="000A5B86">
        <w:rPr>
          <w:b/>
          <w:lang w:val="el-GR"/>
        </w:rPr>
        <w:t>Δεν εγγράφονται στο Γ.Ε.ΜΗ.:</w:t>
      </w:r>
    </w:p>
    <w:p w14:paraId="28010DD5" w14:textId="77777777" w:rsidR="00210182" w:rsidRPr="00510A93" w:rsidRDefault="00210182" w:rsidP="00360052">
      <w:pPr>
        <w:pStyle w:val="aff1"/>
        <w:ind w:left="426" w:hanging="284"/>
        <w:contextualSpacing/>
        <w:rPr>
          <w:lang w:val="el-GR"/>
        </w:rPr>
      </w:pPr>
      <w:r w:rsidRPr="00510A93">
        <w:rPr>
          <w:lang w:val="el-GR"/>
        </w:rPr>
        <w:t xml:space="preserve"> α) οι αστικές εταιρείες για την άσκηση επαγγελματικής δραστηριότητας δικηγόρων, συμβολαιογράφων και δικαστικών επιμελητών,</w:t>
      </w:r>
    </w:p>
    <w:p w14:paraId="4B7C747A" w14:textId="77777777" w:rsidR="00210182" w:rsidRDefault="00210182" w:rsidP="00360052">
      <w:pPr>
        <w:pStyle w:val="aff1"/>
        <w:ind w:left="426" w:hanging="284"/>
        <w:contextualSpacing/>
        <w:rPr>
          <w:lang w:val="el-GR"/>
        </w:rPr>
      </w:pPr>
      <w:r w:rsidRPr="00510A93">
        <w:rPr>
          <w:lang w:val="el-GR"/>
        </w:rPr>
        <w:t xml:space="preserve"> β) τα γραφεία ή υποκαταστήματα αλλοδαπών εταιρειών ή επιχειρήσεων που έχουν εγκατασταθεί στην Ελλάδα, σύμφωνα με το </w:t>
      </w:r>
      <w:hyperlink w:history="1">
        <w:r w:rsidRPr="00510A93">
          <w:rPr>
            <w:rStyle w:val="-0"/>
            <w:b/>
            <w:bCs/>
            <w:lang w:val="el-GR"/>
          </w:rPr>
          <w:t>άρθρο 25</w:t>
        </w:r>
      </w:hyperlink>
      <w:r w:rsidRPr="00510A93">
        <w:rPr>
          <w:lang w:val="el-GR"/>
        </w:rPr>
        <w:t xml:space="preserve"> του ν. </w:t>
      </w:r>
      <w:hyperlink w:history="1">
        <w:r w:rsidRPr="00510A93">
          <w:rPr>
            <w:rStyle w:val="-0"/>
            <w:b/>
            <w:bCs/>
            <w:lang w:val="el-GR"/>
          </w:rPr>
          <w:t>27/1975</w:t>
        </w:r>
      </w:hyperlink>
      <w:r w:rsidRPr="00510A93">
        <w:rPr>
          <w:lang w:val="el-GR"/>
        </w:rPr>
        <w:t xml:space="preserve"> (</w:t>
      </w:r>
      <w:hyperlink w:history="1">
        <w:r w:rsidRPr="00510A93">
          <w:rPr>
            <w:rStyle w:val="-0"/>
            <w:b/>
            <w:bCs/>
            <w:lang w:val="el-GR"/>
          </w:rPr>
          <w:t>Α΄ 77</w:t>
        </w:r>
      </w:hyperlink>
      <w:r w:rsidRPr="00510A93">
        <w:rPr>
          <w:lang w:val="el-GR"/>
        </w:rPr>
        <w:t xml:space="preserve">) και τον α.ν. </w:t>
      </w:r>
      <w:hyperlink w:history="1">
        <w:r w:rsidRPr="00510A93">
          <w:rPr>
            <w:rStyle w:val="-0"/>
            <w:b/>
            <w:bCs/>
            <w:lang w:val="el-GR"/>
          </w:rPr>
          <w:t>378/1968</w:t>
        </w:r>
      </w:hyperlink>
      <w:r w:rsidRPr="00510A93">
        <w:rPr>
          <w:lang w:val="el-GR"/>
        </w:rPr>
        <w:t xml:space="preserve"> (</w:t>
      </w:r>
      <w:hyperlink w:history="1">
        <w:r w:rsidRPr="00510A93">
          <w:rPr>
            <w:rStyle w:val="-0"/>
            <w:b/>
            <w:bCs/>
            <w:lang w:val="el-GR"/>
          </w:rPr>
          <w:t>Α΄ 82</w:t>
        </w:r>
      </w:hyperlink>
      <w:r w:rsidRPr="00510A93">
        <w:rPr>
          <w:lang w:val="el-GR"/>
        </w:rPr>
        <w:t>),</w:t>
      </w:r>
    </w:p>
    <w:p w14:paraId="008D4CD5" w14:textId="77777777" w:rsidR="00210182" w:rsidRPr="00510A93" w:rsidRDefault="00210182" w:rsidP="00360052">
      <w:pPr>
        <w:pStyle w:val="aff1"/>
        <w:ind w:left="426" w:hanging="284"/>
        <w:contextualSpacing/>
        <w:rPr>
          <w:lang w:val="el-GR"/>
        </w:rPr>
      </w:pPr>
      <w:r w:rsidRPr="00510A93">
        <w:rPr>
          <w:lang w:val="el-GR"/>
        </w:rPr>
        <w:t xml:space="preserve">γ) η Ναυτική Εταιρεία που συστήνεται κατά τον ν. </w:t>
      </w:r>
      <w:hyperlink w:history="1">
        <w:r w:rsidRPr="00510A93">
          <w:rPr>
            <w:rStyle w:val="-0"/>
            <w:b/>
            <w:bCs/>
            <w:lang w:val="el-GR"/>
          </w:rPr>
          <w:t>959/1979</w:t>
        </w:r>
      </w:hyperlink>
      <w:r w:rsidRPr="00510A93">
        <w:rPr>
          <w:lang w:val="el-GR"/>
        </w:rPr>
        <w:t xml:space="preserve"> (</w:t>
      </w:r>
      <w:hyperlink w:history="1">
        <w:r w:rsidRPr="00510A93">
          <w:rPr>
            <w:rStyle w:val="-0"/>
            <w:b/>
            <w:bCs/>
            <w:lang w:val="el-GR"/>
          </w:rPr>
          <w:t>Α΄ 192</w:t>
        </w:r>
      </w:hyperlink>
      <w:r w:rsidRPr="00510A93">
        <w:rPr>
          <w:lang w:val="el-GR"/>
        </w:rPr>
        <w:t xml:space="preserve">) και η Ναυτιλιακή Εταιρεία Πλοίων Αναψυχής (Ν.Ε.Π.Α.) που συστήνεται κατά τον ν. </w:t>
      </w:r>
      <w:hyperlink w:history="1">
        <w:r w:rsidRPr="00510A93">
          <w:rPr>
            <w:rStyle w:val="-0"/>
            <w:b/>
            <w:bCs/>
            <w:lang w:val="el-GR"/>
          </w:rPr>
          <w:t>3182/2003</w:t>
        </w:r>
      </w:hyperlink>
      <w:r w:rsidRPr="00510A93">
        <w:rPr>
          <w:lang w:val="el-GR"/>
        </w:rPr>
        <w:t xml:space="preserve"> (</w:t>
      </w:r>
      <w:hyperlink w:history="1">
        <w:r w:rsidRPr="00510A93">
          <w:rPr>
            <w:rStyle w:val="-0"/>
            <w:b/>
            <w:bCs/>
            <w:lang w:val="el-GR"/>
          </w:rPr>
          <w:t>Α΄ 220</w:t>
        </w:r>
      </w:hyperlink>
      <w:r w:rsidRPr="00510A93">
        <w:rPr>
          <w:lang w:val="el-GR"/>
        </w:rPr>
        <w:t>),</w:t>
      </w:r>
    </w:p>
    <w:p w14:paraId="47C9390E" w14:textId="77777777" w:rsidR="00210182" w:rsidRPr="00BD65F6" w:rsidRDefault="00210182" w:rsidP="004936FB">
      <w:pPr>
        <w:pStyle w:val="aff1"/>
        <w:ind w:left="426" w:hanging="284"/>
        <w:contextualSpacing/>
        <w:rPr>
          <w:lang w:val="el-GR"/>
        </w:rPr>
      </w:pPr>
      <w:r w:rsidRPr="00510A93">
        <w:rPr>
          <w:lang w:val="el-GR"/>
        </w:rPr>
        <w:t xml:space="preserve"> δ) τα γραφεία αλλοδαπών εταιρειών που εγκαθίστανται στην Ελλάδα, σύμφωνα με τον α.ν. </w:t>
      </w:r>
      <w:hyperlink w:history="1">
        <w:r w:rsidRPr="00510A93">
          <w:rPr>
            <w:rStyle w:val="-0"/>
            <w:b/>
            <w:bCs/>
            <w:lang w:val="el-GR"/>
          </w:rPr>
          <w:t>89/1967</w:t>
        </w:r>
      </w:hyperlink>
      <w:r w:rsidRPr="00510A93">
        <w:rPr>
          <w:lang w:val="el-GR"/>
        </w:rPr>
        <w:t xml:space="preserve"> (</w:t>
      </w:r>
      <w:hyperlink w:history="1">
        <w:r w:rsidRPr="00510A93">
          <w:rPr>
            <w:rStyle w:val="-0"/>
            <w:b/>
            <w:bCs/>
            <w:lang w:val="el-GR"/>
          </w:rPr>
          <w:t>Α΄ 132</w:t>
        </w:r>
      </w:hyperlink>
      <w:r w:rsidRPr="00510A93">
        <w:rPr>
          <w:lang w:val="el-GR"/>
        </w:rPr>
        <w:t>).</w:t>
      </w:r>
    </w:p>
  </w:footnote>
  <w:footnote w:id="77">
    <w:p w14:paraId="0D9EB857" w14:textId="77777777" w:rsidR="00210182" w:rsidRPr="005B2FD1" w:rsidRDefault="00210182" w:rsidP="003F5A23">
      <w:pPr>
        <w:pStyle w:val="aff1"/>
        <w:rPr>
          <w:lang w:val="el-GR"/>
        </w:rPr>
      </w:pPr>
      <w:r>
        <w:rPr>
          <w:rStyle w:val="00"/>
        </w:rPr>
        <w:footnoteRef/>
      </w:r>
      <w:r w:rsidRPr="005B2FD1">
        <w:rPr>
          <w:lang w:val="el-GR"/>
        </w:rPr>
        <w:t xml:space="preserve"> </w:t>
      </w:r>
      <w:r>
        <w:rPr>
          <w:lang w:val="el-GR"/>
        </w:rPr>
        <w:t xml:space="preserve"> </w:t>
      </w:r>
      <w:r w:rsidRPr="005B2FD1">
        <w:rPr>
          <w:lang w:val="el-GR"/>
        </w:rPr>
        <w:t>Το πιστοποιητικό Ισχύουσας Εκπροσώπησης (καταχωρίσεις μεταβολών εκπροσώπησης) παρουσιάζει τις σχετικές με τη διοίκηση και εκπροσώπηση της εταιρείας καταχωρίσεις/μεταβολές στο Γενικό Εμπορικό Μητρώο.</w:t>
      </w:r>
    </w:p>
    <w:p w14:paraId="1D128FEA" w14:textId="77777777" w:rsidR="00210182" w:rsidRPr="005B2FD1" w:rsidRDefault="00210182" w:rsidP="003F5A23">
      <w:pPr>
        <w:pStyle w:val="aff1"/>
        <w:rPr>
          <w:lang w:val="el-GR"/>
        </w:rPr>
      </w:pPr>
      <w:r>
        <w:rPr>
          <w:lang w:val="el-GR"/>
        </w:rPr>
        <w:t xml:space="preserve">          </w:t>
      </w:r>
      <w:r w:rsidRPr="005B2FD1">
        <w:rPr>
          <w:lang w:val="el-GR"/>
        </w:rPr>
        <w:t xml:space="preserve">Το Αναλυτικό Πιστοποιητικό Εκπροσώπησης παρουσιάζει τα στοιχεία των προσώπων που διοικούν και εκπροσωπούν την εταιρεία αυτή τη στιγμή, καθώς και το εύρος των αρμοδιοτήτων </w:t>
      </w:r>
      <w:r>
        <w:rPr>
          <w:lang w:val="el-GR"/>
        </w:rPr>
        <w:t>τους.</w:t>
      </w:r>
    </w:p>
  </w:footnote>
  <w:footnote w:id="78">
    <w:p w14:paraId="6C27C139" w14:textId="77777777" w:rsidR="00210182" w:rsidRPr="004931BD" w:rsidRDefault="00210182" w:rsidP="00345B8C">
      <w:pPr>
        <w:pStyle w:val="aff1"/>
        <w:rPr>
          <w:lang w:val="el-GR"/>
        </w:rPr>
      </w:pPr>
      <w:r>
        <w:rPr>
          <w:rStyle w:val="af2"/>
        </w:rPr>
        <w:footnoteRef/>
      </w:r>
      <w:r w:rsidRPr="00345B8C">
        <w:rPr>
          <w:lang w:val="el-GR"/>
        </w:rPr>
        <w:t xml:space="preserve"> </w:t>
      </w:r>
      <w:r>
        <w:rPr>
          <w:lang w:val="el-GR"/>
        </w:rPr>
        <w:t xml:space="preserve">Βλ. εγκύκλιο Υπουργείου Ανάπτυξης και Επενδύσεων με α.π. </w:t>
      </w:r>
      <w:r w:rsidRPr="004931BD">
        <w:rPr>
          <w:bCs/>
          <w:lang w:val="el-GR"/>
        </w:rPr>
        <w:t>39937 - 28-04</w:t>
      </w:r>
      <w:r w:rsidRPr="004931BD">
        <w:rPr>
          <w:b/>
          <w:bCs/>
          <w:lang w:val="el-GR"/>
        </w:rPr>
        <w:t>-</w:t>
      </w:r>
      <w:r w:rsidRPr="004931BD">
        <w:rPr>
          <w:bCs/>
          <w:lang w:val="el-GR"/>
        </w:rPr>
        <w:t>2023</w:t>
      </w:r>
      <w:r w:rsidRPr="004931BD">
        <w:rPr>
          <w:lang w:val="el-GR"/>
        </w:rPr>
        <w:t xml:space="preserve"> «</w:t>
      </w:r>
      <w:r w:rsidRPr="004931BD">
        <w:rPr>
          <w:bCs/>
          <w:lang w:val="el-GR"/>
        </w:rPr>
        <w:t>Εγκύκλιος Οδηγία – Διευκρινίσεις σχετικά με την απόδειξη καταλληλότητας για την άσκηση επαγγελματικής δραστηριότητας οικονομικών φορέων που δεν είναι υπόχρεοι εγγραφής στο Γ.Ε.ΜΗ.». (ΑΔΑ: ΩΖΥΓ46ΜΤΛΡ-ΖΟΨ)</w:t>
      </w:r>
      <w:r>
        <w:rPr>
          <w:bCs/>
          <w:lang w:val="el-GR"/>
        </w:rPr>
        <w:t>.</w:t>
      </w:r>
    </w:p>
  </w:footnote>
  <w:footnote w:id="79">
    <w:p w14:paraId="4C2C90E8" w14:textId="77777777" w:rsidR="00210182" w:rsidRPr="006B2C94" w:rsidRDefault="00210182">
      <w:pPr>
        <w:pStyle w:val="aff1"/>
        <w:rPr>
          <w:lang w:val="el-GR"/>
        </w:rPr>
      </w:pPr>
      <w:r>
        <w:rPr>
          <w:rStyle w:val="ab"/>
        </w:rPr>
        <w:footnoteRef/>
      </w:r>
      <w:r w:rsidRPr="006B2C94">
        <w:rPr>
          <w:lang w:val="el-GR"/>
        </w:rPr>
        <w:tab/>
      </w:r>
      <w:r>
        <w:rPr>
          <w:lang w:val="el-GR"/>
        </w:rPr>
        <w:t>Β</w:t>
      </w:r>
      <w:r w:rsidRPr="006B2C94">
        <w:rPr>
          <w:lang w:val="el-GR"/>
        </w:rPr>
        <w:t>λ</w:t>
      </w:r>
      <w:r>
        <w:rPr>
          <w:lang w:val="el-GR"/>
        </w:rPr>
        <w:t>.</w:t>
      </w:r>
      <w:r w:rsidRPr="006B2C94">
        <w:rPr>
          <w:lang w:val="el-GR"/>
        </w:rPr>
        <w:t xml:space="preserve"> άρθρο 83 </w:t>
      </w:r>
      <w:r>
        <w:rPr>
          <w:lang w:val="el-GR"/>
        </w:rPr>
        <w:t xml:space="preserve"> του </w:t>
      </w:r>
      <w:r w:rsidRPr="006B2C94">
        <w:rPr>
          <w:lang w:val="el-GR"/>
        </w:rPr>
        <w:t xml:space="preserve">ν. 4412/2016. </w:t>
      </w:r>
    </w:p>
  </w:footnote>
  <w:footnote w:id="80">
    <w:p w14:paraId="64BFEF04" w14:textId="77777777" w:rsidR="00210182" w:rsidRPr="00BD65F6" w:rsidRDefault="00210182" w:rsidP="00037A81">
      <w:pPr>
        <w:pStyle w:val="aff1"/>
        <w:rPr>
          <w:lang w:val="el-GR"/>
        </w:rPr>
      </w:pPr>
      <w:r>
        <w:rPr>
          <w:rStyle w:val="af"/>
        </w:rPr>
        <w:footnoteRef/>
      </w:r>
      <w:r>
        <w:rPr>
          <w:lang w:val="el-GR"/>
        </w:rPr>
        <w:tab/>
        <w:t xml:space="preserve"> Βλ. παράγραφο 12 άρθρου 80 του ν.4412/2016</w:t>
      </w:r>
      <w:r w:rsidRPr="00461AC9">
        <w:rPr>
          <w:lang w:val="el-GR"/>
        </w:rPr>
        <w:t>.</w:t>
      </w:r>
    </w:p>
  </w:footnote>
  <w:footnote w:id="81">
    <w:p w14:paraId="32416B62" w14:textId="77777777" w:rsidR="00210182" w:rsidRPr="006B2C94" w:rsidRDefault="00210182">
      <w:pPr>
        <w:pStyle w:val="aff1"/>
        <w:rPr>
          <w:lang w:val="el-GR"/>
        </w:rPr>
      </w:pPr>
      <w:r>
        <w:rPr>
          <w:rStyle w:val="ab"/>
        </w:rPr>
        <w:footnoteRef/>
      </w:r>
      <w:r>
        <w:rPr>
          <w:lang w:val="el-GR"/>
        </w:rPr>
        <w:tab/>
        <w:t xml:space="preserve">Άρθρο 86 παρ. 1 του ν. 4412/2016 και τυποποιημένο έντυπο 2 Παραρτήματος </w:t>
      </w:r>
      <w:r>
        <w:t>II</w:t>
      </w:r>
      <w:r>
        <w:rPr>
          <w:lang w:val="el-GR"/>
        </w:rPr>
        <w:t xml:space="preserve"> (Προκήρυξη σύμβασης), παρ. </w:t>
      </w:r>
      <w:r>
        <w:t>II</w:t>
      </w:r>
      <w:r>
        <w:rPr>
          <w:lang w:val="el-GR"/>
        </w:rPr>
        <w:t>.2.5 Εκτελεστικού Κανονισμού (ΕΕ) 2015/1986 της Επιτροπής (</w:t>
      </w:r>
      <w:r>
        <w:t>L</w:t>
      </w:r>
      <w:r>
        <w:rPr>
          <w:lang w:val="el-GR"/>
        </w:rPr>
        <w:t xml:space="preserve"> 296)</w:t>
      </w:r>
    </w:p>
  </w:footnote>
  <w:footnote w:id="82">
    <w:p w14:paraId="12C15CE8" w14:textId="77777777" w:rsidR="00210182" w:rsidRPr="00BD65F6" w:rsidRDefault="00210182" w:rsidP="004622E3">
      <w:pPr>
        <w:pStyle w:val="aff1"/>
        <w:rPr>
          <w:lang w:val="el-GR"/>
        </w:rPr>
      </w:pPr>
      <w:r w:rsidRPr="004622E3">
        <w:rPr>
          <w:rStyle w:val="ab"/>
        </w:rPr>
        <w:footnoteRef/>
      </w:r>
      <w:r>
        <w:rPr>
          <w:lang w:val="el-GR"/>
        </w:rPr>
        <w:tab/>
        <w:t xml:space="preserve">Τα κριτήρια ανάθεσης  πρέπει να συνδέονται με το αντικείμενο της σύμβασης, σύμφωνα με την παράγραφο 8 του άρθρου 86 του ν. 4412/2016. Διασφαλίζουν τη δυνατότητα αποτελεσματικού ανταγωνισμού και συνοδεύονται από προδιαγραφές που επιτρέπουν την αποτελεσματική επαλήθευση των πληροφοριών που παρέχονται από τους προσφέροντες, προκειμένου να αξιολογείται ο βαθμός συμμόρφωσής τους προς τα κριτήρια ανάθεσης. Εάν υπάρχουν αμφιβολίες, οι Α.Α. επαληθεύουν αποτελεσματικά την ακρίβεια των πληροφοριών και αποδείξεων, τις οποίες παρέχουν οι προσφέροντες (παρ. 9 άρθρου 86). Βλ. και Κατευθυντήρια Οδηγία 11/2015 της Αρχής (ΑΔΑ ΩΛΝ4ΟΞΤΒ-ΜΙΦ) </w:t>
      </w:r>
    </w:p>
  </w:footnote>
  <w:footnote w:id="83">
    <w:p w14:paraId="1F15DCA4" w14:textId="77777777" w:rsidR="00210182" w:rsidRPr="00BD65F6" w:rsidRDefault="00210182" w:rsidP="004622E3">
      <w:pPr>
        <w:pStyle w:val="aff1"/>
        <w:rPr>
          <w:lang w:val="el-GR"/>
        </w:rPr>
      </w:pPr>
      <w:r w:rsidRPr="004622E3">
        <w:rPr>
          <w:rStyle w:val="ab"/>
        </w:rPr>
        <w:footnoteRef/>
      </w:r>
      <w:r>
        <w:rPr>
          <w:lang w:val="el-GR"/>
        </w:rPr>
        <w:tab/>
        <w:t xml:space="preserve">Στην περίπτωση αυτή η πλέον συμφέρουσα από οικονομική άποψη προσφορά πρέπει να εκτιμάται βάσει της καλύτερης αναλογίας τιμής-ποιότητας, στο πλαίσιο της οποίας λαμβάνονται υπόψη </w:t>
      </w:r>
      <w:r w:rsidRPr="00FD3A4C">
        <w:rPr>
          <w:lang w:val="el-GR"/>
        </w:rPr>
        <w:t xml:space="preserve">στοιχεία αποτελεσματικότητας σε σχέση με την τιμή </w:t>
      </w:r>
      <w:r w:rsidRPr="00FD3A4C">
        <w:rPr>
          <w:u w:val="single"/>
          <w:lang w:val="el-GR"/>
        </w:rPr>
        <w:t xml:space="preserve">ή το κόστος. </w:t>
      </w:r>
      <w:r>
        <w:rPr>
          <w:u w:val="single"/>
          <w:lang w:val="el-GR"/>
        </w:rPr>
        <w:t>Β</w:t>
      </w:r>
      <w:r w:rsidRPr="00FD3A4C">
        <w:rPr>
          <w:u w:val="single"/>
          <w:lang w:val="el-GR"/>
        </w:rPr>
        <w:t>λ</w:t>
      </w:r>
      <w:r>
        <w:rPr>
          <w:u w:val="single"/>
          <w:lang w:val="el-GR"/>
        </w:rPr>
        <w:t>.</w:t>
      </w:r>
      <w:r>
        <w:rPr>
          <w:lang w:val="el-GR"/>
        </w:rPr>
        <w:t xml:space="preserve"> αιτιολογική έκθεση νόμου 4412/2016, άρθρο 86, σ. 23 και αιτιολογική σκέψη 92 Οδηγίας 2014/24/ΕΕ.</w:t>
      </w:r>
    </w:p>
  </w:footnote>
  <w:footnote w:id="84">
    <w:p w14:paraId="24BE4770" w14:textId="77777777" w:rsidR="00210182" w:rsidRPr="00461AC9" w:rsidRDefault="00210182" w:rsidP="004622E3">
      <w:pPr>
        <w:pStyle w:val="aff1"/>
        <w:rPr>
          <w:lang w:val="el-GR"/>
        </w:rPr>
      </w:pPr>
      <w:r w:rsidRPr="005369BE">
        <w:rPr>
          <w:rStyle w:val="ab"/>
        </w:rPr>
        <w:footnoteRef/>
      </w:r>
      <w:r>
        <w:rPr>
          <w:lang w:val="el-GR"/>
        </w:rPr>
        <w:tab/>
        <w:t>Ά</w:t>
      </w:r>
      <w:r w:rsidRPr="002E6CB5">
        <w:rPr>
          <w:lang w:val="el-GR"/>
        </w:rPr>
        <w:t xml:space="preserve">ρθρο 86 παρ. 11, 13 και 16 </w:t>
      </w:r>
      <w:r>
        <w:rPr>
          <w:lang w:val="el-GR"/>
        </w:rPr>
        <w:t xml:space="preserve">του </w:t>
      </w:r>
      <w:r w:rsidRPr="002E6CB5">
        <w:rPr>
          <w:lang w:val="el-GR"/>
        </w:rPr>
        <w:t xml:space="preserve">ν. 4412/2016 </w:t>
      </w:r>
    </w:p>
  </w:footnote>
  <w:footnote w:id="85">
    <w:p w14:paraId="32C74E95" w14:textId="77777777" w:rsidR="00210182" w:rsidRPr="00BD65F6" w:rsidRDefault="00210182" w:rsidP="004622E3">
      <w:pPr>
        <w:pStyle w:val="aff1"/>
        <w:rPr>
          <w:lang w:val="el-GR"/>
        </w:rPr>
      </w:pPr>
      <w:r w:rsidRPr="005369BE">
        <w:rPr>
          <w:rStyle w:val="ab"/>
        </w:rPr>
        <w:footnoteRef/>
      </w:r>
      <w:r>
        <w:rPr>
          <w:lang w:val="el-GR"/>
        </w:rPr>
        <w:tab/>
        <w:t>Η βαθμολόγηση πρέπει να είναι πλήρως και ειδικά αιτιολογημένη και να περιλαμβάνει υποχρεωτικά, εκτός από τη βαθμολογία, και τη λεκτική διατύπωση της κρίσης ανά κριτήριο.</w:t>
      </w:r>
    </w:p>
  </w:footnote>
  <w:footnote w:id="86">
    <w:p w14:paraId="231E7B21" w14:textId="77777777" w:rsidR="00210182" w:rsidRPr="00A500EC" w:rsidRDefault="00210182">
      <w:pPr>
        <w:pStyle w:val="aff1"/>
        <w:rPr>
          <w:lang w:val="el-GR"/>
        </w:rPr>
      </w:pPr>
      <w:r>
        <w:rPr>
          <w:rStyle w:val="af2"/>
        </w:rPr>
        <w:footnoteRef/>
      </w:r>
      <w:r w:rsidRPr="00A500EC">
        <w:rPr>
          <w:lang w:val="el-GR"/>
        </w:rPr>
        <w:t xml:space="preserve"> </w:t>
      </w:r>
      <w:r>
        <w:rPr>
          <w:lang w:val="el-GR"/>
        </w:rPr>
        <w:t xml:space="preserve">     Βλ. άρθρο 96 παρ. 7 του ν.4412/2016</w:t>
      </w:r>
    </w:p>
  </w:footnote>
  <w:footnote w:id="87">
    <w:p w14:paraId="63666206" w14:textId="77777777" w:rsidR="00210182" w:rsidRPr="002C0076" w:rsidRDefault="00210182">
      <w:pPr>
        <w:pStyle w:val="aff1"/>
        <w:rPr>
          <w:lang w:val="el-GR"/>
        </w:rPr>
      </w:pPr>
      <w:r>
        <w:rPr>
          <w:rStyle w:val="af2"/>
        </w:rPr>
        <w:footnoteRef/>
      </w:r>
      <w:r w:rsidRPr="002C0076">
        <w:rPr>
          <w:lang w:val="el-GR"/>
        </w:rPr>
        <w:t xml:space="preserve"> </w:t>
      </w:r>
      <w:r>
        <w:rPr>
          <w:lang w:val="el-GR"/>
        </w:rPr>
        <w:t xml:space="preserve">     Βλ. ΔΕΦ Αθηνών ΙΓ Τμήμα ( Ακυρ) 728/2023</w:t>
      </w:r>
    </w:p>
  </w:footnote>
  <w:footnote w:id="88">
    <w:p w14:paraId="69CB737E" w14:textId="77777777" w:rsidR="00210182" w:rsidRPr="00E51FC7" w:rsidRDefault="00210182" w:rsidP="00E377E2">
      <w:pPr>
        <w:pStyle w:val="aff1"/>
        <w:rPr>
          <w:lang w:val="el-GR"/>
        </w:rPr>
      </w:pPr>
      <w:r>
        <w:rPr>
          <w:rStyle w:val="af2"/>
        </w:rPr>
        <w:footnoteRef/>
      </w:r>
      <w:r w:rsidRPr="00E51FC7">
        <w:rPr>
          <w:lang w:val="el-GR"/>
        </w:rPr>
        <w:t xml:space="preserve"> </w:t>
      </w:r>
      <w:r>
        <w:rPr>
          <w:lang w:val="el-GR"/>
        </w:rPr>
        <w:tab/>
        <w:t xml:space="preserve">ο.π. υποσ. με αρ. 167 και εκεί παρατιθέμενη νομολογία </w:t>
      </w:r>
      <w:r w:rsidRPr="002C0076">
        <w:rPr>
          <w:szCs w:val="24"/>
          <w:lang w:val="el-GR"/>
        </w:rPr>
        <w:t>(ΔΕφΑθηνών 355/2022, ΣτΕ 1187/2020</w:t>
      </w:r>
      <w:r>
        <w:rPr>
          <w:szCs w:val="24"/>
          <w:lang w:val="el-GR"/>
        </w:rPr>
        <w:t>).</w:t>
      </w:r>
    </w:p>
  </w:footnote>
  <w:footnote w:id="89">
    <w:p w14:paraId="3D1A9785" w14:textId="77777777" w:rsidR="00210182" w:rsidRPr="009C1E20" w:rsidRDefault="00210182" w:rsidP="006345B4">
      <w:pPr>
        <w:pStyle w:val="aff1"/>
        <w:rPr>
          <w:lang w:val="el-GR"/>
        </w:rPr>
      </w:pPr>
      <w:r>
        <w:rPr>
          <w:rStyle w:val="af2"/>
        </w:rPr>
        <w:footnoteRef/>
      </w:r>
      <w:r w:rsidRPr="009C1E20">
        <w:rPr>
          <w:lang w:val="el-GR"/>
        </w:rPr>
        <w:t xml:space="preserve">  </w:t>
      </w:r>
      <w:r>
        <w:rPr>
          <w:lang w:val="el-GR"/>
        </w:rPr>
        <w:t xml:space="preserve">    Άρθρο 15 ΚΥΑ ΕΣΗΔΗΣ «</w:t>
      </w:r>
      <w:r w:rsidRPr="004936FB">
        <w:rPr>
          <w:i/>
          <w:lang w:val="el-GR"/>
        </w:rPr>
        <w:t>Προμήθειες και Υπηρεσίες</w:t>
      </w:r>
      <w:r>
        <w:rPr>
          <w:lang w:val="el-GR"/>
        </w:rPr>
        <w:t>».</w:t>
      </w:r>
    </w:p>
  </w:footnote>
  <w:footnote w:id="90">
    <w:p w14:paraId="40338EA0" w14:textId="77777777" w:rsidR="00210182" w:rsidRPr="00BD65F6" w:rsidRDefault="00210182" w:rsidP="006345B4">
      <w:pPr>
        <w:pStyle w:val="aff1"/>
        <w:rPr>
          <w:lang w:val="el-GR"/>
        </w:rPr>
      </w:pPr>
      <w:r>
        <w:rPr>
          <w:rStyle w:val="af"/>
        </w:rPr>
        <w:footnoteRef/>
      </w:r>
      <w:r>
        <w:rPr>
          <w:lang w:val="el-GR"/>
        </w:rPr>
        <w:tab/>
        <w:t xml:space="preserve">Άρθρο 37 παρ. 4 του ν. 4412/2016 και άρθρο 4 παρ. 2 </w:t>
      </w:r>
      <w:r w:rsidRPr="00184870">
        <w:rPr>
          <w:lang w:val="el-GR"/>
        </w:rPr>
        <w:t xml:space="preserve">Κ.Υ.Α. ΕΣΗΔΗΣ </w:t>
      </w:r>
      <w:r>
        <w:rPr>
          <w:lang w:val="el-GR"/>
        </w:rPr>
        <w:t>«</w:t>
      </w:r>
      <w:r w:rsidRPr="00FB5325">
        <w:rPr>
          <w:i/>
          <w:lang w:val="el-GR"/>
        </w:rPr>
        <w:t>Προμήθειες και Υπηρεσίες</w:t>
      </w:r>
      <w:r>
        <w:rPr>
          <w:i/>
          <w:lang w:val="el-GR"/>
        </w:rPr>
        <w:t>»</w:t>
      </w:r>
      <w:r w:rsidRPr="00184870">
        <w:rPr>
          <w:lang w:val="el-GR"/>
        </w:rPr>
        <w:t>.</w:t>
      </w:r>
    </w:p>
  </w:footnote>
  <w:footnote w:id="91">
    <w:p w14:paraId="14F36AA4" w14:textId="77777777" w:rsidR="00210182" w:rsidRPr="00F93782" w:rsidRDefault="00210182" w:rsidP="004C570B">
      <w:pPr>
        <w:pStyle w:val="aff1"/>
        <w:rPr>
          <w:lang w:val="el-GR"/>
        </w:rPr>
      </w:pPr>
      <w:r>
        <w:rPr>
          <w:rStyle w:val="af2"/>
        </w:rPr>
        <w:footnoteRef/>
      </w:r>
      <w:r w:rsidRPr="00F93782">
        <w:rPr>
          <w:lang w:val="el-GR"/>
        </w:rPr>
        <w:t xml:space="preserve"> </w:t>
      </w:r>
      <w:r>
        <w:rPr>
          <w:lang w:val="el-GR"/>
        </w:rPr>
        <w:t xml:space="preserve">     Άρθρο 13 παρ. 1.4 και 1.5 της </w:t>
      </w:r>
      <w:r w:rsidRPr="00184870">
        <w:rPr>
          <w:lang w:val="el-GR"/>
        </w:rPr>
        <w:t xml:space="preserve">Κ.Υ.Α. ΕΣΗΔΗΣ </w:t>
      </w:r>
      <w:r>
        <w:rPr>
          <w:lang w:val="el-GR"/>
        </w:rPr>
        <w:t>«</w:t>
      </w:r>
      <w:r w:rsidRPr="00FB5325">
        <w:rPr>
          <w:i/>
          <w:lang w:val="el-GR"/>
        </w:rPr>
        <w:t>Προμήθειες και Υπηρεσίες</w:t>
      </w:r>
      <w:r>
        <w:rPr>
          <w:i/>
          <w:lang w:val="el-GR"/>
        </w:rPr>
        <w:t>».</w:t>
      </w:r>
    </w:p>
  </w:footnote>
  <w:footnote w:id="92">
    <w:p w14:paraId="594ED93D" w14:textId="77777777" w:rsidR="00210182" w:rsidRPr="00CB7A20" w:rsidRDefault="00210182" w:rsidP="00976FE3">
      <w:pPr>
        <w:pStyle w:val="aff1"/>
        <w:rPr>
          <w:lang w:val="el-GR"/>
        </w:rPr>
      </w:pPr>
      <w:r>
        <w:rPr>
          <w:rStyle w:val="af2"/>
        </w:rPr>
        <w:footnoteRef/>
      </w:r>
      <w:r w:rsidRPr="00FF4298">
        <w:rPr>
          <w:lang w:val="el-GR"/>
        </w:rPr>
        <w:t xml:space="preserve"> </w:t>
      </w:r>
      <w:r>
        <w:rPr>
          <w:lang w:val="el-GR"/>
        </w:rPr>
        <w:t xml:space="preserve">  </w:t>
      </w:r>
      <w:r>
        <w:rPr>
          <w:lang w:val="el-GR"/>
        </w:rPr>
        <w:tab/>
      </w:r>
      <w:r w:rsidRPr="00FA354F">
        <w:rPr>
          <w:lang w:val="el-GR"/>
        </w:rPr>
        <w:t>Βλ.</w:t>
      </w:r>
      <w:r>
        <w:rPr>
          <w:lang w:val="el-GR"/>
        </w:rPr>
        <w:t xml:space="preserve"> </w:t>
      </w:r>
      <w:r w:rsidRPr="00FA354F">
        <w:rPr>
          <w:lang w:val="el-GR"/>
        </w:rPr>
        <w:t>σχ</w:t>
      </w:r>
      <w:r>
        <w:rPr>
          <w:lang w:val="el-GR"/>
        </w:rPr>
        <w:t>ετικά με την</w:t>
      </w:r>
      <w:r w:rsidRPr="00FA354F">
        <w:rPr>
          <w:lang w:val="el-GR"/>
        </w:rPr>
        <w:t xml:space="preserve">  </w:t>
      </w:r>
      <w:r>
        <w:rPr>
          <w:lang w:val="el-GR"/>
        </w:rPr>
        <w:t>η</w:t>
      </w:r>
      <w:r w:rsidRPr="00FA354F">
        <w:rPr>
          <w:lang w:val="el-GR"/>
        </w:rPr>
        <w:t>λεκτρονική υπεύθυνη δήλωση το  άρθρο εικοστό έβδομο</w:t>
      </w:r>
      <w:r>
        <w:rPr>
          <w:lang w:val="el-GR"/>
        </w:rPr>
        <w:t xml:space="preserve"> </w:t>
      </w:r>
      <w:r w:rsidRPr="00FA354F">
        <w:rPr>
          <w:lang w:val="el-GR"/>
        </w:rPr>
        <w:t>της από 20.3.2020 Π.Ν.Π.,</w:t>
      </w:r>
      <w:r>
        <w:rPr>
          <w:lang w:val="el-GR"/>
        </w:rPr>
        <w:t xml:space="preserve"> (</w:t>
      </w:r>
      <w:r w:rsidRPr="00FA354F">
        <w:rPr>
          <w:lang w:val="el-GR"/>
        </w:rPr>
        <w:t>Α 68</w:t>
      </w:r>
      <w:r>
        <w:rPr>
          <w:lang w:val="el-GR"/>
        </w:rPr>
        <w:t>) -</w:t>
      </w:r>
      <w:r w:rsidRPr="00FF4298">
        <w:rPr>
          <w:lang w:val="el-GR"/>
        </w:rPr>
        <w:t xml:space="preserve"> </w:t>
      </w:r>
      <w:r w:rsidRPr="00FA354F">
        <w:rPr>
          <w:lang w:val="el-GR"/>
        </w:rPr>
        <w:t>που κυρώθηκε με το άρθρο 1 του ν. 4683/2020 (Α΄83)</w:t>
      </w:r>
      <w:r>
        <w:rPr>
          <w:lang w:val="el-GR"/>
        </w:rPr>
        <w:t>-</w:t>
      </w:r>
      <w:r w:rsidRPr="00FA354F">
        <w:rPr>
          <w:lang w:val="el-GR"/>
        </w:rPr>
        <w:t xml:space="preserve">κατά τις παραγράφους 1 και 2  του οποίου:" </w:t>
      </w:r>
      <w:r w:rsidRPr="00FB5325">
        <w:rPr>
          <w:i/>
          <w:lang w:val="el-GR"/>
        </w:rPr>
        <w:t>Η υπεύθυνη δήλωση του άρθρου 8 του ν. 1599/1986 (Α` 75) μπορεί να συντάσσεται στην Ενιαία Ψηφιακή Πύλη της Δημόσιας Διοίκησης του άρθρου 52 του ν. 4635/2019, μέσω της ηλεκτρονικής εφαρμογής «e-Dilosi». Η ηλεκτρονική υπεύθυνη δήλωση υποβάλλεται και γίνεται αποδεκτή σύμφωνα με τα οριζόμενα στο εικοστό τέταρτο άρθρο της παρούσας.  2. Η αυθεντικοποίηση που πραγματοποιείται για τη χρήση της ηλεκτρονικής εφαρμογής της παρ. 1 του παρόντος έχει την ίδια ισχύ με τη βεβαίωση γνήσιου υπογραφής του άρθρου 11 του ν. 2690/1999 (Α` 45). Η ημερομηνία που αναγράφεται στην προηγμένη ή εγκεκριμένη ηλεκτρονική σφραγίδα του Υπουργείου Ψηφιακής Διακυβέρνησης αντιστοιχεί στην ημερομηνία έκδοσης της ηλεκτρονικής υπεύθυνης δήλωσης. Εφόσον τηρούνται οι όροι του προηγούμενου εδαφίου, η ηλεκτρονική υπεύθυνη δήλωση, τόσο ως ηλεκτρονικό όσο και ως έντυπο έγγραφο, συνιστά έγγραφο βέβαιης χρονολογίας</w:t>
      </w:r>
      <w:r w:rsidRPr="00CB7A20">
        <w:rPr>
          <w:lang w:val="el-GR"/>
        </w:rPr>
        <w:t>".</w:t>
      </w:r>
    </w:p>
  </w:footnote>
  <w:footnote w:id="93">
    <w:p w14:paraId="40F0D3D3" w14:textId="77777777" w:rsidR="00210182" w:rsidRPr="00AD164C" w:rsidRDefault="00210182" w:rsidP="00A8653A">
      <w:pPr>
        <w:pStyle w:val="-HTML"/>
        <w:ind w:left="426" w:hanging="426"/>
        <w:jc w:val="both"/>
      </w:pPr>
      <w:r w:rsidRPr="002C41FF">
        <w:rPr>
          <w:rStyle w:val="af2"/>
          <w:lang w:val="en-IE"/>
        </w:rPr>
        <w:footnoteRef/>
      </w:r>
      <w:r w:rsidRPr="00A8653A">
        <w:rPr>
          <w:rStyle w:val="af2"/>
        </w:rPr>
        <w:t xml:space="preserve"> </w:t>
      </w:r>
      <w:r w:rsidRPr="00455376">
        <w:rPr>
          <w:rFonts w:ascii="Calibri" w:hAnsi="Calibri" w:cs="Calibri"/>
          <w:sz w:val="18"/>
          <w:lang w:eastAsia="ar-SA"/>
        </w:rPr>
        <w:t xml:space="preserve">  </w:t>
      </w:r>
      <w:r w:rsidRPr="00AD164C">
        <w:rPr>
          <w:rFonts w:ascii="Calibri" w:hAnsi="Calibri" w:cs="Calibri"/>
          <w:sz w:val="18"/>
          <w:lang w:eastAsia="ar-SA"/>
        </w:rPr>
        <w:t>Βλ. σχετικά, τις  παραγράφους 1 και 3 του άρθρου: «1. […]</w:t>
      </w:r>
      <w:r w:rsidRPr="00FB5325">
        <w:rPr>
          <w:rFonts w:ascii="Calibri" w:hAnsi="Calibri" w:cs="Calibri"/>
          <w:i/>
          <w:sz w:val="18"/>
          <w:lang w:eastAsia="ar-SA"/>
        </w:rPr>
        <w:t xml:space="preserve">Στις περιπτώσεις που ο νόμος απαιτεί βεβαίωση του γνησίου της    υπογραφής του ενδιαφερομένου, αρκεί η εγκεκριμένη ηλεκτρονική υπογραφή ή η εγκεκριμένη ηλεκτρονική σφραγίδα του ενδιαφερομένου, εφόσον το έγγραφο διακινείται ηλεκτρονικά» […] 3. Τα ηλεκτρονικά έγγραφα υποβάλλονται και γίνονται υποχρεωτικά αποδεκτά, σύμφωνα με τα οριζόμενα στα άρθρα 13 έως 15 του ν. </w:t>
      </w:r>
      <w:hyperlink w:history="1">
        <w:r w:rsidRPr="00FB5325">
          <w:rPr>
            <w:rFonts w:ascii="Calibri" w:hAnsi="Calibri" w:cs="Calibri"/>
            <w:i/>
            <w:sz w:val="18"/>
            <w:lang w:eastAsia="ar-SA"/>
          </w:rPr>
          <w:t>4727/2020</w:t>
        </w:r>
      </w:hyperlink>
      <w:r w:rsidRPr="00FB5325">
        <w:rPr>
          <w:rFonts w:ascii="Calibri" w:hAnsi="Calibri" w:cs="Calibri"/>
          <w:i/>
          <w:sz w:val="18"/>
          <w:lang w:eastAsia="ar-SA"/>
        </w:rPr>
        <w:t xml:space="preserve"> (</w:t>
      </w:r>
      <w:hyperlink w:history="1">
        <w:r w:rsidRPr="00FB5325">
          <w:rPr>
            <w:rFonts w:ascii="Calibri" w:hAnsi="Calibri" w:cs="Calibri"/>
            <w:i/>
            <w:sz w:val="18"/>
            <w:lang w:eastAsia="ar-SA"/>
          </w:rPr>
          <w:t>Α` 184</w:t>
        </w:r>
      </w:hyperlink>
      <w:r w:rsidRPr="00FB5325">
        <w:rPr>
          <w:rFonts w:ascii="Calibri" w:hAnsi="Calibri" w:cs="Calibri"/>
          <w:i/>
          <w:sz w:val="18"/>
          <w:lang w:eastAsia="ar-SA"/>
        </w:rPr>
        <w:t>).</w:t>
      </w:r>
    </w:p>
  </w:footnote>
  <w:footnote w:id="94">
    <w:p w14:paraId="71FB173F" w14:textId="77777777" w:rsidR="00210182" w:rsidRPr="00CB7A20" w:rsidRDefault="00210182" w:rsidP="00976FE3">
      <w:pPr>
        <w:pStyle w:val="aff1"/>
        <w:rPr>
          <w:lang w:val="el-GR"/>
        </w:rPr>
      </w:pPr>
      <w:r w:rsidRPr="00CB7A20">
        <w:rPr>
          <w:rStyle w:val="af2"/>
        </w:rPr>
        <w:footnoteRef/>
      </w:r>
      <w:r w:rsidRPr="00CB7A20">
        <w:rPr>
          <w:lang w:val="el-GR"/>
        </w:rPr>
        <w:t xml:space="preserve">   Ομοίως προβλέπεται και στην περίπτωση υποβολής αποδεικτικών στοιχείων σύμφωνα με το άρθρο 80 παρ. 13 του ν.4412/2016 . </w:t>
      </w:r>
      <w:r>
        <w:rPr>
          <w:lang w:val="el-GR"/>
        </w:rPr>
        <w:t>Β</w:t>
      </w:r>
      <w:r w:rsidRPr="00CB7A20">
        <w:rPr>
          <w:lang w:val="el-GR"/>
        </w:rPr>
        <w:t>λ</w:t>
      </w:r>
      <w:r>
        <w:rPr>
          <w:lang w:val="el-GR"/>
        </w:rPr>
        <w:t>.</w:t>
      </w:r>
      <w:r w:rsidRPr="00CB7A20">
        <w:rPr>
          <w:lang w:val="el-GR"/>
        </w:rPr>
        <w:t xml:space="preserve"> και άρθρο 13 παρ. 1.3.1 της Κ.Υ.Α. ΕΣΗΔΗΣ </w:t>
      </w:r>
      <w:r>
        <w:rPr>
          <w:lang w:val="el-GR"/>
        </w:rPr>
        <w:t>«</w:t>
      </w:r>
      <w:r w:rsidRPr="00FB5325">
        <w:rPr>
          <w:i/>
          <w:lang w:val="el-GR"/>
        </w:rPr>
        <w:t>Προμήθειες και Υπηρεσίες</w:t>
      </w:r>
      <w:r>
        <w:rPr>
          <w:lang w:val="el-GR"/>
        </w:rPr>
        <w:t>».</w:t>
      </w:r>
    </w:p>
  </w:footnote>
  <w:footnote w:id="95">
    <w:p w14:paraId="48B7C4AC" w14:textId="77777777" w:rsidR="00210182" w:rsidRPr="00CB7A20" w:rsidRDefault="00210182" w:rsidP="00976FE3">
      <w:pPr>
        <w:pStyle w:val="aff1"/>
        <w:rPr>
          <w:lang w:val="el-GR"/>
        </w:rPr>
      </w:pPr>
      <w:r w:rsidRPr="00CB7A20">
        <w:rPr>
          <w:rStyle w:val="af2"/>
        </w:rPr>
        <w:footnoteRef/>
      </w:r>
      <w:r w:rsidRPr="00CB7A20">
        <w:rPr>
          <w:lang w:val="el-GR"/>
        </w:rPr>
        <w:t xml:space="preserve">     Σύμφωνα με την περ. ε</w:t>
      </w:r>
      <w:r>
        <w:rPr>
          <w:lang w:val="el-GR"/>
        </w:rPr>
        <w:t>΄</w:t>
      </w:r>
      <w:r w:rsidRPr="00CB7A20">
        <w:rPr>
          <w:lang w:val="el-GR"/>
        </w:rPr>
        <w:t xml:space="preserve"> της παρ. 2 του ν. 2690/1999 (ΚΔΔ), «ε. Για τα αντίγραφα των Φύλλων Εφημερίδας της Κυβερνήσεως (ΦΕΚ) που έχουν προέλθει από πρωτότυπο ΦΕΚ σε έντυπη μορφή ή από ΦΕΚ σε ηλεκτρονική μορφή που έχει καταχωριστεί στην ιστοσελίδα του Εθνικού Τυπογραφείου, ισχύουν ανάλογα οι ρυθμίσεις του άρθρου αυτού..».</w:t>
      </w:r>
    </w:p>
  </w:footnote>
  <w:footnote w:id="96">
    <w:p w14:paraId="4D00CCD5" w14:textId="77777777" w:rsidR="00210182" w:rsidRPr="00CB7A20" w:rsidRDefault="00210182" w:rsidP="002E1400">
      <w:pPr>
        <w:pStyle w:val="aff1"/>
        <w:ind w:left="426" w:hanging="426"/>
        <w:rPr>
          <w:lang w:val="el-GR"/>
        </w:rPr>
      </w:pPr>
      <w:r w:rsidRPr="00CB7A20">
        <w:rPr>
          <w:rStyle w:val="af2"/>
        </w:rPr>
        <w:footnoteRef/>
      </w:r>
      <w:r w:rsidRPr="00CB7A20">
        <w:rPr>
          <w:lang w:val="el-GR"/>
        </w:rPr>
        <w:t xml:space="preserve">  </w:t>
      </w:r>
      <w:r w:rsidRPr="00CB7A20">
        <w:rPr>
          <w:lang w:val="el-GR"/>
        </w:rPr>
        <w:tab/>
        <w:t>Ενδεικτικά συμβολαιογραφικές ένορκες βεβαιώσεις ή λοιπά συμβολαιογραφικά έγγραφα</w:t>
      </w:r>
      <w:r>
        <w:rPr>
          <w:lang w:val="el-GR"/>
        </w:rPr>
        <w:t>.</w:t>
      </w:r>
    </w:p>
  </w:footnote>
  <w:footnote w:id="97">
    <w:p w14:paraId="32BED2C2" w14:textId="77777777" w:rsidR="00210182" w:rsidRPr="00FB5325" w:rsidRDefault="00210182" w:rsidP="002E1400">
      <w:pPr>
        <w:pStyle w:val="aff1"/>
        <w:ind w:left="426" w:hanging="426"/>
        <w:rPr>
          <w:i/>
          <w:lang w:val="el-GR"/>
        </w:rPr>
      </w:pPr>
      <w:r w:rsidRPr="00CB7A20">
        <w:rPr>
          <w:rStyle w:val="af2"/>
        </w:rPr>
        <w:footnoteRef/>
      </w:r>
      <w:r w:rsidRPr="00CB7A20">
        <w:rPr>
          <w:lang w:val="el-GR"/>
        </w:rPr>
        <w:t xml:space="preserve">  </w:t>
      </w:r>
      <w:r w:rsidRPr="00CB7A20">
        <w:rPr>
          <w:lang w:val="el-GR"/>
        </w:rPr>
        <w:tab/>
        <w:t xml:space="preserve">Άρθρο 13 παρ. 1.6 της Κ.Υ.Α. ΕΣΗΔΗΣ </w:t>
      </w:r>
      <w:r>
        <w:rPr>
          <w:lang w:val="el-GR"/>
        </w:rPr>
        <w:t>«</w:t>
      </w:r>
      <w:r w:rsidRPr="00FB5325">
        <w:rPr>
          <w:i/>
          <w:lang w:val="el-GR"/>
        </w:rPr>
        <w:t>Προμήθειες και Υπηρεσίες</w:t>
      </w:r>
      <w:r>
        <w:rPr>
          <w:i/>
          <w:lang w:val="el-GR"/>
        </w:rPr>
        <w:t>»</w:t>
      </w:r>
    </w:p>
  </w:footnote>
  <w:footnote w:id="98">
    <w:p w14:paraId="5DA82BF9" w14:textId="77777777" w:rsidR="00210182" w:rsidRPr="00BD65F6" w:rsidRDefault="00210182" w:rsidP="00976FE3">
      <w:pPr>
        <w:pStyle w:val="aff1"/>
        <w:rPr>
          <w:lang w:val="el-GR"/>
        </w:rPr>
      </w:pPr>
      <w:r>
        <w:rPr>
          <w:rStyle w:val="af"/>
        </w:rPr>
        <w:footnoteRef/>
      </w:r>
      <w:r>
        <w:rPr>
          <w:lang w:val="el-GR"/>
        </w:rPr>
        <w:tab/>
      </w:r>
      <w:r w:rsidRPr="00E62802">
        <w:rPr>
          <w:lang w:val="el-GR"/>
        </w:rPr>
        <w:t xml:space="preserve">Άρθρο </w:t>
      </w:r>
      <w:r>
        <w:rPr>
          <w:lang w:val="el-GR"/>
        </w:rPr>
        <w:t>94 του ν. 4412/2016, όπως αυτό τροποποιήθηκε με την παρ. 9 του άρθρου 43 του ν. 4605/2019.</w:t>
      </w:r>
    </w:p>
  </w:footnote>
  <w:footnote w:id="99">
    <w:p w14:paraId="17ABE4F3" w14:textId="77777777" w:rsidR="00210182" w:rsidRPr="00BD65F6" w:rsidRDefault="00210182" w:rsidP="00976FE3">
      <w:pPr>
        <w:pStyle w:val="aff1"/>
        <w:rPr>
          <w:lang w:val="el-GR"/>
        </w:rPr>
      </w:pPr>
      <w:r>
        <w:rPr>
          <w:rStyle w:val="af"/>
        </w:rPr>
        <w:footnoteRef/>
      </w:r>
      <w:r>
        <w:rPr>
          <w:lang w:val="el-GR"/>
        </w:rPr>
        <w:tab/>
        <w:t>Αυτά περιλαμβάνουν τα αποδεικτικά στοιχεία που τεκμηριώνουν την τεχνική καταλληλότητα των προσφερόμενων υπηρεσιών   βάσει των οποίων θα αξιολογηθεί η τεχνική προσφορά. Αναφέρονται υποχρεωτικά τα αποδεικτικά στοιχεία που τυχόν προβλέπονται στις τεχνικές προδιαγραφές των προς προμήθεια υπηρεσιών, σύμφωνα με Παράρτημα της διακήρυξης και τυχόν υπόδειγμα τεχνικής προσφοράς.</w:t>
      </w:r>
    </w:p>
  </w:footnote>
  <w:footnote w:id="100">
    <w:p w14:paraId="387AEA90" w14:textId="77777777" w:rsidR="00210182" w:rsidRPr="006B2C94" w:rsidRDefault="00210182">
      <w:pPr>
        <w:pStyle w:val="aff1"/>
        <w:rPr>
          <w:lang w:val="el-GR"/>
        </w:rPr>
      </w:pPr>
      <w:r>
        <w:rPr>
          <w:rStyle w:val="ab"/>
        </w:rPr>
        <w:footnoteRef/>
      </w:r>
      <w:r>
        <w:rPr>
          <w:lang w:val="el-GR"/>
        </w:rPr>
        <w:tab/>
        <w:t>Βλ. άρθρο 58 του ν. 4412/2016.</w:t>
      </w:r>
    </w:p>
  </w:footnote>
  <w:footnote w:id="101">
    <w:p w14:paraId="5E855733" w14:textId="77777777" w:rsidR="00210182" w:rsidRPr="00BD65F6" w:rsidRDefault="00210182" w:rsidP="005C77A5">
      <w:pPr>
        <w:pStyle w:val="aff1"/>
        <w:rPr>
          <w:lang w:val="el-GR"/>
        </w:rPr>
      </w:pPr>
      <w:r>
        <w:rPr>
          <w:rStyle w:val="af"/>
        </w:rPr>
        <w:footnoteRef/>
      </w:r>
      <w:r>
        <w:rPr>
          <w:szCs w:val="18"/>
          <w:lang w:val="el-GR"/>
        </w:rPr>
        <w:tab/>
        <w:t>Β</w:t>
      </w:r>
      <w:r w:rsidRPr="006772AB">
        <w:rPr>
          <w:szCs w:val="18"/>
          <w:lang w:val="el-GR"/>
        </w:rPr>
        <w:t>λ</w:t>
      </w:r>
      <w:r>
        <w:rPr>
          <w:szCs w:val="18"/>
          <w:lang w:val="el-GR"/>
        </w:rPr>
        <w:t>.</w:t>
      </w:r>
      <w:r w:rsidRPr="006772AB">
        <w:rPr>
          <w:szCs w:val="18"/>
          <w:lang w:val="el-GR"/>
        </w:rPr>
        <w:t xml:space="preserve"> παρ. 5 περ. α΄ του άρθρου 95 του ν. 4412/2016</w:t>
      </w:r>
      <w:r>
        <w:rPr>
          <w:szCs w:val="18"/>
          <w:lang w:val="el-GR"/>
        </w:rPr>
        <w:t>,</w:t>
      </w:r>
      <w:r w:rsidRPr="006772AB">
        <w:rPr>
          <w:lang w:val="el-GR"/>
        </w:rPr>
        <w:t xml:space="preserve"> όπως </w:t>
      </w:r>
      <w:r>
        <w:rPr>
          <w:lang w:val="el-GR"/>
        </w:rPr>
        <w:t>τροποποιήθηκε με</w:t>
      </w:r>
      <w:r w:rsidRPr="006772AB">
        <w:rPr>
          <w:lang w:val="el-GR"/>
        </w:rPr>
        <w:t xml:space="preserve"> το άρθρο 37 του ν. 4</w:t>
      </w:r>
      <w:r>
        <w:rPr>
          <w:lang w:val="el-GR"/>
        </w:rPr>
        <w:t>782</w:t>
      </w:r>
      <w:r w:rsidRPr="006772AB">
        <w:rPr>
          <w:lang w:val="el-GR"/>
        </w:rPr>
        <w:t>/20</w:t>
      </w:r>
      <w:r>
        <w:rPr>
          <w:lang w:val="el-GR"/>
        </w:rPr>
        <w:t>21</w:t>
      </w:r>
      <w:r w:rsidRPr="006772AB">
        <w:rPr>
          <w:szCs w:val="18"/>
          <w:lang w:val="el-GR"/>
        </w:rPr>
        <w:t>. Εδώ</w:t>
      </w:r>
      <w:r w:rsidRPr="002901CB">
        <w:rPr>
          <w:szCs w:val="18"/>
          <w:lang w:val="el-GR"/>
        </w:rPr>
        <w:t xml:space="preserve"> πρέπει να καθορίζεται με σαφήνεια η σχετική μονάδα π.χ.  ανθρωποώρες κ.α.</w:t>
      </w:r>
    </w:p>
  </w:footnote>
  <w:footnote w:id="102">
    <w:p w14:paraId="3C6F24E8" w14:textId="77777777" w:rsidR="00210182" w:rsidRPr="006B2C94" w:rsidRDefault="00210182">
      <w:pPr>
        <w:pStyle w:val="aff1"/>
        <w:rPr>
          <w:lang w:val="el-GR"/>
        </w:rPr>
      </w:pPr>
      <w:r>
        <w:rPr>
          <w:rStyle w:val="ab"/>
        </w:rPr>
        <w:footnoteRef/>
      </w:r>
      <w:r>
        <w:rPr>
          <w:lang w:val="el-GR"/>
        </w:rPr>
        <w:tab/>
        <w:t>Βλ. παρ. 5 περ. α΄ του άρθρου 95 του ν. 4412/2016</w:t>
      </w:r>
    </w:p>
  </w:footnote>
  <w:footnote w:id="103">
    <w:p w14:paraId="0EE7A8E8" w14:textId="77777777" w:rsidR="00210182" w:rsidRPr="006B2C94" w:rsidRDefault="00210182">
      <w:pPr>
        <w:pStyle w:val="aff1"/>
        <w:rPr>
          <w:lang w:val="el-GR"/>
        </w:rPr>
      </w:pPr>
      <w:r>
        <w:rPr>
          <w:rStyle w:val="ab"/>
        </w:rPr>
        <w:footnoteRef/>
      </w:r>
      <w:r>
        <w:rPr>
          <w:lang w:val="el-GR"/>
        </w:rPr>
        <w:tab/>
        <w:t>Βλ. άρθρο 97 του ν. 4412/2016</w:t>
      </w:r>
    </w:p>
  </w:footnote>
  <w:footnote w:id="104">
    <w:p w14:paraId="684790D7" w14:textId="77777777" w:rsidR="00210182" w:rsidRPr="001F7E31" w:rsidRDefault="00210182">
      <w:pPr>
        <w:pStyle w:val="aff1"/>
        <w:rPr>
          <w:lang w:val="el-GR"/>
        </w:rPr>
      </w:pPr>
      <w:r>
        <w:rPr>
          <w:rStyle w:val="00"/>
        </w:rPr>
        <w:footnoteRef/>
      </w:r>
      <w:r w:rsidRPr="001F7E31">
        <w:rPr>
          <w:lang w:val="el-GR"/>
        </w:rPr>
        <w:t xml:space="preserve"> </w:t>
      </w:r>
      <w:r>
        <w:rPr>
          <w:lang w:val="el-GR"/>
        </w:rPr>
        <w:tab/>
        <w:t>Βλ. άρθρο 97 παρ.4 του ν.4412/2016, όπως τροποποιήθηκε με το άρθρο 33 παρ. 3  του ν.4608/2019.</w:t>
      </w:r>
    </w:p>
  </w:footnote>
  <w:footnote w:id="105">
    <w:p w14:paraId="1C8C69AA" w14:textId="77777777" w:rsidR="00210182" w:rsidRPr="00BD65F6" w:rsidRDefault="00210182" w:rsidP="00CE73AA">
      <w:pPr>
        <w:pStyle w:val="aff1"/>
        <w:rPr>
          <w:lang w:val="el-GR"/>
        </w:rPr>
      </w:pPr>
      <w:r w:rsidRPr="00FF4138">
        <w:rPr>
          <w:rStyle w:val="00"/>
        </w:rPr>
        <w:footnoteRef/>
      </w:r>
      <w:r>
        <w:rPr>
          <w:lang w:val="el-GR"/>
        </w:rPr>
        <w:tab/>
        <w:t>Άρθρο 91 του ν. 4412/2016</w:t>
      </w:r>
    </w:p>
  </w:footnote>
  <w:footnote w:id="106">
    <w:p w14:paraId="51BE6544" w14:textId="77777777" w:rsidR="00210182" w:rsidRPr="00BD65F6" w:rsidRDefault="00210182" w:rsidP="0081559A">
      <w:pPr>
        <w:pStyle w:val="aff1"/>
        <w:ind w:left="426" w:hanging="426"/>
        <w:rPr>
          <w:lang w:val="el-GR"/>
        </w:rPr>
      </w:pPr>
      <w:r>
        <w:rPr>
          <w:rStyle w:val="af"/>
        </w:rPr>
        <w:footnoteRef/>
      </w:r>
      <w:r>
        <w:rPr>
          <w:lang w:val="el-GR"/>
        </w:rPr>
        <w:tab/>
        <w:t>Άρθρα 92 έως 97, άρθρο 100 καθώς και άρθρα 102 έως 104 του ν. 4412/16</w:t>
      </w:r>
    </w:p>
  </w:footnote>
  <w:footnote w:id="107">
    <w:p w14:paraId="103FB8A0" w14:textId="77777777" w:rsidR="00210182" w:rsidRPr="00BD65F6" w:rsidRDefault="00210182" w:rsidP="00CE73AA">
      <w:pPr>
        <w:pStyle w:val="aff1"/>
        <w:rPr>
          <w:lang w:val="el-GR"/>
        </w:rPr>
      </w:pPr>
      <w:r w:rsidRPr="00FF4138">
        <w:rPr>
          <w:rStyle w:val="af"/>
        </w:rPr>
        <w:footnoteRef/>
      </w:r>
      <w:r>
        <w:rPr>
          <w:lang w:val="el-GR"/>
        </w:rPr>
        <w:tab/>
        <w:t xml:space="preserve">Άρθρο 100 του ν. 4412/2016 και άρθρο 16 ΚΥΑ ΕΣΗΔΗΣ Προμήθειες και Υπηρεσίες </w:t>
      </w:r>
    </w:p>
  </w:footnote>
  <w:footnote w:id="108">
    <w:p w14:paraId="779A7A35" w14:textId="77777777" w:rsidR="00210182" w:rsidRPr="009F4790" w:rsidRDefault="00210182" w:rsidP="00CE73AA">
      <w:pPr>
        <w:pStyle w:val="aff1"/>
        <w:rPr>
          <w:lang w:val="el-GR"/>
        </w:rPr>
      </w:pPr>
      <w:r>
        <w:rPr>
          <w:rStyle w:val="af"/>
        </w:rPr>
        <w:footnoteRef/>
      </w:r>
      <w:r>
        <w:rPr>
          <w:lang w:val="el-GR"/>
        </w:rPr>
        <w:tab/>
      </w:r>
      <w:r>
        <w:rPr>
          <w:szCs w:val="18"/>
          <w:lang w:val="el-GR"/>
        </w:rPr>
        <w:t>Επισημαίνεται ότι, ως προς τις προθεσμίες για την ολοκλήρωση των ενεργειών της Επιτροπής Διενέργειας Διαγωνισμού ισχύουν τα οριζόμενα στο  άρθρο 221Α του ν. 4412/2016, ό</w:t>
      </w:r>
      <w:r w:rsidRPr="009F4790">
        <w:rPr>
          <w:lang w:val="el-GR"/>
        </w:rPr>
        <w:t xml:space="preserve">πως αντικαταστάθηκε </w:t>
      </w:r>
      <w:r>
        <w:rPr>
          <w:lang w:val="el-GR"/>
        </w:rPr>
        <w:t>από το</w:t>
      </w:r>
      <w:r w:rsidRPr="009F4790">
        <w:rPr>
          <w:lang w:val="el-GR"/>
        </w:rPr>
        <w:t xml:space="preserve"> άρθρο 40 του ν. 4782/21.</w:t>
      </w:r>
    </w:p>
  </w:footnote>
  <w:footnote w:id="109">
    <w:p w14:paraId="7C4F4A45" w14:textId="77777777" w:rsidR="00210182" w:rsidRPr="008606B8" w:rsidRDefault="00210182" w:rsidP="00CE73AA">
      <w:pPr>
        <w:pStyle w:val="aff1"/>
        <w:rPr>
          <w:lang w:val="el-GR"/>
        </w:rPr>
      </w:pPr>
      <w:r>
        <w:rPr>
          <w:rStyle w:val="af2"/>
        </w:rPr>
        <w:footnoteRef/>
      </w:r>
      <w:r w:rsidRPr="008606B8">
        <w:rPr>
          <w:lang w:val="el-GR"/>
        </w:rPr>
        <w:t xml:space="preserve"> </w:t>
      </w:r>
      <w:r>
        <w:rPr>
          <w:lang w:val="el-GR"/>
        </w:rPr>
        <w:t xml:space="preserve">     Άρθρο 16 παρ. 1 και 2 Κ.Υ.Α. ΕΣΗΔΗΣ </w:t>
      </w:r>
      <w:r w:rsidRPr="008606B8">
        <w:rPr>
          <w:lang w:val="el-GR"/>
        </w:rPr>
        <w:t>Προμήθειες και Υπηρεσίες</w:t>
      </w:r>
    </w:p>
  </w:footnote>
  <w:footnote w:id="110">
    <w:p w14:paraId="08E14590" w14:textId="77777777" w:rsidR="00210182" w:rsidRPr="00BF6D04" w:rsidRDefault="00210182" w:rsidP="00CE73AA">
      <w:pPr>
        <w:pStyle w:val="aff1"/>
        <w:rPr>
          <w:lang w:val="el-GR"/>
        </w:rPr>
      </w:pPr>
      <w:r>
        <w:rPr>
          <w:rStyle w:val="af2"/>
        </w:rPr>
        <w:footnoteRef/>
      </w:r>
      <w:r w:rsidRPr="00BF6D04">
        <w:rPr>
          <w:lang w:val="el-GR"/>
        </w:rPr>
        <w:t xml:space="preserve"> </w:t>
      </w:r>
      <w:r>
        <w:rPr>
          <w:lang w:val="el-GR"/>
        </w:rPr>
        <w:t xml:space="preserve">    </w:t>
      </w:r>
      <w:r w:rsidRPr="00BD7E89">
        <w:rPr>
          <w:lang w:val="el-GR"/>
        </w:rPr>
        <w:t>Στο πλαίσιο των διαδικασιών ανάθεσης δημοσίων συμβάσεων, τα όργανα που γνωμοδοτούν προς τα αποφαινόμενα όργανα ((επιτροπή διενέργειας/επιτροπή αξιολόγησης) ελέγχουν, σύμφωνα με την παρ. 1 του άρθρου 221 του ν. 4412/2016, την καταλληλότητα των προσφερόντων, αξιολογούν τις προσφορές, εισηγούνται τον αποκλεισμό τους από τη διαδικασία, την απόρριψη των προσφορών, την κατακύρωση των αποτελεσμάτων, την αποδέσμευση ή κατάπτωση των εγγυήσεων, τη ματαίωση της διαδικασίας και γνωμοδοτούν για κάθε άλλο θέμα που ανακύπτει κατά τη διαδικασία ανάθεσης.</w:t>
      </w:r>
      <w:r>
        <w:rPr>
          <w:lang w:val="el-GR"/>
        </w:rPr>
        <w:t xml:space="preserve"> </w:t>
      </w:r>
    </w:p>
  </w:footnote>
  <w:footnote w:id="111">
    <w:p w14:paraId="4536489B" w14:textId="77777777" w:rsidR="00210182" w:rsidRPr="00BD65F6" w:rsidRDefault="00210182" w:rsidP="00CE73AA">
      <w:pPr>
        <w:pStyle w:val="aff1"/>
        <w:rPr>
          <w:lang w:val="el-GR"/>
        </w:rPr>
      </w:pPr>
      <w:r>
        <w:rPr>
          <w:rStyle w:val="af2"/>
        </w:rPr>
        <w:footnoteRef/>
      </w:r>
      <w:r w:rsidRPr="00BD65F6">
        <w:rPr>
          <w:lang w:val="el-GR"/>
        </w:rPr>
        <w:t xml:space="preserve"> </w:t>
      </w:r>
      <w:r>
        <w:rPr>
          <w:lang w:val="el-GR"/>
        </w:rPr>
        <w:t xml:space="preserve">    Ά</w:t>
      </w:r>
      <w:r w:rsidRPr="00872D7E">
        <w:rPr>
          <w:rFonts w:cs="Times New Roman"/>
          <w:lang w:val="el-GR"/>
        </w:rPr>
        <w:t>ρθρο 102</w:t>
      </w:r>
      <w:r>
        <w:rPr>
          <w:rFonts w:cs="Times New Roman"/>
          <w:lang w:val="el-GR"/>
        </w:rPr>
        <w:t xml:space="preserve"> του ν. 4412/2016. Πρβλ. και</w:t>
      </w:r>
      <w:r w:rsidRPr="00A01F40">
        <w:rPr>
          <w:rFonts w:cs="Times New Roman"/>
          <w:lang w:val="el-GR"/>
        </w:rPr>
        <w:t xml:space="preserve">  έκθεση συνεπειών ρυθμίσεων </w:t>
      </w:r>
      <w:r>
        <w:rPr>
          <w:rFonts w:cs="Times New Roman"/>
          <w:lang w:val="el-GR"/>
        </w:rPr>
        <w:t xml:space="preserve">επί </w:t>
      </w:r>
      <w:r w:rsidRPr="00A01F40">
        <w:rPr>
          <w:rFonts w:cs="Times New Roman"/>
          <w:lang w:val="el-GR"/>
        </w:rPr>
        <w:t>του ως άνω άρθρου 42</w:t>
      </w:r>
      <w:r>
        <w:rPr>
          <w:rFonts w:cs="Times New Roman"/>
          <w:lang w:val="el-GR"/>
        </w:rPr>
        <w:t xml:space="preserve"> του</w:t>
      </w:r>
      <w:r w:rsidRPr="00A01F40">
        <w:rPr>
          <w:rFonts w:cs="Times New Roman"/>
          <w:lang w:val="el-GR"/>
        </w:rPr>
        <w:t xml:space="preserve"> ν. 4781/2021</w:t>
      </w:r>
      <w:r>
        <w:rPr>
          <w:rFonts w:cs="Times New Roman"/>
          <w:lang w:val="el-GR"/>
        </w:rPr>
        <w:t xml:space="preserve"> </w:t>
      </w:r>
    </w:p>
  </w:footnote>
  <w:footnote w:id="112">
    <w:p w14:paraId="4E8C2AFD" w14:textId="77777777" w:rsidR="00210182" w:rsidRPr="000A6F04" w:rsidRDefault="00210182" w:rsidP="00746FFC">
      <w:pPr>
        <w:pStyle w:val="aff1"/>
        <w:rPr>
          <w:lang w:val="el-GR"/>
        </w:rPr>
      </w:pPr>
      <w:r>
        <w:rPr>
          <w:rStyle w:val="af2"/>
        </w:rPr>
        <w:footnoteRef/>
      </w:r>
      <w:r w:rsidRPr="000A6F04">
        <w:rPr>
          <w:lang w:val="el-GR"/>
        </w:rPr>
        <w:t xml:space="preserve"> </w:t>
      </w:r>
      <w:r>
        <w:rPr>
          <w:lang w:val="el-GR"/>
        </w:rPr>
        <w:t xml:space="preserve"> </w:t>
      </w:r>
      <w:r w:rsidRPr="008F57DA">
        <w:rPr>
          <w:lang w:val="el-GR"/>
        </w:rPr>
        <w:t xml:space="preserve">    </w:t>
      </w:r>
      <w:r>
        <w:rPr>
          <w:lang w:val="el-GR"/>
        </w:rPr>
        <w:t>Β</w:t>
      </w:r>
      <w:r w:rsidRPr="008F57DA">
        <w:rPr>
          <w:lang w:val="el-GR"/>
        </w:rPr>
        <w:t xml:space="preserve">λ. άρθρα 100 </w:t>
      </w:r>
      <w:r>
        <w:rPr>
          <w:lang w:val="el-GR"/>
        </w:rPr>
        <w:t xml:space="preserve">του </w:t>
      </w:r>
      <w:r w:rsidRPr="008F57DA">
        <w:rPr>
          <w:lang w:val="el-GR"/>
        </w:rPr>
        <w:t>ν. 4412/2016, σε συνδυασμό με άρθρο 16 παρ. 3.2 της «ΚΥΑ ΕΣΗΔΗΣ Προμήθειες και Υπηρεσίες</w:t>
      </w:r>
      <w:r>
        <w:rPr>
          <w:lang w:val="el-GR"/>
        </w:rPr>
        <w:t>»</w:t>
      </w:r>
    </w:p>
  </w:footnote>
  <w:footnote w:id="113">
    <w:p w14:paraId="725A0D17" w14:textId="77777777" w:rsidR="00210182" w:rsidRPr="001036EA" w:rsidRDefault="00210182" w:rsidP="002E1400">
      <w:pPr>
        <w:pStyle w:val="aff1"/>
        <w:ind w:left="426" w:hanging="426"/>
        <w:rPr>
          <w:lang w:val="el-GR"/>
        </w:rPr>
      </w:pPr>
      <w:r>
        <w:rPr>
          <w:rStyle w:val="af"/>
        </w:rPr>
        <w:footnoteRef/>
      </w:r>
      <w:r>
        <w:rPr>
          <w:lang w:val="el-GR"/>
        </w:rPr>
        <w:tab/>
        <w:t>Άρθρο 90 παρ. 2 και 4 του ν. 4412/2016.</w:t>
      </w:r>
    </w:p>
  </w:footnote>
  <w:footnote w:id="114">
    <w:p w14:paraId="03B51BC0" w14:textId="77777777" w:rsidR="00210182" w:rsidRPr="001101C6" w:rsidRDefault="00210182" w:rsidP="002E1400">
      <w:pPr>
        <w:pStyle w:val="aff1"/>
        <w:ind w:left="426" w:hanging="426"/>
        <w:rPr>
          <w:lang w:val="el-GR"/>
        </w:rPr>
      </w:pPr>
      <w:r>
        <w:rPr>
          <w:rStyle w:val="af2"/>
        </w:rPr>
        <w:footnoteRef/>
      </w:r>
      <w:r w:rsidRPr="00B13518">
        <w:rPr>
          <w:lang w:val="el-GR"/>
        </w:rPr>
        <w:t xml:space="preserve"> </w:t>
      </w:r>
      <w:r>
        <w:rPr>
          <w:lang w:val="el-GR"/>
        </w:rPr>
        <w:t xml:space="preserve">    Άρθρο 100 παρ. 5 του ν. 4412/2016</w:t>
      </w:r>
    </w:p>
  </w:footnote>
  <w:footnote w:id="115">
    <w:p w14:paraId="55F659E8" w14:textId="77777777" w:rsidR="00210182" w:rsidRPr="001101C6" w:rsidRDefault="00210182" w:rsidP="002E1400">
      <w:pPr>
        <w:pStyle w:val="aff1"/>
        <w:ind w:left="426" w:hanging="426"/>
        <w:rPr>
          <w:lang w:val="el-GR"/>
        </w:rPr>
      </w:pPr>
      <w:r>
        <w:rPr>
          <w:rStyle w:val="af2"/>
        </w:rPr>
        <w:footnoteRef/>
      </w:r>
      <w:r w:rsidRPr="00B13518">
        <w:rPr>
          <w:lang w:val="el-GR"/>
        </w:rPr>
        <w:t xml:space="preserve"> </w:t>
      </w:r>
      <w:r>
        <w:rPr>
          <w:lang w:val="el-GR"/>
        </w:rPr>
        <w:t xml:space="preserve">    </w:t>
      </w:r>
      <w:r w:rsidRPr="00FF640E">
        <w:rPr>
          <w:lang w:val="el-GR"/>
        </w:rPr>
        <w:t>Άρθρο 100 παρ. 6 του ν. 4412/2016</w:t>
      </w:r>
      <w:r>
        <w:rPr>
          <w:lang w:val="el-GR"/>
        </w:rPr>
        <w:t xml:space="preserve"> </w:t>
      </w:r>
    </w:p>
  </w:footnote>
  <w:footnote w:id="116">
    <w:p w14:paraId="66E40C38" w14:textId="77777777" w:rsidR="00210182" w:rsidRPr="005609B2" w:rsidRDefault="00210182">
      <w:pPr>
        <w:pStyle w:val="aff1"/>
        <w:rPr>
          <w:color w:val="000000"/>
          <w:lang w:val="el-GR"/>
        </w:rPr>
      </w:pPr>
      <w:r w:rsidRPr="005609B2">
        <w:rPr>
          <w:rStyle w:val="ab"/>
          <w:color w:val="000000"/>
        </w:rPr>
        <w:footnoteRef/>
      </w:r>
      <w:r w:rsidRPr="005609B2">
        <w:rPr>
          <w:color w:val="000000"/>
          <w:lang w:val="el-GR"/>
        </w:rPr>
        <w:tab/>
      </w:r>
      <w:r>
        <w:rPr>
          <w:color w:val="000000"/>
          <w:lang w:val="el-GR"/>
        </w:rPr>
        <w:t>Β</w:t>
      </w:r>
      <w:r w:rsidRPr="005609B2">
        <w:rPr>
          <w:color w:val="000000"/>
          <w:lang w:val="el-GR"/>
        </w:rPr>
        <w:t>λ. άρθρο 103 του ν. 4412/2016</w:t>
      </w:r>
    </w:p>
  </w:footnote>
  <w:footnote w:id="117">
    <w:p w14:paraId="55B5B29C" w14:textId="77777777" w:rsidR="00210182" w:rsidRPr="00BF6D04" w:rsidRDefault="00210182" w:rsidP="00CE73AA">
      <w:pPr>
        <w:pStyle w:val="aff1"/>
        <w:rPr>
          <w:lang w:val="el-GR"/>
        </w:rPr>
      </w:pPr>
      <w:r>
        <w:rPr>
          <w:rStyle w:val="af2"/>
        </w:rPr>
        <w:footnoteRef/>
      </w:r>
      <w:r w:rsidRPr="00BF6D04">
        <w:rPr>
          <w:lang w:val="el-GR"/>
        </w:rPr>
        <w:t xml:space="preserve"> </w:t>
      </w:r>
      <w:r>
        <w:rPr>
          <w:lang w:val="el-GR"/>
        </w:rPr>
        <w:t xml:space="preserve">   </w:t>
      </w:r>
      <w:r>
        <w:rPr>
          <w:lang w:val="el-GR"/>
        </w:rPr>
        <w:tab/>
        <w:t>Β</w:t>
      </w:r>
      <w:r w:rsidRPr="00911940">
        <w:rPr>
          <w:lang w:val="el-GR"/>
        </w:rPr>
        <w:t>λ</w:t>
      </w:r>
      <w:r>
        <w:rPr>
          <w:lang w:val="el-GR"/>
        </w:rPr>
        <w:t>.</w:t>
      </w:r>
      <w:r w:rsidRPr="00911940">
        <w:rPr>
          <w:lang w:val="el-GR"/>
        </w:rPr>
        <w:t xml:space="preserve"> άρθρο 17 </w:t>
      </w:r>
      <w:r>
        <w:rPr>
          <w:lang w:val="el-GR"/>
        </w:rPr>
        <w:t xml:space="preserve">της </w:t>
      </w:r>
      <w:r w:rsidRPr="00911940">
        <w:rPr>
          <w:lang w:val="el-GR"/>
        </w:rPr>
        <w:t>ΚΥΑ ΕΣΗΔΗΣ Προμήθειες και Υπηρεσίες</w:t>
      </w:r>
    </w:p>
  </w:footnote>
  <w:footnote w:id="118">
    <w:p w14:paraId="3691E496" w14:textId="77777777" w:rsidR="00210182" w:rsidRPr="00BD65F6" w:rsidRDefault="00210182" w:rsidP="00CE73AA">
      <w:pPr>
        <w:pStyle w:val="aff1"/>
        <w:rPr>
          <w:lang w:val="el-GR"/>
        </w:rPr>
      </w:pPr>
      <w:r>
        <w:rPr>
          <w:rStyle w:val="af"/>
        </w:rPr>
        <w:footnoteRef/>
      </w:r>
      <w:r>
        <w:rPr>
          <w:lang w:val="el-GR"/>
        </w:rPr>
        <w:tab/>
        <w:t>Βλ. ομοίως όπως ανωτέρω, άρθρο 103 παρ. 2 του ν. 4412/2016.</w:t>
      </w:r>
    </w:p>
  </w:footnote>
  <w:footnote w:id="119">
    <w:p w14:paraId="15FB2723" w14:textId="77777777" w:rsidR="00210182" w:rsidRPr="001036EA" w:rsidRDefault="00210182" w:rsidP="00CE73AA">
      <w:pPr>
        <w:pStyle w:val="aff1"/>
        <w:rPr>
          <w:lang w:val="el-GR"/>
        </w:rPr>
      </w:pPr>
      <w:r>
        <w:rPr>
          <w:rStyle w:val="af"/>
        </w:rPr>
        <w:footnoteRef/>
      </w:r>
      <w:r>
        <w:rPr>
          <w:lang w:val="el-GR"/>
        </w:rPr>
        <w:tab/>
        <w:t>Άρθρο 104 παρ. 2 και 3 του ν. 4412/2016.</w:t>
      </w:r>
    </w:p>
  </w:footnote>
  <w:footnote w:id="120">
    <w:p w14:paraId="5F19189E" w14:textId="77777777" w:rsidR="00210182" w:rsidRPr="001101C6" w:rsidRDefault="00210182" w:rsidP="00BF1C2B">
      <w:pPr>
        <w:pStyle w:val="aff1"/>
        <w:rPr>
          <w:lang w:val="el-GR"/>
        </w:rPr>
      </w:pPr>
      <w:r>
        <w:rPr>
          <w:rStyle w:val="af2"/>
        </w:rPr>
        <w:footnoteRef/>
      </w:r>
      <w:r>
        <w:rPr>
          <w:lang w:val="el-GR"/>
        </w:rPr>
        <w:t xml:space="preserve">    </w:t>
      </w:r>
      <w:r w:rsidRPr="001101C6">
        <w:rPr>
          <w:lang w:val="el-GR"/>
        </w:rPr>
        <w:t xml:space="preserve"> </w:t>
      </w:r>
      <w:r>
        <w:rPr>
          <w:lang w:val="el-GR"/>
        </w:rPr>
        <w:t>Βλ. άρθρο 16 παρ. 3 της ΚΥΑ ΕΣΗΔΗΣ Προμήθειες και Υπηρεσίες</w:t>
      </w:r>
    </w:p>
  </w:footnote>
  <w:footnote w:id="121">
    <w:p w14:paraId="60D25A5C" w14:textId="77777777" w:rsidR="00210182" w:rsidRPr="00BD65F6" w:rsidRDefault="00210182" w:rsidP="002353B1">
      <w:pPr>
        <w:pStyle w:val="aff1"/>
        <w:rPr>
          <w:lang w:val="el-GR"/>
        </w:rPr>
      </w:pPr>
      <w:r>
        <w:rPr>
          <w:rStyle w:val="af"/>
        </w:rPr>
        <w:footnoteRef/>
      </w:r>
      <w:r>
        <w:rPr>
          <w:lang w:val="el-GR"/>
        </w:rPr>
        <w:tab/>
        <w:t>Βλ. άρθρο 100 παρ. 5 του ν. 4412/2016</w:t>
      </w:r>
    </w:p>
  </w:footnote>
  <w:footnote w:id="122">
    <w:p w14:paraId="00E16A05" w14:textId="77777777" w:rsidR="00210182" w:rsidRPr="002913F6" w:rsidRDefault="00210182" w:rsidP="00CE73AA">
      <w:pPr>
        <w:pStyle w:val="aff1"/>
        <w:rPr>
          <w:lang w:val="el-GR"/>
        </w:rPr>
      </w:pPr>
      <w:r>
        <w:rPr>
          <w:rStyle w:val="af"/>
        </w:rPr>
        <w:footnoteRef/>
      </w:r>
      <w:r>
        <w:rPr>
          <w:lang w:val="el-GR"/>
        </w:rPr>
        <w:tab/>
        <w:t>Άρθρο 105 παρ. 7 του ν. 4412/2016, όπως τροποποιήθηκε με  το άρθρο 45 του ν. 4782/2021.</w:t>
      </w:r>
    </w:p>
  </w:footnote>
  <w:footnote w:id="123">
    <w:p w14:paraId="62ACF930" w14:textId="77777777" w:rsidR="00210182" w:rsidRPr="002913F6" w:rsidRDefault="00210182" w:rsidP="00CE73AA">
      <w:pPr>
        <w:pStyle w:val="aff1"/>
        <w:rPr>
          <w:lang w:val="el-GR"/>
        </w:rPr>
      </w:pPr>
      <w:r>
        <w:rPr>
          <w:rStyle w:val="af"/>
        </w:rPr>
        <w:footnoteRef/>
      </w:r>
      <w:r>
        <w:rPr>
          <w:lang w:val="el-GR"/>
        </w:rPr>
        <w:tab/>
        <w:t>Άρθρο 105 παρ. 8 του ν. 4412/2016, όπως τροποποιήθηκε με το άρθρο 45 του ν. 4782/2021.</w:t>
      </w:r>
    </w:p>
  </w:footnote>
  <w:footnote w:id="124">
    <w:p w14:paraId="20E08932" w14:textId="77777777" w:rsidR="00210182" w:rsidRPr="002913F6" w:rsidRDefault="00210182" w:rsidP="00CE73AA">
      <w:pPr>
        <w:pStyle w:val="aff1"/>
        <w:rPr>
          <w:lang w:val="el-GR"/>
        </w:rPr>
      </w:pPr>
      <w:r>
        <w:rPr>
          <w:rStyle w:val="af2"/>
        </w:rPr>
        <w:footnoteRef/>
      </w:r>
      <w:r w:rsidRPr="002913F6">
        <w:rPr>
          <w:lang w:val="el-GR"/>
        </w:rPr>
        <w:t xml:space="preserve"> </w:t>
      </w:r>
      <w:r>
        <w:rPr>
          <w:lang w:val="el-GR"/>
        </w:rPr>
        <w:t xml:space="preserve">     Ά</w:t>
      </w:r>
      <w:r w:rsidRPr="002913F6">
        <w:rPr>
          <w:lang w:val="el-GR"/>
        </w:rPr>
        <w:t xml:space="preserve">ρθρο 360 παρ. 1 </w:t>
      </w:r>
      <w:r>
        <w:rPr>
          <w:lang w:val="el-GR"/>
        </w:rPr>
        <w:t>ν</w:t>
      </w:r>
      <w:r w:rsidRPr="002913F6">
        <w:rPr>
          <w:lang w:val="el-GR"/>
        </w:rPr>
        <w:t>. 4412/2016 και 3 παρ. 1</w:t>
      </w:r>
      <w:r>
        <w:rPr>
          <w:lang w:val="el-GR"/>
        </w:rPr>
        <w:t xml:space="preserve"> του </w:t>
      </w:r>
      <w:r w:rsidRPr="002913F6">
        <w:rPr>
          <w:lang w:val="el-GR"/>
        </w:rPr>
        <w:t xml:space="preserve"> </w:t>
      </w:r>
      <w:r>
        <w:rPr>
          <w:lang w:val="el-GR"/>
        </w:rPr>
        <w:t>π</w:t>
      </w:r>
      <w:r w:rsidRPr="002913F6">
        <w:rPr>
          <w:lang w:val="el-GR"/>
        </w:rPr>
        <w:t>.</w:t>
      </w:r>
      <w:r>
        <w:rPr>
          <w:lang w:val="el-GR"/>
        </w:rPr>
        <w:t>δ/τος</w:t>
      </w:r>
      <w:r w:rsidRPr="002913F6">
        <w:rPr>
          <w:lang w:val="el-GR"/>
        </w:rPr>
        <w:t xml:space="preserve"> 39/2017.</w:t>
      </w:r>
    </w:p>
  </w:footnote>
  <w:footnote w:id="125">
    <w:p w14:paraId="60FC118A" w14:textId="77777777" w:rsidR="00210182" w:rsidRPr="00D52587" w:rsidRDefault="00210182" w:rsidP="00CE73AA">
      <w:pPr>
        <w:pStyle w:val="aff1"/>
        <w:rPr>
          <w:lang w:val="el-GR"/>
        </w:rPr>
      </w:pPr>
      <w:r>
        <w:rPr>
          <w:rStyle w:val="af2"/>
        </w:rPr>
        <w:footnoteRef/>
      </w:r>
      <w:r>
        <w:rPr>
          <w:lang w:val="el-GR"/>
        </w:rPr>
        <w:t xml:space="preserve">     </w:t>
      </w:r>
      <w:r w:rsidRPr="00D52587">
        <w:rPr>
          <w:lang w:val="el-GR"/>
        </w:rPr>
        <w:t xml:space="preserve"> </w:t>
      </w:r>
      <w:r>
        <w:rPr>
          <w:lang w:val="el-GR"/>
        </w:rPr>
        <w:t>Ά</w:t>
      </w:r>
      <w:r w:rsidRPr="00D52587">
        <w:rPr>
          <w:lang w:val="el-GR"/>
        </w:rPr>
        <w:t xml:space="preserve">ρθρο 361 του ν. 4412/2016 και 4 </w:t>
      </w:r>
      <w:r>
        <w:rPr>
          <w:lang w:val="el-GR"/>
        </w:rPr>
        <w:t>του π</w:t>
      </w:r>
      <w:r w:rsidRPr="00D52587">
        <w:rPr>
          <w:lang w:val="el-GR"/>
        </w:rPr>
        <w:t>.</w:t>
      </w:r>
      <w:r>
        <w:rPr>
          <w:lang w:val="el-GR"/>
        </w:rPr>
        <w:t xml:space="preserve">δ/τος </w:t>
      </w:r>
      <w:r w:rsidRPr="00D52587">
        <w:rPr>
          <w:lang w:val="el-GR"/>
        </w:rPr>
        <w:t xml:space="preserve"> 39/2017</w:t>
      </w:r>
      <w:r>
        <w:rPr>
          <w:lang w:val="el-GR"/>
        </w:rPr>
        <w:t>.</w:t>
      </w:r>
    </w:p>
  </w:footnote>
  <w:footnote w:id="126">
    <w:p w14:paraId="4139B4D2" w14:textId="77777777" w:rsidR="00210182" w:rsidRPr="00FB5325" w:rsidRDefault="00210182" w:rsidP="00CE73AA">
      <w:pPr>
        <w:pStyle w:val="aff1"/>
        <w:rPr>
          <w:i/>
          <w:lang w:val="el-GR"/>
        </w:rPr>
      </w:pPr>
      <w:r>
        <w:rPr>
          <w:rStyle w:val="af2"/>
        </w:rPr>
        <w:footnoteRef/>
      </w:r>
      <w:r w:rsidRPr="00827575">
        <w:rPr>
          <w:lang w:val="el-GR"/>
        </w:rPr>
        <w:t xml:space="preserve"> </w:t>
      </w:r>
      <w:r>
        <w:rPr>
          <w:lang w:val="el-GR"/>
        </w:rPr>
        <w:t xml:space="preserve">     Π</w:t>
      </w:r>
      <w:r w:rsidRPr="0034590B">
        <w:rPr>
          <w:lang w:val="el-GR"/>
        </w:rPr>
        <w:t xml:space="preserve">αρ. </w:t>
      </w:r>
      <w:r>
        <w:rPr>
          <w:lang w:val="el-GR"/>
        </w:rPr>
        <w:t>2</w:t>
      </w:r>
      <w:r w:rsidRPr="0034590B">
        <w:rPr>
          <w:lang w:val="el-GR"/>
        </w:rPr>
        <w:t xml:space="preserve"> του άρθρου 9 </w:t>
      </w:r>
      <w:r>
        <w:rPr>
          <w:lang w:val="el-GR"/>
        </w:rPr>
        <w:t xml:space="preserve">και άρθρο 18 </w:t>
      </w:r>
      <w:r w:rsidRPr="0034590B">
        <w:rPr>
          <w:lang w:val="el-GR"/>
        </w:rPr>
        <w:t>της Κ.Υ.Α. ΕΣΗΔΗΣ</w:t>
      </w:r>
      <w:r>
        <w:rPr>
          <w:lang w:val="el-GR"/>
        </w:rPr>
        <w:t xml:space="preserve"> </w:t>
      </w:r>
      <w:r w:rsidRPr="00FB5325">
        <w:rPr>
          <w:i/>
          <w:lang w:val="el-GR"/>
        </w:rPr>
        <w:t>«Προμήθειες και Υπηρεσίες»</w:t>
      </w:r>
    </w:p>
  </w:footnote>
  <w:footnote w:id="127">
    <w:p w14:paraId="5DDAC663" w14:textId="77777777" w:rsidR="00210182" w:rsidRPr="004072A5" w:rsidRDefault="00210182" w:rsidP="004072A5">
      <w:pPr>
        <w:pStyle w:val="aff2"/>
        <w:ind w:left="227" w:hanging="227"/>
        <w:rPr>
          <w:sz w:val="18"/>
          <w:lang w:val="el-GR"/>
        </w:rPr>
      </w:pPr>
      <w:r>
        <w:rPr>
          <w:rStyle w:val="af2"/>
        </w:rPr>
        <w:footnoteRef/>
      </w:r>
      <w:r w:rsidRPr="007C4E1D">
        <w:rPr>
          <w:lang w:val="el-GR"/>
        </w:rPr>
        <w:t xml:space="preserve"> </w:t>
      </w:r>
      <w:r>
        <w:rPr>
          <w:sz w:val="18"/>
          <w:lang w:val="el-GR"/>
        </w:rPr>
        <w:t>Β</w:t>
      </w:r>
      <w:r w:rsidRPr="007C4E1D">
        <w:rPr>
          <w:sz w:val="18"/>
          <w:lang w:val="el-GR"/>
        </w:rPr>
        <w:t>λ. άρθρο 372 παρ. 3</w:t>
      </w:r>
      <w:r>
        <w:rPr>
          <w:sz w:val="18"/>
          <w:lang w:val="el-GR"/>
        </w:rPr>
        <w:t xml:space="preserve"> του</w:t>
      </w:r>
      <w:r w:rsidRPr="007C4E1D">
        <w:rPr>
          <w:sz w:val="18"/>
          <w:lang w:val="el-GR"/>
        </w:rPr>
        <w:t xml:space="preserve"> ν. 4412/2016, σύμφωνα με το  οποίο: </w:t>
      </w:r>
      <w:r w:rsidRPr="007C4E1D">
        <w:rPr>
          <w:i/>
          <w:sz w:val="18"/>
          <w:lang w:val="el-GR"/>
        </w:rPr>
        <w:t>«Αρμόδιο για την εκδίκαση των υποθέσεων του παρόντος είναι το Διοικητικό Εφετείο της έδρας της αναθέτουσας αρχής. Κατ` εξαίρεση, διαφορές</w:t>
      </w:r>
      <w:r>
        <w:rPr>
          <w:i/>
          <w:sz w:val="18"/>
          <w:lang w:val="el-GR"/>
        </w:rPr>
        <w:t xml:space="preserve"> οι </w:t>
      </w:r>
      <w:r w:rsidRPr="007C4E1D">
        <w:rPr>
          <w:i/>
          <w:sz w:val="18"/>
          <w:lang w:val="el-GR"/>
        </w:rPr>
        <w:t xml:space="preserve"> οποίες προκύπτουν από την ανάθεση δημόσιων συμβάσεων που εμπίπτουν στο πεδίο εφαρμογής των Οδηγιών 2014/24/ΕΕ και 2014/25/ΕΕ, με εκτιμώμενη αξία μεγαλύτερη των δεκαπέντε εκατομμυρίων (15.000.000) ευρώ, εκδικάζονται από το Συμβούλιο της Επικρατείας».</w:t>
      </w:r>
      <w:r w:rsidRPr="007C4E1D">
        <w:rPr>
          <w:sz w:val="18"/>
          <w:lang w:val="el-GR"/>
        </w:rPr>
        <w:t xml:space="preserve"> Κατά συνέπεια, με βάση την εκτιμώμενη αξία εκάστης σύμβασης, η </w:t>
      </w:r>
      <w:r>
        <w:rPr>
          <w:sz w:val="18"/>
          <w:lang w:val="el-GR"/>
        </w:rPr>
        <w:t>Α</w:t>
      </w:r>
      <w:r w:rsidRPr="007C4E1D">
        <w:rPr>
          <w:sz w:val="18"/>
          <w:lang w:val="el-GR"/>
        </w:rPr>
        <w:t>.</w:t>
      </w:r>
      <w:r>
        <w:rPr>
          <w:sz w:val="18"/>
          <w:lang w:val="el-GR"/>
        </w:rPr>
        <w:t>Α</w:t>
      </w:r>
      <w:r w:rsidRPr="007C4E1D">
        <w:rPr>
          <w:sz w:val="18"/>
          <w:lang w:val="el-GR"/>
        </w:rPr>
        <w:t>. συμπληρώνει στο παρόν άρθρο</w:t>
      </w:r>
      <w:r w:rsidRPr="004134BB">
        <w:rPr>
          <w:rFonts w:ascii="Cambria" w:hAnsi="Cambria"/>
          <w:sz w:val="22"/>
          <w:szCs w:val="22"/>
          <w:lang w:val="el-GR"/>
        </w:rPr>
        <w:t xml:space="preserve"> </w:t>
      </w:r>
      <w:r w:rsidRPr="007C4E1D">
        <w:rPr>
          <w:sz w:val="18"/>
          <w:lang w:val="el-GR"/>
        </w:rPr>
        <w:t xml:space="preserve">της </w:t>
      </w:r>
      <w:r>
        <w:rPr>
          <w:sz w:val="18"/>
          <w:lang w:val="el-GR"/>
        </w:rPr>
        <w:t>δ</w:t>
      </w:r>
      <w:r w:rsidRPr="007C4E1D">
        <w:rPr>
          <w:sz w:val="18"/>
          <w:lang w:val="el-GR"/>
        </w:rPr>
        <w:t xml:space="preserve">ιακήρυξης,  το αρμόδιο, ανά περίπτωση, Δικαστήριο, ήτοι το Διοικητικό Εφετείο ή το Συμβούλιο της Επικρατείας αναλόγως. </w:t>
      </w:r>
    </w:p>
  </w:footnote>
  <w:footnote w:id="128">
    <w:p w14:paraId="2CF9A599" w14:textId="77777777" w:rsidR="00210182" w:rsidRPr="007C4E1D" w:rsidRDefault="00210182" w:rsidP="004072A5">
      <w:pPr>
        <w:pStyle w:val="aff1"/>
        <w:rPr>
          <w:lang w:val="el-GR"/>
        </w:rPr>
      </w:pPr>
      <w:r>
        <w:rPr>
          <w:rStyle w:val="af2"/>
        </w:rPr>
        <w:footnoteRef/>
      </w:r>
      <w:r w:rsidRPr="007C4E1D">
        <w:rPr>
          <w:lang w:val="el-GR"/>
        </w:rPr>
        <w:t xml:space="preserve"> </w:t>
      </w:r>
      <w:r>
        <w:rPr>
          <w:lang w:val="el-GR"/>
        </w:rPr>
        <w:t>Β</w:t>
      </w:r>
      <w:r w:rsidRPr="007C4E1D">
        <w:rPr>
          <w:lang w:val="el-GR"/>
        </w:rPr>
        <w:t xml:space="preserve">λ. άρθρο 372 παρ. 1 και 2 </w:t>
      </w:r>
      <w:r>
        <w:rPr>
          <w:lang w:val="el-GR"/>
        </w:rPr>
        <w:t>του ν</w:t>
      </w:r>
      <w:r w:rsidRPr="007C4E1D">
        <w:rPr>
          <w:lang w:val="el-GR"/>
        </w:rPr>
        <w:t>. 4412/2016</w:t>
      </w:r>
      <w:r>
        <w:rPr>
          <w:lang w:val="el-GR"/>
        </w:rPr>
        <w:t>.</w:t>
      </w:r>
    </w:p>
  </w:footnote>
  <w:footnote w:id="129">
    <w:p w14:paraId="0052AC10" w14:textId="77777777" w:rsidR="00210182" w:rsidRPr="00F40EF3" w:rsidRDefault="00210182" w:rsidP="004072A5">
      <w:pPr>
        <w:pStyle w:val="aff1"/>
        <w:rPr>
          <w:lang w:val="el-GR"/>
        </w:rPr>
      </w:pPr>
      <w:r>
        <w:rPr>
          <w:rStyle w:val="af2"/>
        </w:rPr>
        <w:footnoteRef/>
      </w:r>
      <w:r w:rsidRPr="00F40EF3">
        <w:rPr>
          <w:lang w:val="el-GR"/>
        </w:rPr>
        <w:t xml:space="preserve"> </w:t>
      </w:r>
      <w:r>
        <w:rPr>
          <w:lang w:val="el-GR"/>
        </w:rPr>
        <w:t>Β</w:t>
      </w:r>
      <w:r w:rsidRPr="00F40EF3">
        <w:rPr>
          <w:lang w:val="el-GR"/>
        </w:rPr>
        <w:t>λ. άρθρο 372 παρ. 4 του ν. 4412/2016</w:t>
      </w:r>
      <w:r>
        <w:rPr>
          <w:lang w:val="el-GR"/>
        </w:rPr>
        <w:t>.</w:t>
      </w:r>
    </w:p>
  </w:footnote>
  <w:footnote w:id="130">
    <w:p w14:paraId="7E9F8E3E" w14:textId="77777777" w:rsidR="00210182" w:rsidRPr="00F40EF3" w:rsidRDefault="00210182" w:rsidP="004072A5">
      <w:pPr>
        <w:pStyle w:val="aff1"/>
        <w:rPr>
          <w:lang w:val="el-GR"/>
        </w:rPr>
      </w:pPr>
      <w:r>
        <w:rPr>
          <w:rStyle w:val="af2"/>
        </w:rPr>
        <w:footnoteRef/>
      </w:r>
      <w:r w:rsidRPr="006A44BE">
        <w:rPr>
          <w:lang w:val="el-GR"/>
        </w:rPr>
        <w:t xml:space="preserve"> </w:t>
      </w:r>
      <w:r>
        <w:rPr>
          <w:lang w:val="el-GR"/>
        </w:rPr>
        <w:t>Β</w:t>
      </w:r>
      <w:r w:rsidRPr="006A44BE">
        <w:rPr>
          <w:lang w:val="el-GR"/>
        </w:rPr>
        <w:t>λ</w:t>
      </w:r>
      <w:r>
        <w:rPr>
          <w:lang w:val="el-GR"/>
        </w:rPr>
        <w:t>.</w:t>
      </w:r>
      <w:r w:rsidRPr="006A44BE">
        <w:rPr>
          <w:lang w:val="el-GR"/>
        </w:rPr>
        <w:t xml:space="preserve"> άρθρο 372 παρ. 6 του ν. 4412/2016.</w:t>
      </w:r>
    </w:p>
  </w:footnote>
  <w:footnote w:id="131">
    <w:p w14:paraId="4A20D5B6" w14:textId="77777777" w:rsidR="00210182" w:rsidRPr="00171EB5" w:rsidRDefault="00210182" w:rsidP="00756359">
      <w:pPr>
        <w:pStyle w:val="aff1"/>
        <w:rPr>
          <w:lang w:val="el-GR"/>
        </w:rPr>
      </w:pPr>
      <w:r>
        <w:rPr>
          <w:rStyle w:val="af2"/>
        </w:rPr>
        <w:footnoteRef/>
      </w:r>
      <w:r>
        <w:rPr>
          <w:lang w:val="el-GR"/>
        </w:rPr>
        <w:tab/>
        <w:t>Βλ. άρθρο 24 του ν. 4412/2016</w:t>
      </w:r>
    </w:p>
  </w:footnote>
  <w:footnote w:id="132">
    <w:p w14:paraId="4C0D6A28" w14:textId="77777777" w:rsidR="00210182" w:rsidRPr="006B2C94" w:rsidRDefault="00210182">
      <w:pPr>
        <w:pStyle w:val="aff1"/>
        <w:rPr>
          <w:lang w:val="el-GR"/>
        </w:rPr>
      </w:pPr>
      <w:r>
        <w:rPr>
          <w:rStyle w:val="ab"/>
        </w:rPr>
        <w:footnoteRef/>
      </w:r>
      <w:r>
        <w:rPr>
          <w:lang w:val="el-GR"/>
        </w:rPr>
        <w:tab/>
      </w:r>
      <w:r w:rsidRPr="00BC18AC">
        <w:rPr>
          <w:lang w:val="el-GR"/>
        </w:rPr>
        <w:t>Π</w:t>
      </w:r>
      <w:r w:rsidRPr="00360444">
        <w:rPr>
          <w:lang w:val="el-GR"/>
        </w:rPr>
        <w:t xml:space="preserve">αρ. </w:t>
      </w:r>
      <w:r w:rsidRPr="006C51DC">
        <w:rPr>
          <w:lang w:val="el-GR"/>
        </w:rPr>
        <w:t>4</w:t>
      </w:r>
      <w:r w:rsidRPr="00670EE8">
        <w:rPr>
          <w:lang w:val="el-GR"/>
        </w:rPr>
        <w:t xml:space="preserve"> του άρθρου</w:t>
      </w:r>
      <w:r w:rsidRPr="001839AA">
        <w:rPr>
          <w:lang w:val="el-GR"/>
        </w:rPr>
        <w:t xml:space="preserve"> 131</w:t>
      </w:r>
      <w:r w:rsidRPr="00353AF0">
        <w:rPr>
          <w:lang w:val="el-GR"/>
        </w:rPr>
        <w:t xml:space="preserve"> του ν. 4412/2016. </w:t>
      </w:r>
      <w:r>
        <w:rPr>
          <w:lang w:val="el-GR"/>
        </w:rPr>
        <w:t>Β</w:t>
      </w:r>
      <w:r w:rsidRPr="007512C7">
        <w:rPr>
          <w:lang w:val="el-GR"/>
        </w:rPr>
        <w:t>λ</w:t>
      </w:r>
      <w:r>
        <w:rPr>
          <w:lang w:val="el-GR"/>
        </w:rPr>
        <w:t>.</w:t>
      </w:r>
      <w:r w:rsidRPr="007512C7">
        <w:rPr>
          <w:lang w:val="el-GR"/>
        </w:rPr>
        <w:t xml:space="preserve"> και παρ. 2.2.8.2 της παρούσ</w:t>
      </w:r>
      <w:r>
        <w:rPr>
          <w:lang w:val="el-GR"/>
        </w:rPr>
        <w:t>α</w:t>
      </w:r>
      <w:r w:rsidRPr="007512C7">
        <w:rPr>
          <w:lang w:val="el-GR"/>
        </w:rPr>
        <w:t>ς.</w:t>
      </w:r>
    </w:p>
  </w:footnote>
  <w:footnote w:id="133">
    <w:p w14:paraId="39AE4C6F" w14:textId="77777777" w:rsidR="00210182" w:rsidRPr="001F7E31" w:rsidRDefault="00210182">
      <w:pPr>
        <w:pStyle w:val="aff1"/>
        <w:rPr>
          <w:lang w:val="el-GR"/>
        </w:rPr>
      </w:pPr>
      <w:r>
        <w:rPr>
          <w:rStyle w:val="00"/>
        </w:rPr>
        <w:footnoteRef/>
      </w:r>
      <w:r w:rsidRPr="001F7E31">
        <w:rPr>
          <w:lang w:val="el-GR"/>
        </w:rPr>
        <w:t xml:space="preserve"> </w:t>
      </w:r>
      <w:r>
        <w:rPr>
          <w:lang w:val="el-GR"/>
        </w:rPr>
        <w:tab/>
        <w:t>Βλ. άρθρο 132 του ν. 4412/2016.</w:t>
      </w:r>
    </w:p>
  </w:footnote>
  <w:footnote w:id="134">
    <w:p w14:paraId="6EB7183C" w14:textId="77777777" w:rsidR="00210182" w:rsidRPr="00BD65F6" w:rsidRDefault="00210182" w:rsidP="00FD6556">
      <w:pPr>
        <w:pStyle w:val="aff1"/>
        <w:rPr>
          <w:lang w:val="el-GR"/>
        </w:rPr>
      </w:pPr>
      <w:r>
        <w:rPr>
          <w:rStyle w:val="af"/>
        </w:rPr>
        <w:footnoteRef/>
      </w:r>
      <w:r>
        <w:rPr>
          <w:lang w:val="el-GR"/>
        </w:rPr>
        <w:tab/>
      </w:r>
      <w:r w:rsidRPr="00AC0B40">
        <w:rPr>
          <w:lang w:val="el-GR"/>
        </w:rPr>
        <w:t>Δυνατότητα της Α.Α. να προβλέψει στη διακήρυξη ρήτρες αναθεώρησης/ προαιρέσεις. Στην περίπτωση αυτή και εφόσον πρόκειται για σαφείς, ακριβείς και ρητές ρήτρες αναθεώρησης, στις οποίες μπορεί να περιλαμβάνονται και ρήτρες αναθεώρησης τιμών ή προαιρέσεις, επιτρέπεται η τροποποίηση της σύμβασης χωρίς νέα διαδικασία σύναψης, ανεξαρτήτως της χρηματικής αξίας της τροποποίησης. Οι ρήτρες αυτές αναφέρουν το αντικείμενο και τη φύση των ενδεχόμενων τροποποιήσεων ή προαιρέσεων, καθώς και τους όρους υπό τους οποίους μπορούν να ενεργοποιηθούν. Οι προβλεπόμενες τροποποιήσεις ή προαιρέσεις δε</w:t>
      </w:r>
      <w:r>
        <w:rPr>
          <w:lang w:val="el-GR"/>
        </w:rPr>
        <w:t>ν</w:t>
      </w:r>
      <w:r w:rsidRPr="00AC0B40">
        <w:rPr>
          <w:lang w:val="el-GR"/>
        </w:rPr>
        <w:t xml:space="preserve">  πρέπει να μεταβάλουν τη συνολική φύση της σύμβασης (</w:t>
      </w:r>
      <w:r>
        <w:rPr>
          <w:lang w:val="el-GR"/>
        </w:rPr>
        <w:t>Β</w:t>
      </w:r>
      <w:r w:rsidRPr="00AC0B40">
        <w:rPr>
          <w:lang w:val="el-GR"/>
        </w:rPr>
        <w:t>λ. άρθρο 132 παρ. 1 α</w:t>
      </w:r>
      <w:r>
        <w:rPr>
          <w:lang w:val="el-GR"/>
        </w:rPr>
        <w:t>΄</w:t>
      </w:r>
      <w:r w:rsidRPr="00AC0B40">
        <w:rPr>
          <w:lang w:val="el-GR"/>
        </w:rPr>
        <w:t xml:space="preserve"> του ν. 4412/2016).</w:t>
      </w:r>
    </w:p>
  </w:footnote>
  <w:footnote w:id="135">
    <w:p w14:paraId="0129B4CE" w14:textId="77777777" w:rsidR="00210182" w:rsidRPr="00FF4138" w:rsidRDefault="00210182" w:rsidP="00FF4138">
      <w:pPr>
        <w:pStyle w:val="aff1"/>
        <w:rPr>
          <w:lang w:val="el-GR"/>
        </w:rPr>
      </w:pPr>
      <w:r>
        <w:rPr>
          <w:rStyle w:val="00"/>
        </w:rPr>
        <w:footnoteRef/>
      </w:r>
      <w:r>
        <w:rPr>
          <w:lang w:val="el-GR"/>
        </w:rPr>
        <w:tab/>
        <w:t>Β</w:t>
      </w:r>
      <w:r w:rsidRPr="004759D3">
        <w:rPr>
          <w:lang w:val="el-GR"/>
        </w:rPr>
        <w:t xml:space="preserve">λ. </w:t>
      </w:r>
      <w:r>
        <w:rPr>
          <w:lang w:val="el-GR"/>
        </w:rPr>
        <w:t>άρθρο</w:t>
      </w:r>
      <w:r w:rsidRPr="004759D3">
        <w:rPr>
          <w:lang w:val="el-GR"/>
        </w:rPr>
        <w:t xml:space="preserve"> 132 παρ. 1δ) περ. αα του ν. 4412/2016</w:t>
      </w:r>
      <w:r>
        <w:rPr>
          <w:lang w:val="el-GR"/>
        </w:rPr>
        <w:t>.</w:t>
      </w:r>
      <w:r w:rsidRPr="004759D3">
        <w:rPr>
          <w:lang w:val="el-GR"/>
        </w:rPr>
        <w:t xml:space="preserve"> </w:t>
      </w:r>
      <w:r>
        <w:rPr>
          <w:lang w:val="el-GR"/>
        </w:rPr>
        <w:t>Β</w:t>
      </w:r>
      <w:r w:rsidRPr="004759D3">
        <w:rPr>
          <w:lang w:val="el-GR"/>
        </w:rPr>
        <w:t xml:space="preserve">λ. επίσης, Κατευθυντήρια Οδηγία 22 της Αρχής με τίτλο «Τροποποίηση συμβάσεων κατά τη διάρκειά τους», Κεφάλαιο ΙΙΙ.Δ. σημείο Ι, σελ. 17 (ΑΔΑ: 7ΜΥΤΟΞΤΒ-ΖΓΖ). </w:t>
      </w:r>
      <w:r w:rsidRPr="004759D3">
        <w:rPr>
          <w:lang w:val="el-GR"/>
        </w:rPr>
        <w:tab/>
        <w:t xml:space="preserve"> </w:t>
      </w:r>
    </w:p>
  </w:footnote>
  <w:footnote w:id="136">
    <w:p w14:paraId="3809F1D1" w14:textId="77777777" w:rsidR="00210182" w:rsidRPr="006B2C94" w:rsidRDefault="00210182">
      <w:pPr>
        <w:pStyle w:val="aff1"/>
        <w:rPr>
          <w:lang w:val="el-GR"/>
        </w:rPr>
      </w:pPr>
      <w:r>
        <w:rPr>
          <w:rStyle w:val="ab"/>
        </w:rPr>
        <w:footnoteRef/>
      </w:r>
      <w:r>
        <w:rPr>
          <w:lang w:val="el-GR"/>
        </w:rPr>
        <w:tab/>
        <w:t>Βλ.  Άρθρο 133 του ν. 4412/2016 Δικαίωμα μονομερούς λύσης της σύμβασης</w:t>
      </w:r>
    </w:p>
  </w:footnote>
  <w:footnote w:id="137">
    <w:p w14:paraId="708EB47E" w14:textId="77777777" w:rsidR="00210182" w:rsidRPr="009D34B5" w:rsidRDefault="00210182" w:rsidP="00BF2290">
      <w:pPr>
        <w:pStyle w:val="aff1"/>
        <w:rPr>
          <w:lang w:val="el-GR"/>
        </w:rPr>
      </w:pPr>
      <w:r>
        <w:rPr>
          <w:rStyle w:val="af2"/>
        </w:rPr>
        <w:footnoteRef/>
      </w:r>
      <w:r w:rsidRPr="00670518">
        <w:rPr>
          <w:lang w:val="el-GR"/>
        </w:rPr>
        <w:t xml:space="preserve"> </w:t>
      </w:r>
      <w:r>
        <w:rPr>
          <w:lang w:val="el-GR"/>
        </w:rPr>
        <w:t xml:space="preserve">    Γ</w:t>
      </w:r>
      <w:r w:rsidRPr="006F6BF0">
        <w:rPr>
          <w:lang w:val="el-GR"/>
        </w:rPr>
        <w:t xml:space="preserve">ια τα τιμολόγια που εκδίδονται κατά την εκτέλεση των δημοσίων συμβάσεων, ανεξαρτήτως αξίας </w:t>
      </w:r>
      <w:r w:rsidRPr="009D34B5">
        <w:rPr>
          <w:lang w:val="el-GR"/>
        </w:rPr>
        <w:t xml:space="preserve">αυτών, οι αναθέτουσες αρχές υποχρεούνται να παραλαμβάνουν και να επεξεργάζονται ηλεκτρονικά τιμολόγια που είναι σύμφωνα με το ευρωπαϊκό πρότυπο έκδοσης ηλεκτρονικών τιμολογίων, σύμφωνα με τις διατάξεις των άρθρων 148 έως και 153  του ν. 4601/2019 (Α΄44) και των, κατ’ εξουσιοδότηση του άρθρου 154 του νόμου αυτού, κανονιστικών αποφάσεων. </w:t>
      </w:r>
    </w:p>
  </w:footnote>
  <w:footnote w:id="138">
    <w:p w14:paraId="2EF924E2" w14:textId="77777777" w:rsidR="00210182" w:rsidRPr="006B2C94" w:rsidRDefault="00210182">
      <w:pPr>
        <w:pStyle w:val="aff1"/>
        <w:rPr>
          <w:lang w:val="el-GR"/>
        </w:rPr>
      </w:pPr>
      <w:r>
        <w:rPr>
          <w:rStyle w:val="ab"/>
        </w:rPr>
        <w:footnoteRef/>
      </w:r>
      <w:r>
        <w:rPr>
          <w:lang w:val="el-GR"/>
        </w:rPr>
        <w:tab/>
        <w:t xml:space="preserve">Άρθρο 200 παρ.  5 του ν. 4412/2016, όπως τροποποιήθηκε με το άρθρο 102 του ν. 4782/2021. </w:t>
      </w:r>
    </w:p>
  </w:footnote>
  <w:footnote w:id="139">
    <w:p w14:paraId="2708D17D" w14:textId="77777777" w:rsidR="00210182" w:rsidRPr="00BD65F6" w:rsidRDefault="00210182" w:rsidP="00BF2290">
      <w:pPr>
        <w:pStyle w:val="aff1"/>
        <w:rPr>
          <w:lang w:val="el-GR"/>
        </w:rPr>
      </w:pPr>
      <w:r>
        <w:rPr>
          <w:rStyle w:val="af"/>
        </w:rPr>
        <w:footnoteRef/>
      </w:r>
      <w:r>
        <w:rPr>
          <w:lang w:val="el-GR"/>
        </w:rPr>
        <w:tab/>
        <w:t>Ά</w:t>
      </w:r>
      <w:r>
        <w:rPr>
          <w:szCs w:val="18"/>
          <w:lang w:val="el-GR"/>
        </w:rPr>
        <w:t>ρθρο 350  παρ. 3  του ν. 4412/2016, όπως ισχύει.</w:t>
      </w:r>
    </w:p>
  </w:footnote>
  <w:footnote w:id="140">
    <w:p w14:paraId="185964A8" w14:textId="77777777" w:rsidR="00210182" w:rsidRPr="00BD65F6" w:rsidRDefault="00210182" w:rsidP="00D54057">
      <w:pPr>
        <w:pStyle w:val="aff1"/>
        <w:rPr>
          <w:lang w:val="el-GR"/>
        </w:rPr>
      </w:pPr>
      <w:r>
        <w:rPr>
          <w:rStyle w:val="af"/>
        </w:rPr>
        <w:footnoteRef/>
      </w:r>
      <w:r>
        <w:rPr>
          <w:lang w:val="el-GR"/>
        </w:rPr>
        <w:tab/>
        <w:t>Β</w:t>
      </w:r>
      <w:r w:rsidRPr="000B4CE0">
        <w:rPr>
          <w:lang w:val="el-GR"/>
        </w:rPr>
        <w:t xml:space="preserve">λ. παρ. 1 άρθρου 25 του  ν. 5039/2023 (Α' 83), σύμφωνα με την οποία: </w:t>
      </w:r>
      <w:r w:rsidRPr="000B4CE0">
        <w:rPr>
          <w:i/>
          <w:lang w:val="el-GR"/>
        </w:rPr>
        <w:t>«Στο άρθρο 376 του ν. 4412/2016 (Α’ 147) περί μεταβατικών διατάξεων, προστίθεται παρ. 18, ως εξής: «18. Μέχρι την έκδοση της κοινής απόφασης της παρ. 6 του άρθρου 36 η κράτηση της παρ. 1 του ιδίου άρθρου του πρώτου εδαφίου της ιδίας παραγράφου δεν επιβάλλεται.»</w:t>
      </w:r>
      <w:r w:rsidRPr="00BB739E">
        <w:rPr>
          <w:i/>
          <w:lang w:val="el-GR"/>
        </w:rPr>
        <w:t xml:space="preserve"> </w:t>
      </w:r>
    </w:p>
  </w:footnote>
  <w:footnote w:id="141">
    <w:p w14:paraId="38773602" w14:textId="77777777" w:rsidR="00210182" w:rsidRPr="00954CC6" w:rsidRDefault="00210182" w:rsidP="00BF2290">
      <w:pPr>
        <w:pStyle w:val="aff1"/>
        <w:rPr>
          <w:lang w:val="el-GR"/>
        </w:rPr>
      </w:pPr>
      <w:r w:rsidRPr="009D34B5">
        <w:rPr>
          <w:rStyle w:val="af2"/>
        </w:rPr>
        <w:footnoteRef/>
      </w:r>
      <w:r w:rsidRPr="009D34B5">
        <w:rPr>
          <w:lang w:val="el-GR"/>
        </w:rPr>
        <w:t xml:space="preserve"> </w:t>
      </w:r>
      <w:r w:rsidRPr="009D34B5">
        <w:rPr>
          <w:lang w:val="el-GR"/>
        </w:rPr>
        <w:tab/>
      </w:r>
      <w:r>
        <w:rPr>
          <w:lang w:val="el-GR"/>
        </w:rPr>
        <w:t>Β</w:t>
      </w:r>
      <w:r w:rsidRPr="009D34B5">
        <w:rPr>
          <w:lang w:val="el-GR"/>
        </w:rPr>
        <w:t>λ. Απόφαση αριθμ. 63446</w:t>
      </w:r>
      <w:r>
        <w:rPr>
          <w:lang w:val="el-GR"/>
        </w:rPr>
        <w:t>/2021</w:t>
      </w:r>
      <w:r w:rsidRPr="009D34B5">
        <w:rPr>
          <w:lang w:val="el-GR"/>
        </w:rPr>
        <w:t xml:space="preserve"> </w:t>
      </w:r>
      <w:r w:rsidRPr="00FC736C">
        <w:rPr>
          <w:i/>
          <w:lang w:val="el-GR"/>
        </w:rPr>
        <w:t>(B’ 2338/02.06.2021)</w:t>
      </w:r>
      <w:r>
        <w:rPr>
          <w:i/>
          <w:lang w:val="el-GR"/>
        </w:rPr>
        <w:t xml:space="preserve"> </w:t>
      </w:r>
      <w:r w:rsidRPr="009D34B5">
        <w:rPr>
          <w:lang w:val="el-GR"/>
        </w:rPr>
        <w:t>Υπουργών Οικονομικών – Ανάπτυξης και Επενδύσεων – Επικρατείας «Καθορισμός Εθνικού Μορφότυπου ηλεκτρονικού τιμολογίου στο πλαίσιο των Δημοσίων Συμβάσεων», άρθρο 3 παρ.2</w:t>
      </w:r>
      <w:r>
        <w:rPr>
          <w:lang w:val="el-GR"/>
        </w:rPr>
        <w:t xml:space="preserve"> </w:t>
      </w:r>
      <w:r w:rsidRPr="009D34B5">
        <w:rPr>
          <w:lang w:val="el-GR"/>
        </w:rPr>
        <w:t xml:space="preserve"> πεδίο «</w:t>
      </w:r>
      <w:r w:rsidRPr="009D34B5">
        <w:rPr>
          <w:lang w:val="en-US"/>
        </w:rPr>
        <w:t>BT</w:t>
      </w:r>
      <w:r w:rsidRPr="009D34B5">
        <w:rPr>
          <w:lang w:val="el-GR"/>
        </w:rPr>
        <w:t>-11: Στοιχείο αναφοράς αγαθού / υπηρεσίας / μελέτης / έργου»</w:t>
      </w:r>
    </w:p>
  </w:footnote>
  <w:footnote w:id="142">
    <w:p w14:paraId="505FAE50" w14:textId="77777777" w:rsidR="00210182" w:rsidRPr="003C275B" w:rsidRDefault="00210182" w:rsidP="00703036">
      <w:pPr>
        <w:pStyle w:val="aff1"/>
        <w:rPr>
          <w:lang w:val="el-GR"/>
        </w:rPr>
      </w:pPr>
      <w:r>
        <w:rPr>
          <w:rStyle w:val="ab"/>
        </w:rPr>
        <w:footnoteRef/>
      </w:r>
      <w:r>
        <w:rPr>
          <w:lang w:val="el-GR"/>
        </w:rPr>
        <w:tab/>
        <w:t>Άρθρο 203 του ν. 4412/2016, όπως τροποποιήθηκε με το άρθρο 103 του ν. 4782/2021</w:t>
      </w:r>
    </w:p>
  </w:footnote>
  <w:footnote w:id="143">
    <w:p w14:paraId="01AF06C3" w14:textId="77777777" w:rsidR="00210182" w:rsidRPr="001F7E31" w:rsidRDefault="00210182" w:rsidP="00872B88">
      <w:pPr>
        <w:pStyle w:val="aff1"/>
        <w:rPr>
          <w:lang w:val="el-GR"/>
        </w:rPr>
      </w:pPr>
      <w:r>
        <w:rPr>
          <w:rStyle w:val="00"/>
        </w:rPr>
        <w:footnoteRef/>
      </w:r>
      <w:r w:rsidRPr="001F7E31">
        <w:rPr>
          <w:lang w:val="el-GR"/>
        </w:rPr>
        <w:t xml:space="preserve"> </w:t>
      </w:r>
      <w:r>
        <w:rPr>
          <w:lang w:val="el-GR"/>
        </w:rPr>
        <w:tab/>
        <w:t xml:space="preserve">Άρθρο 218 του ν.4412/2016 </w:t>
      </w:r>
    </w:p>
  </w:footnote>
  <w:footnote w:id="144">
    <w:p w14:paraId="32A31632" w14:textId="77777777" w:rsidR="00210182" w:rsidRPr="001F7E31" w:rsidRDefault="00210182" w:rsidP="003C275B">
      <w:pPr>
        <w:pStyle w:val="aff1"/>
        <w:rPr>
          <w:highlight w:val="green"/>
          <w:lang w:val="el-GR"/>
        </w:rPr>
      </w:pPr>
      <w:r>
        <w:rPr>
          <w:rStyle w:val="ab"/>
        </w:rPr>
        <w:footnoteRef/>
      </w:r>
      <w:r>
        <w:rPr>
          <w:lang w:val="el-GR"/>
        </w:rPr>
        <w:tab/>
        <w:t>Άρθρο</w:t>
      </w:r>
      <w:r w:rsidRPr="00B15B2A">
        <w:rPr>
          <w:lang w:val="el-GR"/>
        </w:rPr>
        <w:t xml:space="preserve"> 205 του ν. 4412/2016</w:t>
      </w:r>
      <w:r>
        <w:rPr>
          <w:lang w:val="el-GR"/>
        </w:rPr>
        <w:t xml:space="preserve">. </w:t>
      </w:r>
      <w:r w:rsidRPr="00FE696C">
        <w:rPr>
          <w:lang w:val="el-GR"/>
        </w:rPr>
        <w:t>Για την εξέταση των προβλεπόμενων προσφυγών, συγκροτείται ειδικό γνωμοδοτικό όργανο, τριμελές ή πενταμελές), τα μέλη του οποίου είναι διαφορετικά από τα μέλη του γνωμοδοτικού οργάνου που είναι αρμόδιο για τα λοιπ</w:t>
      </w:r>
      <w:r>
        <w:rPr>
          <w:lang w:val="el-GR"/>
        </w:rPr>
        <w:t>ά</w:t>
      </w:r>
      <w:r w:rsidRPr="00FE696C">
        <w:rPr>
          <w:lang w:val="el-GR"/>
        </w:rPr>
        <w:t xml:space="preserve"> θέματα που ανακύπτουν κατά τη διαδικασία εκτέλεσης</w:t>
      </w:r>
      <w:r>
        <w:rPr>
          <w:lang w:val="el-GR"/>
        </w:rPr>
        <w:t>.</w:t>
      </w:r>
    </w:p>
  </w:footnote>
  <w:footnote w:id="145">
    <w:p w14:paraId="35974E37" w14:textId="77777777" w:rsidR="00210182" w:rsidRPr="00022C43" w:rsidRDefault="00210182" w:rsidP="004323AD">
      <w:pPr>
        <w:pStyle w:val="aff1"/>
        <w:rPr>
          <w:lang w:val="el-GR"/>
        </w:rPr>
      </w:pPr>
      <w:r w:rsidRPr="00022C43">
        <w:rPr>
          <w:rStyle w:val="00"/>
        </w:rPr>
        <w:footnoteRef/>
      </w:r>
      <w:r w:rsidRPr="00022C43">
        <w:rPr>
          <w:lang w:val="el-GR"/>
        </w:rPr>
        <w:t xml:space="preserve">  </w:t>
      </w:r>
      <w:r w:rsidRPr="00022C43">
        <w:rPr>
          <w:lang w:val="el-GR"/>
        </w:rPr>
        <w:tab/>
      </w:r>
      <w:r>
        <w:rPr>
          <w:lang w:val="el-GR"/>
        </w:rPr>
        <w:t>Ά</w:t>
      </w:r>
      <w:r w:rsidRPr="00022C43">
        <w:rPr>
          <w:lang w:val="el-GR"/>
        </w:rPr>
        <w:t>ρθρο 205Α του ν. 4412/2016</w:t>
      </w:r>
      <w:r>
        <w:rPr>
          <w:lang w:val="el-GR"/>
        </w:rPr>
        <w:t>.</w:t>
      </w:r>
    </w:p>
  </w:footnote>
  <w:footnote w:id="146">
    <w:p w14:paraId="739618F6" w14:textId="77777777" w:rsidR="00210182" w:rsidRPr="006B2C94" w:rsidRDefault="00210182">
      <w:pPr>
        <w:pStyle w:val="aff1"/>
        <w:rPr>
          <w:lang w:val="el-GR"/>
        </w:rPr>
      </w:pPr>
      <w:r>
        <w:rPr>
          <w:rStyle w:val="ab"/>
        </w:rPr>
        <w:footnoteRef/>
      </w:r>
      <w:r>
        <w:rPr>
          <w:lang w:val="el-GR"/>
        </w:rPr>
        <w:tab/>
        <w:t>Άρθρο 217 του ν. 4412/2016.</w:t>
      </w:r>
    </w:p>
  </w:footnote>
  <w:footnote w:id="147">
    <w:p w14:paraId="60489C63" w14:textId="77777777" w:rsidR="00210182" w:rsidRPr="006B2C94" w:rsidRDefault="00210182">
      <w:pPr>
        <w:pStyle w:val="aff1"/>
        <w:rPr>
          <w:lang w:val="el-GR"/>
        </w:rPr>
      </w:pPr>
      <w:r>
        <w:rPr>
          <w:rStyle w:val="ab"/>
        </w:rPr>
        <w:footnoteRef/>
      </w:r>
      <w:r>
        <w:rPr>
          <w:lang w:val="el-GR"/>
        </w:rPr>
        <w:tab/>
      </w:r>
      <w:r w:rsidRPr="003744C0">
        <w:rPr>
          <w:lang w:val="el-GR"/>
        </w:rPr>
        <w:t>Η ως άνω περίπτωση φ</w:t>
      </w:r>
      <w:r>
        <w:rPr>
          <w:lang w:val="el-GR"/>
        </w:rPr>
        <w:t>έρ</w:t>
      </w:r>
      <w:r w:rsidRPr="003744C0">
        <w:rPr>
          <w:lang w:val="el-GR"/>
        </w:rPr>
        <w:t>εται να αφορά παράταση χωρίς αύξηση του οικονομικού αντικειμένου της σύμβασης, άλλως τυχόν παράταση -τροποποίηση υπόκειται στις προϋποθέσεις και τους όρους του άρθρου 132 του ν. 4412/2016.</w:t>
      </w:r>
    </w:p>
  </w:footnote>
  <w:footnote w:id="148">
    <w:p w14:paraId="5CA46817" w14:textId="77777777" w:rsidR="00210182" w:rsidRPr="006B2C94" w:rsidRDefault="00210182">
      <w:pPr>
        <w:pStyle w:val="aff1"/>
        <w:rPr>
          <w:lang w:val="el-GR"/>
        </w:rPr>
      </w:pPr>
      <w:r>
        <w:rPr>
          <w:rStyle w:val="ab"/>
        </w:rPr>
        <w:footnoteRef/>
      </w:r>
      <w:r w:rsidRPr="006B2C94">
        <w:rPr>
          <w:lang w:val="el-GR"/>
        </w:rPr>
        <w:tab/>
      </w:r>
      <w:r>
        <w:rPr>
          <w:lang w:val="el-GR"/>
        </w:rPr>
        <w:t>Β</w:t>
      </w:r>
      <w:r w:rsidRPr="006B2C94">
        <w:rPr>
          <w:lang w:val="el-GR"/>
        </w:rPr>
        <w:t>λ. άρθρο 203 (παρ.1γ , 2 και 4) του ν. 4412/2016</w:t>
      </w:r>
      <w:r>
        <w:rPr>
          <w:lang w:val="el-GR"/>
        </w:rPr>
        <w:t>.</w:t>
      </w:r>
    </w:p>
  </w:footnote>
  <w:footnote w:id="149">
    <w:p w14:paraId="2A3A2A4D" w14:textId="77777777" w:rsidR="00210182" w:rsidRPr="001F7E31" w:rsidRDefault="00210182">
      <w:pPr>
        <w:pStyle w:val="aff1"/>
        <w:rPr>
          <w:lang w:val="el-GR"/>
        </w:rPr>
      </w:pPr>
      <w:r>
        <w:rPr>
          <w:rStyle w:val="00"/>
        </w:rPr>
        <w:footnoteRef/>
      </w:r>
      <w:r w:rsidRPr="001F7E31">
        <w:rPr>
          <w:lang w:val="el-GR"/>
        </w:rPr>
        <w:t xml:space="preserve"> </w:t>
      </w:r>
      <w:r>
        <w:rPr>
          <w:lang w:val="el-GR"/>
        </w:rPr>
        <w:tab/>
        <w:t>Άρθρο 219 του ν.4412/2016</w:t>
      </w:r>
    </w:p>
  </w:footnote>
  <w:footnote w:id="150">
    <w:p w14:paraId="14758DB0" w14:textId="77777777" w:rsidR="00210182" w:rsidRPr="006B2C94" w:rsidRDefault="00210182">
      <w:pPr>
        <w:pStyle w:val="aff1"/>
        <w:rPr>
          <w:lang w:val="el-GR"/>
        </w:rPr>
      </w:pPr>
      <w:r>
        <w:rPr>
          <w:rStyle w:val="ab"/>
        </w:rPr>
        <w:footnoteRef/>
      </w:r>
      <w:r>
        <w:rPr>
          <w:lang w:val="el-GR"/>
        </w:rPr>
        <w:tab/>
        <w:t>Άρθρο 220 του ν. 4412/2016.</w:t>
      </w:r>
    </w:p>
  </w:footnote>
  <w:footnote w:id="151">
    <w:p w14:paraId="7CC957E0" w14:textId="77777777" w:rsidR="00210182" w:rsidRPr="006B2C94" w:rsidRDefault="00210182">
      <w:pPr>
        <w:pStyle w:val="aff1"/>
        <w:rPr>
          <w:lang w:val="el-GR"/>
        </w:rPr>
      </w:pPr>
      <w:r>
        <w:rPr>
          <w:rStyle w:val="ab"/>
        </w:rPr>
        <w:footnoteRef/>
      </w:r>
      <w:r>
        <w:rPr>
          <w:lang w:val="el-GR"/>
        </w:rPr>
        <w:tab/>
        <w:t>Άρθρο 53 παρ. 10 του ν. 4412/2016.</w:t>
      </w:r>
    </w:p>
  </w:footnote>
  <w:footnote w:id="152">
    <w:p w14:paraId="533D1C64" w14:textId="77777777" w:rsidR="00210182" w:rsidRDefault="00210182" w:rsidP="002C0ECF">
      <w:pPr>
        <w:pStyle w:val="aff1"/>
        <w:rPr>
          <w:lang w:val="el-GR"/>
        </w:rPr>
      </w:pPr>
      <w:r w:rsidRPr="00E377E2">
        <w:rPr>
          <w:rStyle w:val="af2"/>
        </w:rPr>
        <w:footnoteRef/>
      </w:r>
      <w:r w:rsidRPr="00E377E2">
        <w:rPr>
          <w:lang w:val="el-GR"/>
        </w:rPr>
        <w:t xml:space="preserve"> </w:t>
      </w:r>
      <w:r>
        <w:rPr>
          <w:lang w:val="el-GR"/>
        </w:rPr>
        <w:t>Β</w:t>
      </w:r>
      <w:r w:rsidRPr="00E377E2">
        <w:rPr>
          <w:lang w:val="el-GR"/>
        </w:rPr>
        <w:t>λ. ιδίως Πράξεις Ελ.Συν.  Κλ. ΣΤ΄373/2019 &amp; 158/2019.</w:t>
      </w:r>
      <w:r>
        <w:rPr>
          <w:lang w:val="el-GR"/>
        </w:rPr>
        <w:t xml:space="preserve"> </w:t>
      </w:r>
    </w:p>
  </w:footnote>
  <w:footnote w:id="153">
    <w:p w14:paraId="6A771772" w14:textId="77777777" w:rsidR="00210182" w:rsidRPr="006E01C7" w:rsidRDefault="00210182" w:rsidP="006E01C7">
      <w:pPr>
        <w:pStyle w:val="aff1"/>
        <w:rPr>
          <w:lang w:val="el-GR"/>
        </w:rPr>
      </w:pPr>
      <w:r w:rsidRPr="00B7363C">
        <w:rPr>
          <w:rStyle w:val="af2"/>
          <w:rFonts w:ascii="Times New Roman" w:hAnsi="Times New Roman"/>
        </w:rPr>
        <w:footnoteRef/>
      </w:r>
      <w:r w:rsidRPr="006E01C7">
        <w:rPr>
          <w:rFonts w:ascii="Times New Roman" w:hAnsi="Times New Roman"/>
          <w:lang w:val="el-GR"/>
        </w:rPr>
        <w:t xml:space="preserve"> </w:t>
      </w:r>
      <w:r w:rsidRPr="006E01C7">
        <w:rPr>
          <w:lang w:val="el-GR"/>
        </w:rPr>
        <w:t xml:space="preserve">Συμπληρώνονται στοιχεία αναθέτουσας αρχής </w:t>
      </w:r>
    </w:p>
  </w:footnote>
  <w:footnote w:id="154">
    <w:p w14:paraId="75CB5890" w14:textId="77777777" w:rsidR="00210182" w:rsidRPr="006E01C7" w:rsidRDefault="00210182" w:rsidP="006E01C7">
      <w:pPr>
        <w:pStyle w:val="aff1"/>
        <w:rPr>
          <w:lang w:val="el-GR"/>
        </w:rPr>
      </w:pPr>
      <w:r w:rsidRPr="0015619F">
        <w:rPr>
          <w:rStyle w:val="af2"/>
        </w:rPr>
        <w:footnoteRef/>
      </w:r>
      <w:r w:rsidRPr="006E01C7">
        <w:rPr>
          <w:lang w:val="el-GR"/>
        </w:rPr>
        <w:t xml:space="preserve"> Πρβλ. άρθρο 53 παρ. 2 περ. α του ν. 4412/2016</w:t>
      </w:r>
    </w:p>
  </w:footnote>
  <w:footnote w:id="155">
    <w:p w14:paraId="15117896" w14:textId="77777777" w:rsidR="00210182" w:rsidRPr="006E01C7" w:rsidRDefault="00210182" w:rsidP="006E01C7">
      <w:pPr>
        <w:pStyle w:val="aff1"/>
        <w:rPr>
          <w:lang w:val="el-GR"/>
        </w:rPr>
      </w:pPr>
      <w:r w:rsidRPr="00EE4B81">
        <w:rPr>
          <w:rStyle w:val="af2"/>
        </w:rPr>
        <w:footnoteRef/>
      </w:r>
      <w:r w:rsidRPr="006E01C7">
        <w:rPr>
          <w:lang w:val="el-GR"/>
        </w:rPr>
        <w:t xml:space="preserve"> Τίτλο για την ανάληψη υποχρεώσεων σε βάρος του Προϋπολογισμού Δημοσίων Επενδύσεων (Π.Δ.Ε.) αποτελούν οι Συλλογικές Αποφάσεις (Σ.Α.) Έργων ή Μελετών που εκδίδονται κατ’ εφαρμογή των διατάξεων του άρθρου 80, παρ.1 του Ν.4270/2014, π.χ. Σ.Α. 5191.</w:t>
      </w:r>
    </w:p>
    <w:p w14:paraId="5A4BD819" w14:textId="77777777" w:rsidR="00210182" w:rsidRPr="006E01C7" w:rsidRDefault="00210182" w:rsidP="006E01C7">
      <w:pPr>
        <w:pStyle w:val="aff1"/>
        <w:rPr>
          <w:lang w:val="el-GR"/>
        </w:rPr>
      </w:pPr>
    </w:p>
  </w:footnote>
  <w:footnote w:id="156">
    <w:p w14:paraId="2AAE2D78" w14:textId="77777777" w:rsidR="00210182" w:rsidRPr="006E01C7" w:rsidRDefault="00210182" w:rsidP="006E01C7">
      <w:pPr>
        <w:pStyle w:val="aff1"/>
        <w:rPr>
          <w:lang w:val="el-GR"/>
        </w:rPr>
      </w:pPr>
      <w:r w:rsidRPr="008C0ACA">
        <w:rPr>
          <w:rStyle w:val="af2"/>
        </w:rPr>
        <w:footnoteRef/>
      </w:r>
      <w:r w:rsidRPr="006E01C7">
        <w:rPr>
          <w:lang w:val="el-GR"/>
        </w:rPr>
        <w:t xml:space="preserve"> Σε κάθε έργο που εντάσσεται στο ΠΔΕ αποδίδεται από το </w:t>
      </w:r>
      <w:r w:rsidRPr="008C0ACA">
        <w:rPr>
          <w:lang w:val="en-US"/>
        </w:rPr>
        <w:t>e</w:t>
      </w:r>
      <w:r w:rsidRPr="006E01C7">
        <w:rPr>
          <w:lang w:val="el-GR"/>
        </w:rPr>
        <w:t>-ΠΔΕ ένας μοναδικός δεκατετραψήφιος αριθμός που ονομάζεται «ενάριθμος», π.χ. 2016ΣΕ51910018.</w:t>
      </w:r>
    </w:p>
    <w:p w14:paraId="77132E21" w14:textId="77777777" w:rsidR="00210182" w:rsidRPr="006E01C7" w:rsidRDefault="00210182" w:rsidP="006E01C7">
      <w:pPr>
        <w:pStyle w:val="aff1"/>
        <w:rPr>
          <w:lang w:val="el-GR"/>
        </w:rPr>
      </w:pPr>
    </w:p>
  </w:footnote>
  <w:footnote w:id="157">
    <w:p w14:paraId="35DDAA84" w14:textId="77777777" w:rsidR="00210182" w:rsidRPr="006E01C7" w:rsidRDefault="00210182" w:rsidP="006E01C7">
      <w:pPr>
        <w:spacing w:after="0"/>
        <w:rPr>
          <w:sz w:val="20"/>
          <w:szCs w:val="20"/>
          <w:lang w:val="el-GR" w:eastAsia="el-GR"/>
        </w:rPr>
      </w:pPr>
      <w:r w:rsidRPr="003A22AD">
        <w:rPr>
          <w:rStyle w:val="af2"/>
          <w:rFonts w:ascii="Times New Roman" w:hAnsi="Times New Roman"/>
          <w:sz w:val="20"/>
          <w:szCs w:val="20"/>
        </w:rPr>
        <w:footnoteRef/>
      </w:r>
      <w:r w:rsidRPr="006E01C7">
        <w:rPr>
          <w:rFonts w:ascii="Times New Roman" w:hAnsi="Times New Roman"/>
          <w:sz w:val="20"/>
          <w:szCs w:val="20"/>
          <w:lang w:val="el-GR"/>
        </w:rPr>
        <w:t xml:space="preserve"> </w:t>
      </w:r>
      <w:r w:rsidRPr="006E01C7">
        <w:rPr>
          <w:sz w:val="20"/>
          <w:szCs w:val="20"/>
          <w:lang w:val="el-GR" w:eastAsia="el-GR"/>
        </w:rPr>
        <w:t>Η αναθέτουσα αρχή δύναται να αναφέρει συγκεκριμένα δικαιολογητικά στο σημείο αυτό, πρβλ. παρ. 6 του άρθρου 200 του ν. 4412/2016</w:t>
      </w:r>
    </w:p>
    <w:p w14:paraId="13E34D9E" w14:textId="77777777" w:rsidR="00210182" w:rsidRPr="006E01C7" w:rsidRDefault="00210182" w:rsidP="006E01C7">
      <w:pPr>
        <w:pStyle w:val="aff1"/>
        <w:rPr>
          <w:lang w:val="el-GR"/>
        </w:rPr>
      </w:pPr>
    </w:p>
  </w:footnote>
  <w:footnote w:id="158">
    <w:p w14:paraId="12255AB4" w14:textId="77777777" w:rsidR="00210182" w:rsidRPr="006E01C7" w:rsidRDefault="00210182" w:rsidP="006E01C7">
      <w:pPr>
        <w:spacing w:after="0"/>
        <w:rPr>
          <w:sz w:val="20"/>
          <w:szCs w:val="20"/>
          <w:lang w:val="el-GR" w:eastAsia="el-GR"/>
        </w:rPr>
      </w:pPr>
      <w:r w:rsidRPr="0015619F">
        <w:rPr>
          <w:sz w:val="20"/>
          <w:szCs w:val="20"/>
          <w:lang w:eastAsia="el-GR"/>
        </w:rPr>
        <w:footnoteRef/>
      </w:r>
      <w:r w:rsidRPr="006E01C7">
        <w:rPr>
          <w:sz w:val="20"/>
          <w:szCs w:val="20"/>
          <w:lang w:val="el-GR" w:eastAsia="el-GR"/>
        </w:rPr>
        <w:t xml:space="preserve"> Πρβλ αριθμ. 2/16563/21-02-2019 διευκρινιστικό έγγραφο της Γενικής Δ/νσης Δημοσιονομικής Πολιτικής (ΓΛΚ) του Υπουργείου Οικονομικών.</w:t>
      </w:r>
    </w:p>
  </w:footnote>
  <w:footnote w:id="159">
    <w:p w14:paraId="3E1556A0" w14:textId="77777777" w:rsidR="00210182" w:rsidRPr="006E01C7" w:rsidRDefault="00210182" w:rsidP="006E01C7">
      <w:pPr>
        <w:pStyle w:val="aff1"/>
        <w:rPr>
          <w:lang w:val="el-GR"/>
        </w:rPr>
      </w:pPr>
      <w:r w:rsidRPr="00D85B36">
        <w:rPr>
          <w:rStyle w:val="af2"/>
        </w:rPr>
        <w:footnoteRef/>
      </w:r>
      <w:r w:rsidRPr="006E01C7">
        <w:rPr>
          <w:lang w:val="el-GR"/>
        </w:rPr>
        <w:t xml:space="preserve"> Συμπληρώνεται από την αναθέτουσα αρχή εφόσον υπάρχουν.</w:t>
      </w:r>
    </w:p>
  </w:footnote>
  <w:footnote w:id="160">
    <w:p w14:paraId="53A90A8C" w14:textId="77777777" w:rsidR="00210182" w:rsidRPr="006E01C7" w:rsidRDefault="00210182" w:rsidP="006E01C7">
      <w:pPr>
        <w:spacing w:after="0"/>
        <w:rPr>
          <w:sz w:val="20"/>
          <w:szCs w:val="20"/>
          <w:lang w:val="el-GR" w:eastAsia="el-GR"/>
        </w:rPr>
      </w:pPr>
      <w:r w:rsidRPr="003A22AD">
        <w:rPr>
          <w:rStyle w:val="af2"/>
          <w:rFonts w:ascii="Times New Roman" w:hAnsi="Times New Roman"/>
          <w:sz w:val="20"/>
          <w:szCs w:val="20"/>
        </w:rPr>
        <w:footnoteRef/>
      </w:r>
      <w:r w:rsidRPr="006E01C7">
        <w:rPr>
          <w:rFonts w:ascii="Times New Roman" w:hAnsi="Times New Roman"/>
          <w:sz w:val="20"/>
          <w:szCs w:val="20"/>
          <w:lang w:val="el-GR"/>
        </w:rPr>
        <w:t xml:space="preserve"> </w:t>
      </w:r>
      <w:r w:rsidRPr="006E01C7">
        <w:rPr>
          <w:sz w:val="20"/>
          <w:szCs w:val="20"/>
          <w:lang w:val="el-GR" w:eastAsia="el-GR"/>
        </w:rPr>
        <w:t>Το εδάφιο β ́ συμπληρώνεται μόνον στη περίπτωση συμβάσεων για τις οποίες υπάρχει επιφύλαξη, σύμφωνα με τις τυχόν απαιτήσεις της διακήρυξης για την εκτέλεση ορισμένων κρίσιμων καθηκόντων απευθείας από τον ίδιο τον προσφέροντα ή, αν η προσφορά υποβάλλεται από ένωση οικονομικών φορέων, όπως αναφέρεται στην παρ. 2 του άρθρου 19 του ν. 4412/2016, από έναν από τους συμμετέχοντες στην ένωση αυτή, κατά το άρθρο 78 παρ. 2 του ν. 4412/2016</w:t>
      </w:r>
    </w:p>
    <w:p w14:paraId="17066F35" w14:textId="77777777" w:rsidR="00210182" w:rsidRPr="006E01C7" w:rsidRDefault="00210182" w:rsidP="006E01C7">
      <w:pPr>
        <w:pStyle w:val="aff1"/>
        <w:rPr>
          <w:lang w:val="el-GR"/>
        </w:rPr>
      </w:pPr>
    </w:p>
  </w:footnote>
  <w:footnote w:id="161">
    <w:p w14:paraId="6CE50FA1" w14:textId="77777777" w:rsidR="00210182" w:rsidRPr="006E01C7" w:rsidRDefault="00210182" w:rsidP="006E01C7">
      <w:pPr>
        <w:pStyle w:val="aff1"/>
        <w:rPr>
          <w:lang w:val="el-GR"/>
        </w:rPr>
      </w:pPr>
      <w:r w:rsidRPr="003A22AD">
        <w:rPr>
          <w:rStyle w:val="af2"/>
          <w:rFonts w:ascii="Times New Roman" w:hAnsi="Times New Roman"/>
        </w:rPr>
        <w:footnoteRef/>
      </w:r>
      <w:r w:rsidRPr="006E01C7">
        <w:rPr>
          <w:rFonts w:ascii="Times New Roman" w:hAnsi="Times New Roman"/>
          <w:lang w:val="el-GR"/>
        </w:rPr>
        <w:t xml:space="preserve"> </w:t>
      </w:r>
      <w:r w:rsidRPr="006E01C7">
        <w:rPr>
          <w:lang w:val="el-GR" w:eastAsia="el-GR"/>
        </w:rPr>
        <w:t>Σε περίπτωση που ο ανάδοχος έχει στηριχθεί στις ικανότητες του υπεργολάβου όσον αφορά τη χρηματοοικονομική επάρκεια-τεχνική και επαγγελματική ικανότητα, σύμφωνα με τις απαιτήσεις της διακήρυξης, προβλέπονται στο σημείο αυτό όροι σχετικά με τη διαδικασία και τις προϋποθέσεις αντικατάστασής του</w:t>
      </w:r>
    </w:p>
  </w:footnote>
  <w:footnote w:id="162">
    <w:p w14:paraId="2A95895A" w14:textId="77777777" w:rsidR="00210182" w:rsidRPr="006E01C7" w:rsidRDefault="00210182" w:rsidP="006E01C7">
      <w:pPr>
        <w:pStyle w:val="aff1"/>
        <w:rPr>
          <w:lang w:val="el-GR"/>
        </w:rPr>
      </w:pPr>
      <w:r w:rsidRPr="00D85B36">
        <w:rPr>
          <w:rStyle w:val="af2"/>
        </w:rPr>
        <w:footnoteRef/>
      </w:r>
      <w:r w:rsidRPr="006E01C7">
        <w:rPr>
          <w:lang w:val="el-GR"/>
        </w:rPr>
        <w:t xml:space="preserve"> </w:t>
      </w:r>
      <w:r w:rsidRPr="006E01C7">
        <w:rPr>
          <w:lang w:val="el-GR" w:eastAsia="el-GR"/>
        </w:rPr>
        <w:t>Στο σημείο αυτό αναφέρεται η τυχόν δυνατότητα πληρωμής απευθείας του υπεργολάβου με παραπομπή στο αντίστοιχο άρθρο πληρωμής, στο οποίο θα πρέπει να καθορίζονται τα ειδικότερα μέτρα ή οι μηχανισμοί που επιτρέπουν στον κύριο ανάδοχο να εγείρει αντιρρήσεις ως προς αδικαιολόγητες πληρωμές, καθώς και οι ειδικότερες ρυθμίσεις που αφορούν αυτόν τον τρόπο πληρωμής</w:t>
      </w:r>
    </w:p>
  </w:footnote>
  <w:footnote w:id="163">
    <w:p w14:paraId="45C310E5" w14:textId="77777777" w:rsidR="00210182" w:rsidRPr="00997EC0" w:rsidRDefault="00210182" w:rsidP="006E01C7">
      <w:pPr>
        <w:pStyle w:val="aff1"/>
        <w:rPr>
          <w:lang w:val="el-GR"/>
        </w:rPr>
      </w:pPr>
      <w:r>
        <w:rPr>
          <w:rStyle w:val="af2"/>
        </w:rPr>
        <w:footnoteRef/>
      </w:r>
      <w:r w:rsidRPr="00997EC0">
        <w:rPr>
          <w:lang w:val="el-GR"/>
        </w:rPr>
        <w:t xml:space="preserve"> Αφορά σε φυσικά πρόσωπα</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8A88E8E2"/>
    <w:lvl w:ilvl="0">
      <w:start w:val="1"/>
      <w:numFmt w:val="decimal"/>
      <w:pStyle w:val="a"/>
      <w:lvlText w:val="%1."/>
      <w:lvlJc w:val="left"/>
      <w:pPr>
        <w:tabs>
          <w:tab w:val="num" w:pos="1209"/>
        </w:tabs>
        <w:ind w:left="1209" w:hanging="360"/>
      </w:pPr>
    </w:lvl>
  </w:abstractNum>
  <w:abstractNum w:abstractNumId="1" w15:restartNumberingAfterBreak="0">
    <w:nsid w:val="FFFFFF80"/>
    <w:multiLevelType w:val="singleLevel"/>
    <w:tmpl w:val="D7824434"/>
    <w:lvl w:ilvl="0">
      <w:start w:val="1"/>
      <w:numFmt w:val="bullet"/>
      <w:pStyle w:val="ListBulletLevel2"/>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2EB4262E"/>
    <w:lvl w:ilvl="0">
      <w:start w:val="1"/>
      <w:numFmt w:val="bullet"/>
      <w:pStyle w:val="3"/>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7FD0C264"/>
    <w:lvl w:ilvl="0">
      <w:start w:val="1"/>
      <w:numFmt w:val="bullet"/>
      <w:pStyle w:val="2"/>
      <w:lvlText w:val=""/>
      <w:lvlJc w:val="left"/>
      <w:pPr>
        <w:tabs>
          <w:tab w:val="num" w:pos="926"/>
        </w:tabs>
        <w:ind w:left="926" w:hanging="360"/>
      </w:pPr>
      <w:rPr>
        <w:rFonts w:ascii="Symbol" w:hAnsi="Symbol" w:hint="default"/>
      </w:rPr>
    </w:lvl>
  </w:abstractNum>
  <w:abstractNum w:abstractNumId="4"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00000002"/>
    <w:multiLevelType w:val="singleLevel"/>
    <w:tmpl w:val="00000002"/>
    <w:name w:val="WW8Num2"/>
    <w:lvl w:ilvl="0">
      <w:start w:val="1"/>
      <w:numFmt w:val="bullet"/>
      <w:pStyle w:val="20"/>
      <w:lvlText w:val=""/>
      <w:lvlJc w:val="left"/>
      <w:pPr>
        <w:tabs>
          <w:tab w:val="num" w:pos="643"/>
        </w:tabs>
        <w:ind w:left="643" w:hanging="360"/>
      </w:pPr>
      <w:rPr>
        <w:rFonts w:ascii="Symbol" w:hAnsi="Symbol" w:cs="Symbol"/>
        <w:lang w:val="el-GR"/>
      </w:rPr>
    </w:lvl>
  </w:abstractNum>
  <w:abstractNum w:abstractNumId="6"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7"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8"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9" w15:restartNumberingAfterBreak="0">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2"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13" w15:restartNumberingAfterBreak="0">
    <w:nsid w:val="0000000A"/>
    <w:multiLevelType w:val="multilevel"/>
    <w:tmpl w:val="0000000A"/>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4"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lang w:val="el-GR"/>
      </w:rPr>
    </w:lvl>
  </w:abstractNum>
  <w:abstractNum w:abstractNumId="15" w15:restartNumberingAfterBreak="0">
    <w:nsid w:val="00126307"/>
    <w:multiLevelType w:val="hybridMultilevel"/>
    <w:tmpl w:val="B568C9F2"/>
    <w:lvl w:ilvl="0" w:tplc="FFFFFFFF">
      <w:start w:val="1"/>
      <w:numFmt w:val="decimal"/>
      <w:pStyle w:val="32537"/>
      <w:lvlText w:val="Α.3.2.5.3.7.(%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15:restartNumberingAfterBreak="0">
    <w:nsid w:val="02174B7E"/>
    <w:multiLevelType w:val="hybridMultilevel"/>
    <w:tmpl w:val="C95A21F4"/>
    <w:lvl w:ilvl="0" w:tplc="FFFFFFFF">
      <w:start w:val="1"/>
      <w:numFmt w:val="decimal"/>
      <w:pStyle w:val="33319"/>
      <w:lvlText w:val="Α.3.3.3.1.9.(%1)."/>
      <w:lvlJc w:val="left"/>
      <w:pPr>
        <w:tabs>
          <w:tab w:val="num" w:pos="1701"/>
        </w:tabs>
        <w:ind w:left="1701" w:hanging="170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03435688"/>
    <w:multiLevelType w:val="hybridMultilevel"/>
    <w:tmpl w:val="1AC8B7E4"/>
    <w:lvl w:ilvl="0" w:tplc="FFFFFFFF">
      <w:start w:val="1"/>
      <w:numFmt w:val="decimal"/>
      <w:pStyle w:val="32538"/>
      <w:lvlText w:val="Α.3.2.5.3.8.(%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046B3226"/>
    <w:multiLevelType w:val="multilevel"/>
    <w:tmpl w:val="8AD6D1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55C5069"/>
    <w:multiLevelType w:val="hybridMultilevel"/>
    <w:tmpl w:val="1BA4C3C4"/>
    <w:lvl w:ilvl="0" w:tplc="FFFFFFFF">
      <w:start w:val="1"/>
      <w:numFmt w:val="decimal"/>
      <w:pStyle w:val="A3222"/>
      <w:lvlText w:val="A.3.2.2.2.(%1)."/>
      <w:lvlJc w:val="left"/>
      <w:pPr>
        <w:tabs>
          <w:tab w:val="num" w:pos="108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0753237B"/>
    <w:multiLevelType w:val="hybridMultilevel"/>
    <w:tmpl w:val="ADC00B36"/>
    <w:lvl w:ilvl="0" w:tplc="FFFFFFFF">
      <w:start w:val="1"/>
      <w:numFmt w:val="decimal"/>
      <w:pStyle w:val="33274"/>
      <w:lvlText w:val="Α.3.3.2.7.4.(%1)."/>
      <w:lvlJc w:val="left"/>
      <w:pPr>
        <w:tabs>
          <w:tab w:val="num" w:pos="1758"/>
        </w:tabs>
        <w:ind w:left="1758" w:hanging="1758"/>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075A39AA"/>
    <w:multiLevelType w:val="hybridMultilevel"/>
    <w:tmpl w:val="FD7ADF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07CE2936"/>
    <w:multiLevelType w:val="hybridMultilevel"/>
    <w:tmpl w:val="4C805140"/>
    <w:lvl w:ilvl="0" w:tplc="04080007">
      <w:start w:val="1"/>
      <w:numFmt w:val="bullet"/>
      <w:lvlText w:val=""/>
      <w:lvlJc w:val="left"/>
      <w:pPr>
        <w:tabs>
          <w:tab w:val="num" w:pos="978"/>
        </w:tabs>
        <w:ind w:left="978" w:hanging="360"/>
      </w:pPr>
      <w:rPr>
        <w:rFonts w:ascii="Wingdings" w:hAnsi="Wingdings" w:cs="Wingdings" w:hint="default"/>
        <w:sz w:val="16"/>
        <w:szCs w:val="16"/>
      </w:rPr>
    </w:lvl>
    <w:lvl w:ilvl="1" w:tplc="04080003">
      <w:start w:val="1"/>
      <w:numFmt w:val="bullet"/>
      <w:lvlText w:val="o"/>
      <w:lvlJc w:val="left"/>
      <w:pPr>
        <w:tabs>
          <w:tab w:val="num" w:pos="1698"/>
        </w:tabs>
        <w:ind w:left="1698" w:hanging="360"/>
      </w:pPr>
      <w:rPr>
        <w:rFonts w:ascii="Courier New" w:hAnsi="Courier New" w:cs="Courier New" w:hint="default"/>
      </w:rPr>
    </w:lvl>
    <w:lvl w:ilvl="2" w:tplc="04080005">
      <w:start w:val="1"/>
      <w:numFmt w:val="bullet"/>
      <w:lvlText w:val=""/>
      <w:lvlJc w:val="left"/>
      <w:pPr>
        <w:tabs>
          <w:tab w:val="num" w:pos="2418"/>
        </w:tabs>
        <w:ind w:left="2418" w:hanging="360"/>
      </w:pPr>
      <w:rPr>
        <w:rFonts w:ascii="Wingdings" w:hAnsi="Wingdings" w:cs="Wingdings" w:hint="default"/>
      </w:rPr>
    </w:lvl>
    <w:lvl w:ilvl="3" w:tplc="04080001">
      <w:start w:val="1"/>
      <w:numFmt w:val="bullet"/>
      <w:lvlText w:val=""/>
      <w:lvlJc w:val="left"/>
      <w:pPr>
        <w:tabs>
          <w:tab w:val="num" w:pos="3138"/>
        </w:tabs>
        <w:ind w:left="3138" w:hanging="360"/>
      </w:pPr>
      <w:rPr>
        <w:rFonts w:ascii="Symbol" w:hAnsi="Symbol" w:cs="Symbol" w:hint="default"/>
      </w:rPr>
    </w:lvl>
    <w:lvl w:ilvl="4" w:tplc="04080003">
      <w:start w:val="1"/>
      <w:numFmt w:val="bullet"/>
      <w:lvlText w:val="o"/>
      <w:lvlJc w:val="left"/>
      <w:pPr>
        <w:tabs>
          <w:tab w:val="num" w:pos="3858"/>
        </w:tabs>
        <w:ind w:left="3858" w:hanging="360"/>
      </w:pPr>
      <w:rPr>
        <w:rFonts w:ascii="Courier New" w:hAnsi="Courier New" w:cs="Courier New" w:hint="default"/>
      </w:rPr>
    </w:lvl>
    <w:lvl w:ilvl="5" w:tplc="04080005">
      <w:start w:val="1"/>
      <w:numFmt w:val="bullet"/>
      <w:lvlText w:val=""/>
      <w:lvlJc w:val="left"/>
      <w:pPr>
        <w:tabs>
          <w:tab w:val="num" w:pos="4578"/>
        </w:tabs>
        <w:ind w:left="4578" w:hanging="360"/>
      </w:pPr>
      <w:rPr>
        <w:rFonts w:ascii="Wingdings" w:hAnsi="Wingdings" w:cs="Wingdings" w:hint="default"/>
      </w:rPr>
    </w:lvl>
    <w:lvl w:ilvl="6" w:tplc="04080001">
      <w:start w:val="1"/>
      <w:numFmt w:val="bullet"/>
      <w:lvlText w:val=""/>
      <w:lvlJc w:val="left"/>
      <w:pPr>
        <w:tabs>
          <w:tab w:val="num" w:pos="5298"/>
        </w:tabs>
        <w:ind w:left="5298" w:hanging="360"/>
      </w:pPr>
      <w:rPr>
        <w:rFonts w:ascii="Symbol" w:hAnsi="Symbol" w:cs="Symbol" w:hint="default"/>
      </w:rPr>
    </w:lvl>
    <w:lvl w:ilvl="7" w:tplc="04080003">
      <w:start w:val="1"/>
      <w:numFmt w:val="bullet"/>
      <w:lvlText w:val="o"/>
      <w:lvlJc w:val="left"/>
      <w:pPr>
        <w:tabs>
          <w:tab w:val="num" w:pos="6018"/>
        </w:tabs>
        <w:ind w:left="6018" w:hanging="360"/>
      </w:pPr>
      <w:rPr>
        <w:rFonts w:ascii="Courier New" w:hAnsi="Courier New" w:cs="Courier New" w:hint="default"/>
      </w:rPr>
    </w:lvl>
    <w:lvl w:ilvl="8" w:tplc="04080005">
      <w:start w:val="1"/>
      <w:numFmt w:val="bullet"/>
      <w:lvlText w:val=""/>
      <w:lvlJc w:val="left"/>
      <w:pPr>
        <w:tabs>
          <w:tab w:val="num" w:pos="6738"/>
        </w:tabs>
        <w:ind w:left="6738" w:hanging="360"/>
      </w:pPr>
      <w:rPr>
        <w:rFonts w:ascii="Wingdings" w:hAnsi="Wingdings" w:cs="Wingdings" w:hint="default"/>
      </w:rPr>
    </w:lvl>
  </w:abstractNum>
  <w:abstractNum w:abstractNumId="23" w15:restartNumberingAfterBreak="0">
    <w:nsid w:val="094B41FB"/>
    <w:multiLevelType w:val="hybridMultilevel"/>
    <w:tmpl w:val="1D2EB426"/>
    <w:lvl w:ilvl="0" w:tplc="FFFFFFFF">
      <w:start w:val="1"/>
      <w:numFmt w:val="decimal"/>
      <w:pStyle w:val="A32232"/>
      <w:lvlText w:val="A.3.2.2.3.2.(%1)."/>
      <w:lvlJc w:val="left"/>
      <w:pPr>
        <w:tabs>
          <w:tab w:val="num" w:pos="2520"/>
        </w:tabs>
        <w:ind w:left="0" w:firstLine="0"/>
      </w:pPr>
      <w:rPr>
        <w:rFonts w:hint="default"/>
        <w:b/>
        <w:i w:val="0"/>
        <w:color w:val="80808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15:restartNumberingAfterBreak="0">
    <w:nsid w:val="09CB6FCA"/>
    <w:multiLevelType w:val="hybridMultilevel"/>
    <w:tmpl w:val="F53E1392"/>
    <w:lvl w:ilvl="0" w:tplc="FFFFFFFF">
      <w:start w:val="1"/>
      <w:numFmt w:val="decimal"/>
      <w:pStyle w:val="A32233"/>
      <w:lvlText w:val="A.3.2.2.3.3.(%1)."/>
      <w:lvlJc w:val="left"/>
      <w:pPr>
        <w:tabs>
          <w:tab w:val="num" w:pos="2520"/>
        </w:tabs>
        <w:ind w:left="0" w:firstLine="0"/>
      </w:pPr>
      <w:rPr>
        <w:rFonts w:hint="default"/>
        <w:b/>
        <w:i w:val="0"/>
        <w:color w:val="80808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15:restartNumberingAfterBreak="0">
    <w:nsid w:val="0A662677"/>
    <w:multiLevelType w:val="singleLevel"/>
    <w:tmpl w:val="09FC6510"/>
    <w:lvl w:ilvl="0">
      <w:start w:val="1"/>
      <w:numFmt w:val="bullet"/>
      <w:pStyle w:val="Bullet1"/>
      <w:lvlText w:val=""/>
      <w:lvlJc w:val="left"/>
      <w:pPr>
        <w:tabs>
          <w:tab w:val="num" w:pos="360"/>
        </w:tabs>
        <w:ind w:left="284" w:hanging="284"/>
      </w:pPr>
      <w:rPr>
        <w:rFonts w:ascii="Symbol" w:hAnsi="Symbol" w:hint="default"/>
      </w:rPr>
    </w:lvl>
  </w:abstractNum>
  <w:abstractNum w:abstractNumId="26" w15:restartNumberingAfterBreak="0">
    <w:nsid w:val="0B5616A0"/>
    <w:multiLevelType w:val="hybridMultilevel"/>
    <w:tmpl w:val="505409CC"/>
    <w:lvl w:ilvl="0" w:tplc="FFFFFFFF">
      <w:start w:val="1"/>
      <w:numFmt w:val="decimal"/>
      <w:pStyle w:val="3325"/>
      <w:lvlText w:val="Α.3.3.2.5.(%1)."/>
      <w:lvlJc w:val="left"/>
      <w:pPr>
        <w:tabs>
          <w:tab w:val="num" w:pos="1588"/>
        </w:tabs>
        <w:ind w:left="1588" w:hanging="1588"/>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15:restartNumberingAfterBreak="0">
    <w:nsid w:val="0CBB1B5C"/>
    <w:multiLevelType w:val="hybridMultilevel"/>
    <w:tmpl w:val="BDF261A0"/>
    <w:lvl w:ilvl="0" w:tplc="0408000F">
      <w:start w:val="1"/>
      <w:numFmt w:val="decimal"/>
      <w:pStyle w:val="3421"/>
      <w:lvlText w:val="Α.3.4.2.1.(%1)."/>
      <w:lvlJc w:val="left"/>
      <w:pPr>
        <w:tabs>
          <w:tab w:val="num" w:pos="1531"/>
        </w:tabs>
        <w:ind w:left="1531" w:hanging="1531"/>
      </w:pPr>
      <w:rPr>
        <w:rFonts w:hint="default"/>
        <w:b/>
        <w:i w:val="0"/>
        <w:color w:val="000080"/>
        <w:sz w:val="18"/>
      </w:rPr>
    </w:lvl>
    <w:lvl w:ilvl="1" w:tplc="04080001"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8" w15:restartNumberingAfterBreak="0">
    <w:nsid w:val="0CE42E92"/>
    <w:multiLevelType w:val="hybridMultilevel"/>
    <w:tmpl w:val="B442BBA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0D930579"/>
    <w:multiLevelType w:val="multilevel"/>
    <w:tmpl w:val="EB52595E"/>
    <w:lvl w:ilvl="0">
      <w:start w:val="1"/>
      <w:numFmt w:val="decimal"/>
      <w:suff w:val="nothing"/>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30" w15:restartNumberingAfterBreak="0">
    <w:nsid w:val="0E8D6D15"/>
    <w:multiLevelType w:val="hybridMultilevel"/>
    <w:tmpl w:val="F52AD792"/>
    <w:lvl w:ilvl="0" w:tplc="8EC21B64">
      <w:start w:val="1"/>
      <w:numFmt w:val="decimal"/>
      <w:pStyle w:val="32235"/>
      <w:lvlText w:val="Α.3.2.2.3.5.(%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31" w15:restartNumberingAfterBreak="0">
    <w:nsid w:val="0FF322D7"/>
    <w:multiLevelType w:val="hybridMultilevel"/>
    <w:tmpl w:val="A9327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0FFB4875"/>
    <w:multiLevelType w:val="hybridMultilevel"/>
    <w:tmpl w:val="0EE60690"/>
    <w:lvl w:ilvl="0" w:tplc="0408000F">
      <w:start w:val="1"/>
      <w:numFmt w:val="decimal"/>
      <w:pStyle w:val="3323"/>
      <w:lvlText w:val="Α.3.3.2.3. (%1)."/>
      <w:lvlJc w:val="left"/>
      <w:pPr>
        <w:tabs>
          <w:tab w:val="num" w:pos="1644"/>
        </w:tabs>
        <w:ind w:left="1644" w:hanging="1644"/>
      </w:pPr>
      <w:rPr>
        <w:rFonts w:hint="default"/>
        <w:b/>
        <w:i w:val="0"/>
        <w:color w:val="000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3" w15:restartNumberingAfterBreak="0">
    <w:nsid w:val="10461090"/>
    <w:multiLevelType w:val="hybridMultilevel"/>
    <w:tmpl w:val="2020DEFC"/>
    <w:lvl w:ilvl="0" w:tplc="2030121E">
      <w:start w:val="1"/>
      <w:numFmt w:val="decimal"/>
      <w:pStyle w:val="33321"/>
      <w:lvlText w:val="Α.3.3.3.2.1.(%1)."/>
      <w:lvlJc w:val="left"/>
      <w:pPr>
        <w:tabs>
          <w:tab w:val="num" w:pos="1701"/>
        </w:tabs>
        <w:ind w:left="1701" w:hanging="1701"/>
      </w:pPr>
      <w:rPr>
        <w:rFonts w:hint="default"/>
        <w:b/>
        <w:i w:val="0"/>
        <w:color w:val="000080"/>
        <w:sz w:val="18"/>
      </w:rPr>
    </w:lvl>
    <w:lvl w:ilvl="1" w:tplc="04080007"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4" w15:restartNumberingAfterBreak="0">
    <w:nsid w:val="105A0F13"/>
    <w:multiLevelType w:val="hybridMultilevel"/>
    <w:tmpl w:val="64904E60"/>
    <w:lvl w:ilvl="0" w:tplc="FFFFFFFF">
      <w:start w:val="1"/>
      <w:numFmt w:val="decimal"/>
      <w:pStyle w:val="334182"/>
      <w:lvlText w:val="Α.3.3.4.1. 8.2.(%1)."/>
      <w:lvlJc w:val="left"/>
      <w:pPr>
        <w:tabs>
          <w:tab w:val="num" w:pos="1800"/>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15:restartNumberingAfterBreak="0">
    <w:nsid w:val="11D41430"/>
    <w:multiLevelType w:val="hybridMultilevel"/>
    <w:tmpl w:val="6EB81536"/>
    <w:lvl w:ilvl="0" w:tplc="FFFFFFFF">
      <w:start w:val="1"/>
      <w:numFmt w:val="decimal"/>
      <w:pStyle w:val="3347"/>
      <w:lvlText w:val="Α.3.3.4.7.(%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15:restartNumberingAfterBreak="0">
    <w:nsid w:val="14E83B1F"/>
    <w:multiLevelType w:val="hybridMultilevel"/>
    <w:tmpl w:val="C6C88C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15452DC6"/>
    <w:multiLevelType w:val="multilevel"/>
    <w:tmpl w:val="1E5CFCE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38" w15:restartNumberingAfterBreak="0">
    <w:nsid w:val="15A22886"/>
    <w:multiLevelType w:val="hybridMultilevel"/>
    <w:tmpl w:val="C5FE48F0"/>
    <w:lvl w:ilvl="0" w:tplc="FFFFFFFF">
      <w:start w:val="1"/>
      <w:numFmt w:val="decimal"/>
      <w:pStyle w:val="3412"/>
      <w:lvlText w:val="Α.3.4.1.2.(%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15:restartNumberingAfterBreak="0">
    <w:nsid w:val="16014B87"/>
    <w:multiLevelType w:val="hybridMultilevel"/>
    <w:tmpl w:val="BF187BE4"/>
    <w:lvl w:ilvl="0" w:tplc="04080007">
      <w:start w:val="1"/>
      <w:numFmt w:val="decimal"/>
      <w:pStyle w:val="3252"/>
      <w:lvlText w:val="Α.3.2.5.2.(%1)."/>
      <w:lvlJc w:val="left"/>
      <w:pPr>
        <w:tabs>
          <w:tab w:val="num" w:pos="108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40" w15:restartNumberingAfterBreak="0">
    <w:nsid w:val="166F4261"/>
    <w:multiLevelType w:val="hybridMultilevel"/>
    <w:tmpl w:val="72464948"/>
    <w:lvl w:ilvl="0" w:tplc="FFFFFFFF">
      <w:start w:val="1"/>
      <w:numFmt w:val="decimal"/>
      <w:pStyle w:val="33273"/>
      <w:lvlText w:val="Α.3.3.2.7.3.(%1)."/>
      <w:lvlJc w:val="left"/>
      <w:pPr>
        <w:tabs>
          <w:tab w:val="num" w:pos="1871"/>
        </w:tabs>
        <w:ind w:left="1871" w:hanging="187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15:restartNumberingAfterBreak="0">
    <w:nsid w:val="16B67198"/>
    <w:multiLevelType w:val="hybridMultilevel"/>
    <w:tmpl w:val="3A8A0B34"/>
    <w:lvl w:ilvl="0" w:tplc="FFFFFFFF">
      <w:start w:val="1"/>
      <w:numFmt w:val="decimal"/>
      <w:pStyle w:val="3434"/>
      <w:lvlText w:val="Α.3.4.3.4.(%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17E72B51"/>
    <w:multiLevelType w:val="hybridMultilevel"/>
    <w:tmpl w:val="1C5A1A14"/>
    <w:lvl w:ilvl="0" w:tplc="04080001">
      <w:start w:val="1"/>
      <w:numFmt w:val="decimal"/>
      <w:pStyle w:val="33325"/>
      <w:lvlText w:val="Α.3.3.3.2.5.(%1)."/>
      <w:lvlJc w:val="left"/>
      <w:pPr>
        <w:tabs>
          <w:tab w:val="num" w:pos="1701"/>
        </w:tabs>
        <w:ind w:left="1701" w:hanging="1701"/>
      </w:pPr>
      <w:rPr>
        <w:rFonts w:hint="default"/>
        <w:b/>
        <w:i w:val="0"/>
        <w:color w:val="000080"/>
        <w:sz w:val="18"/>
      </w:rPr>
    </w:lvl>
    <w:lvl w:ilvl="1" w:tplc="04080003">
      <w:start w:val="1"/>
      <w:numFmt w:val="decimal"/>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43" w15:restartNumberingAfterBreak="0">
    <w:nsid w:val="18F40030"/>
    <w:multiLevelType w:val="hybridMultilevel"/>
    <w:tmpl w:val="B71C2A2A"/>
    <w:lvl w:ilvl="0" w:tplc="85F4564E">
      <w:start w:val="1"/>
      <w:numFmt w:val="decimal"/>
      <w:pStyle w:val="3431"/>
      <w:lvlText w:val="Α.3.4.3.1.(%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44" w15:restartNumberingAfterBreak="0">
    <w:nsid w:val="193B1E36"/>
    <w:multiLevelType w:val="hybridMultilevel"/>
    <w:tmpl w:val="2280D72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1956363B"/>
    <w:multiLevelType w:val="hybridMultilevel"/>
    <w:tmpl w:val="4F747C56"/>
    <w:lvl w:ilvl="0" w:tplc="04090001">
      <w:start w:val="1"/>
      <w:numFmt w:val="decimal"/>
      <w:pStyle w:val="3344"/>
      <w:lvlText w:val="Α.3.3.4.4.(%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46" w15:restartNumberingAfterBreak="0">
    <w:nsid w:val="199C24B3"/>
    <w:multiLevelType w:val="hybridMultilevel"/>
    <w:tmpl w:val="61383996"/>
    <w:lvl w:ilvl="0" w:tplc="FFFFFFFF">
      <w:start w:val="1"/>
      <w:numFmt w:val="decimal"/>
      <w:pStyle w:val="33275"/>
      <w:lvlText w:val="Α.3.3.2.7.5.(%1)."/>
      <w:lvlJc w:val="left"/>
      <w:pPr>
        <w:tabs>
          <w:tab w:val="num" w:pos="1701"/>
        </w:tabs>
        <w:ind w:left="1701" w:hanging="170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7" w15:restartNumberingAfterBreak="0">
    <w:nsid w:val="1A9B54C9"/>
    <w:multiLevelType w:val="hybridMultilevel"/>
    <w:tmpl w:val="FA5E803E"/>
    <w:lvl w:ilvl="0" w:tplc="FFFFFFFF">
      <w:start w:val="1"/>
      <w:numFmt w:val="decimal"/>
      <w:pStyle w:val="3348"/>
      <w:lvlText w:val="Α.3.3.4.8.(%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8" w15:restartNumberingAfterBreak="0">
    <w:nsid w:val="1B64778E"/>
    <w:multiLevelType w:val="hybridMultilevel"/>
    <w:tmpl w:val="CB6454BA"/>
    <w:lvl w:ilvl="0" w:tplc="FFFFFFFF">
      <w:start w:val="1"/>
      <w:numFmt w:val="decimal"/>
      <w:pStyle w:val="3516"/>
      <w:lvlText w:val="Α.3.5.1.6.(%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9" w15:restartNumberingAfterBreak="0">
    <w:nsid w:val="1BAC4F76"/>
    <w:multiLevelType w:val="hybridMultilevel"/>
    <w:tmpl w:val="2A6CD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1D0D3891"/>
    <w:multiLevelType w:val="multilevel"/>
    <w:tmpl w:val="82046EE2"/>
    <w:lvl w:ilvl="0">
      <w:start w:val="1"/>
      <w:numFmt w:val="upperRoman"/>
      <w:lvlText w:val="%1."/>
      <w:lvlJc w:val="right"/>
      <w:pPr>
        <w:ind w:left="357" w:hanging="18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1DFE552F"/>
    <w:multiLevelType w:val="hybridMultilevel"/>
    <w:tmpl w:val="5BE4A338"/>
    <w:lvl w:ilvl="0" w:tplc="0408000F">
      <w:start w:val="1"/>
      <w:numFmt w:val="decimal"/>
      <w:pStyle w:val="3452"/>
      <w:lvlText w:val="Α.3.4.5.2.(%1)."/>
      <w:lvlJc w:val="left"/>
      <w:pPr>
        <w:tabs>
          <w:tab w:val="num" w:pos="1531"/>
        </w:tabs>
        <w:ind w:left="1531" w:hanging="1531"/>
      </w:pPr>
      <w:rPr>
        <w:rFonts w:hint="default"/>
        <w:b/>
        <w:i w:val="0"/>
        <w:color w:val="000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2" w15:restartNumberingAfterBreak="0">
    <w:nsid w:val="1F3456E4"/>
    <w:multiLevelType w:val="hybridMultilevel"/>
    <w:tmpl w:val="56DCC81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3" w15:restartNumberingAfterBreak="0">
    <w:nsid w:val="1F890377"/>
    <w:multiLevelType w:val="multilevel"/>
    <w:tmpl w:val="B464FF9C"/>
    <w:lvl w:ilvl="0">
      <w:start w:val="1"/>
      <w:numFmt w:val="decimal"/>
      <w:suff w:val="space"/>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54" w15:restartNumberingAfterBreak="0">
    <w:nsid w:val="1FD857E0"/>
    <w:multiLevelType w:val="multilevel"/>
    <w:tmpl w:val="D25EEBC8"/>
    <w:lvl w:ilvl="0">
      <w:start w:val="1"/>
      <w:numFmt w:val="decimal"/>
      <w:suff w:val="space"/>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55" w15:restartNumberingAfterBreak="0">
    <w:nsid w:val="227F190C"/>
    <w:multiLevelType w:val="hybridMultilevel"/>
    <w:tmpl w:val="24E6ED9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6" w15:restartNumberingAfterBreak="0">
    <w:nsid w:val="23D2619D"/>
    <w:multiLevelType w:val="multilevel"/>
    <w:tmpl w:val="77883E4A"/>
    <w:lvl w:ilvl="0">
      <w:start w:val="1"/>
      <w:numFmt w:val="decimal"/>
      <w:suff w:val="nothing"/>
      <w:lvlText w:val="%1."/>
      <w:lvlJc w:val="left"/>
      <w:pPr>
        <w:ind w:left="360" w:hanging="360"/>
      </w:pPr>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60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400"/>
        </w:tabs>
        <w:ind w:left="4320" w:hanging="1440"/>
      </w:pPr>
      <w:rPr>
        <w:rFonts w:cs="Times New Roman" w:hint="default"/>
      </w:rPr>
    </w:lvl>
  </w:abstractNum>
  <w:abstractNum w:abstractNumId="57" w15:restartNumberingAfterBreak="0">
    <w:nsid w:val="23F52BBB"/>
    <w:multiLevelType w:val="hybridMultilevel"/>
    <w:tmpl w:val="4E1E28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8" w15:restartNumberingAfterBreak="0">
    <w:nsid w:val="23FF3819"/>
    <w:multiLevelType w:val="hybridMultilevel"/>
    <w:tmpl w:val="62D0521E"/>
    <w:lvl w:ilvl="0" w:tplc="FFFFFFFF">
      <w:start w:val="1"/>
      <w:numFmt w:val="decimal"/>
      <w:pStyle w:val="3242"/>
      <w:lvlText w:val="Α.3.2.4.2.(%1)."/>
      <w:lvlJc w:val="left"/>
      <w:pPr>
        <w:tabs>
          <w:tab w:val="num" w:pos="108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9" w15:restartNumberingAfterBreak="0">
    <w:nsid w:val="2409307C"/>
    <w:multiLevelType w:val="hybridMultilevel"/>
    <w:tmpl w:val="769E311A"/>
    <w:lvl w:ilvl="0" w:tplc="0408000F">
      <w:start w:val="1"/>
      <w:numFmt w:val="decimal"/>
      <w:pStyle w:val="3331"/>
      <w:lvlText w:val="Α.3.3.3.1.(%1)."/>
      <w:lvlJc w:val="left"/>
      <w:pPr>
        <w:tabs>
          <w:tab w:val="num" w:pos="1531"/>
        </w:tabs>
        <w:ind w:left="1531" w:hanging="1531"/>
      </w:pPr>
      <w:rPr>
        <w:rFonts w:hint="default"/>
        <w:b/>
        <w:i w:val="0"/>
        <w:color w:val="000080"/>
        <w:sz w:val="18"/>
      </w:rPr>
    </w:lvl>
    <w:lvl w:ilvl="1" w:tplc="11E85AB8"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0" w15:restartNumberingAfterBreak="0">
    <w:nsid w:val="25487E69"/>
    <w:multiLevelType w:val="hybridMultilevel"/>
    <w:tmpl w:val="B84CBB7C"/>
    <w:lvl w:ilvl="0" w:tplc="FFFFFFFF">
      <w:start w:val="1"/>
      <w:numFmt w:val="decimal"/>
      <w:pStyle w:val="3432"/>
      <w:lvlText w:val="Α.3.4.3.2.(%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1" w15:restartNumberingAfterBreak="0">
    <w:nsid w:val="270648D3"/>
    <w:multiLevelType w:val="hybridMultilevel"/>
    <w:tmpl w:val="0F7E93B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2" w15:restartNumberingAfterBreak="0">
    <w:nsid w:val="27CD1098"/>
    <w:multiLevelType w:val="multilevel"/>
    <w:tmpl w:val="F4284066"/>
    <w:lvl w:ilvl="0">
      <w:start w:val="1"/>
      <w:numFmt w:val="decimal"/>
      <w:suff w:val="nothing"/>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63" w15:restartNumberingAfterBreak="0">
    <w:nsid w:val="2A2E6A38"/>
    <w:multiLevelType w:val="multilevel"/>
    <w:tmpl w:val="796C8558"/>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4" w15:restartNumberingAfterBreak="0">
    <w:nsid w:val="2B522EFF"/>
    <w:multiLevelType w:val="hybridMultilevel"/>
    <w:tmpl w:val="B66E140E"/>
    <w:lvl w:ilvl="0" w:tplc="04080007">
      <w:start w:val="1"/>
      <w:numFmt w:val="decimal"/>
      <w:pStyle w:val="32334"/>
      <w:lvlText w:val="Α.3.2.3.3.4.(%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65" w15:restartNumberingAfterBreak="0">
    <w:nsid w:val="2B9C497D"/>
    <w:multiLevelType w:val="hybridMultilevel"/>
    <w:tmpl w:val="F7622AFA"/>
    <w:lvl w:ilvl="0" w:tplc="FD346D6E">
      <w:start w:val="3"/>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6" w15:restartNumberingAfterBreak="0">
    <w:nsid w:val="2C377A46"/>
    <w:multiLevelType w:val="hybridMultilevel"/>
    <w:tmpl w:val="3C68E934"/>
    <w:lvl w:ilvl="0" w:tplc="AA006C5E">
      <w:start w:val="1"/>
      <w:numFmt w:val="decimal"/>
      <w:pStyle w:val="33271"/>
      <w:lvlText w:val="Α.3.3.2.7.1.(%1)."/>
      <w:lvlJc w:val="left"/>
      <w:pPr>
        <w:tabs>
          <w:tab w:val="num" w:pos="1758"/>
        </w:tabs>
        <w:ind w:left="1758" w:hanging="1758"/>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67" w15:restartNumberingAfterBreak="0">
    <w:nsid w:val="2C5753C2"/>
    <w:multiLevelType w:val="hybridMultilevel"/>
    <w:tmpl w:val="DE44721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8" w15:restartNumberingAfterBreak="0">
    <w:nsid w:val="2C8641EA"/>
    <w:multiLevelType w:val="hybridMultilevel"/>
    <w:tmpl w:val="DEFCF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2D28042D"/>
    <w:multiLevelType w:val="hybridMultilevel"/>
    <w:tmpl w:val="E85E062A"/>
    <w:lvl w:ilvl="0" w:tplc="FFFFFFFF">
      <w:start w:val="1"/>
      <w:numFmt w:val="decimal"/>
      <w:pStyle w:val="346"/>
      <w:lvlText w:val="Α.3.4.6.(%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0" w15:restartNumberingAfterBreak="0">
    <w:nsid w:val="2D2B0FD1"/>
    <w:multiLevelType w:val="hybridMultilevel"/>
    <w:tmpl w:val="ED3A6FDC"/>
    <w:lvl w:ilvl="0" w:tplc="2030121E">
      <w:start w:val="1"/>
      <w:numFmt w:val="decimal"/>
      <w:pStyle w:val="33324"/>
      <w:lvlText w:val="Α.3.3.3.2.4.(%1)."/>
      <w:lvlJc w:val="left"/>
      <w:pPr>
        <w:tabs>
          <w:tab w:val="num" w:pos="1701"/>
        </w:tabs>
        <w:ind w:left="1701" w:hanging="1701"/>
      </w:pPr>
      <w:rPr>
        <w:rFonts w:hint="default"/>
        <w:b/>
        <w:i w:val="0"/>
        <w:color w:val="000080"/>
        <w:sz w:val="18"/>
      </w:rPr>
    </w:lvl>
    <w:lvl w:ilvl="1" w:tplc="0408000F"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1" w15:restartNumberingAfterBreak="0">
    <w:nsid w:val="2D530606"/>
    <w:multiLevelType w:val="hybridMultilevel"/>
    <w:tmpl w:val="B3182A12"/>
    <w:lvl w:ilvl="0" w:tplc="FB92D948">
      <w:start w:val="1"/>
      <w:numFmt w:val="decimal"/>
      <w:pStyle w:val="32331"/>
      <w:lvlText w:val="Α.3.2.3.3.1.(%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72" w15:restartNumberingAfterBreak="0">
    <w:nsid w:val="2DD571F6"/>
    <w:multiLevelType w:val="hybridMultilevel"/>
    <w:tmpl w:val="76143D0E"/>
    <w:lvl w:ilvl="0" w:tplc="04080001">
      <w:start w:val="1"/>
      <w:numFmt w:val="decimal"/>
      <w:pStyle w:val="34610"/>
      <w:lvlText w:val="Α.3.4.6.10.(%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73" w15:restartNumberingAfterBreak="0">
    <w:nsid w:val="2DF6032A"/>
    <w:multiLevelType w:val="hybridMultilevel"/>
    <w:tmpl w:val="18DE633A"/>
    <w:lvl w:ilvl="0" w:tplc="0408000B">
      <w:start w:val="1"/>
      <w:numFmt w:val="bullet"/>
      <w:lvlText w:val=""/>
      <w:lvlJc w:val="left"/>
      <w:pPr>
        <w:tabs>
          <w:tab w:val="num" w:pos="720"/>
        </w:tabs>
        <w:ind w:left="720" w:hanging="360"/>
      </w:pPr>
      <w:rPr>
        <w:rFonts w:ascii="Wingdings" w:hAnsi="Wingdings" w:hint="default"/>
        <w:sz w:val="16"/>
        <w:szCs w:val="16"/>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74" w15:restartNumberingAfterBreak="0">
    <w:nsid w:val="2E0D700D"/>
    <w:multiLevelType w:val="hybridMultilevel"/>
    <w:tmpl w:val="E7E27D4E"/>
    <w:lvl w:ilvl="0" w:tplc="FFFFFFFF">
      <w:start w:val="1"/>
      <w:numFmt w:val="decimal"/>
      <w:pStyle w:val="33322"/>
      <w:lvlText w:val="Α.3.3.3.2.2.(%1)."/>
      <w:lvlJc w:val="left"/>
      <w:pPr>
        <w:tabs>
          <w:tab w:val="num" w:pos="1701"/>
        </w:tabs>
        <w:ind w:left="1701" w:hanging="170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5" w15:restartNumberingAfterBreak="0">
    <w:nsid w:val="2E250437"/>
    <w:multiLevelType w:val="hybridMultilevel"/>
    <w:tmpl w:val="A926A892"/>
    <w:lvl w:ilvl="0" w:tplc="FFFFFFFF">
      <w:start w:val="1"/>
      <w:numFmt w:val="decimal"/>
      <w:pStyle w:val="32432"/>
      <w:lvlText w:val="Α.3.2.4.3.2.(%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6" w15:restartNumberingAfterBreak="0">
    <w:nsid w:val="2E577406"/>
    <w:multiLevelType w:val="hybridMultilevel"/>
    <w:tmpl w:val="D440165E"/>
    <w:lvl w:ilvl="0" w:tplc="FFFFFFFF">
      <w:start w:val="1"/>
      <w:numFmt w:val="decimal"/>
      <w:pStyle w:val="3326"/>
      <w:lvlText w:val="Α.3.3.2.6.(%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7" w15:restartNumberingAfterBreak="0">
    <w:nsid w:val="2F674488"/>
    <w:multiLevelType w:val="hybridMultilevel"/>
    <w:tmpl w:val="ACF26EC8"/>
    <w:lvl w:ilvl="0" w:tplc="FB92D948">
      <w:start w:val="1"/>
      <w:numFmt w:val="decimal"/>
      <w:pStyle w:val="34613"/>
      <w:lvlText w:val="Α.3.4.6.13.(%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78" w15:restartNumberingAfterBreak="0">
    <w:nsid w:val="3013063D"/>
    <w:multiLevelType w:val="hybridMultilevel"/>
    <w:tmpl w:val="89D43288"/>
    <w:lvl w:ilvl="0" w:tplc="FFFFFFFF">
      <w:start w:val="1"/>
      <w:numFmt w:val="decimal"/>
      <w:pStyle w:val="3232"/>
      <w:lvlText w:val="Α.3.2.3.2.(%1)."/>
      <w:lvlJc w:val="left"/>
      <w:pPr>
        <w:tabs>
          <w:tab w:val="num" w:pos="108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9" w15:restartNumberingAfterBreak="0">
    <w:nsid w:val="30293F99"/>
    <w:multiLevelType w:val="hybridMultilevel"/>
    <w:tmpl w:val="0E985AA8"/>
    <w:lvl w:ilvl="0" w:tplc="FFFFFFFF">
      <w:start w:val="1"/>
      <w:numFmt w:val="decimal"/>
      <w:pStyle w:val="3413"/>
      <w:lvlText w:val="Α.3.4.1.3.(%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0" w15:restartNumberingAfterBreak="0">
    <w:nsid w:val="31C45C98"/>
    <w:multiLevelType w:val="hybridMultilevel"/>
    <w:tmpl w:val="2B025E74"/>
    <w:lvl w:ilvl="0" w:tplc="04080001">
      <w:start w:val="1"/>
      <w:numFmt w:val="decimal"/>
      <w:pStyle w:val="32332"/>
      <w:lvlText w:val="Α.3.2.3.3.2.(%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81" w15:restartNumberingAfterBreak="0">
    <w:nsid w:val="33A73F62"/>
    <w:multiLevelType w:val="hybridMultilevel"/>
    <w:tmpl w:val="90A0DC5A"/>
    <w:lvl w:ilvl="0" w:tplc="2030121E">
      <w:start w:val="1"/>
      <w:numFmt w:val="decimal"/>
      <w:pStyle w:val="32431"/>
      <w:lvlText w:val="Α.3.2.4.3.1.(%1)."/>
      <w:lvlJc w:val="left"/>
      <w:pPr>
        <w:tabs>
          <w:tab w:val="num" w:pos="1440"/>
        </w:tabs>
        <w:ind w:left="0" w:firstLine="0"/>
      </w:pPr>
      <w:rPr>
        <w:rFonts w:hint="default"/>
        <w:b/>
        <w:i w:val="0"/>
        <w:color w:val="808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2" w15:restartNumberingAfterBreak="0">
    <w:nsid w:val="35263656"/>
    <w:multiLevelType w:val="hybridMultilevel"/>
    <w:tmpl w:val="8C344272"/>
    <w:lvl w:ilvl="0" w:tplc="206E697E">
      <w:start w:val="1"/>
      <w:numFmt w:val="bullet"/>
      <w:lvlText w:val="­"/>
      <w:lvlJc w:val="left"/>
      <w:pPr>
        <w:ind w:left="720" w:hanging="360"/>
      </w:pPr>
      <w:rPr>
        <w:rFonts w:ascii="Angsana New" w:hAnsi="Angsana New" w:hint="default"/>
      </w:rPr>
    </w:lvl>
    <w:lvl w:ilvl="1" w:tplc="6518BEF6" w:tentative="1">
      <w:start w:val="1"/>
      <w:numFmt w:val="bullet"/>
      <w:lvlText w:val="o"/>
      <w:lvlJc w:val="left"/>
      <w:pPr>
        <w:ind w:left="1440" w:hanging="360"/>
      </w:pPr>
      <w:rPr>
        <w:rFonts w:ascii="Courier New" w:hAnsi="Courier New" w:cs="Courier New" w:hint="default"/>
      </w:rPr>
    </w:lvl>
    <w:lvl w:ilvl="2" w:tplc="7AC8D1A8" w:tentative="1">
      <w:start w:val="1"/>
      <w:numFmt w:val="bullet"/>
      <w:lvlText w:val=""/>
      <w:lvlJc w:val="left"/>
      <w:pPr>
        <w:ind w:left="2160" w:hanging="360"/>
      </w:pPr>
      <w:rPr>
        <w:rFonts w:ascii="Wingdings" w:hAnsi="Wingdings" w:hint="default"/>
      </w:rPr>
    </w:lvl>
    <w:lvl w:ilvl="3" w:tplc="A052ECCA" w:tentative="1">
      <w:start w:val="1"/>
      <w:numFmt w:val="bullet"/>
      <w:lvlText w:val=""/>
      <w:lvlJc w:val="left"/>
      <w:pPr>
        <w:ind w:left="2880" w:hanging="360"/>
      </w:pPr>
      <w:rPr>
        <w:rFonts w:ascii="Symbol" w:hAnsi="Symbol" w:hint="default"/>
      </w:rPr>
    </w:lvl>
    <w:lvl w:ilvl="4" w:tplc="98AED41E" w:tentative="1">
      <w:start w:val="1"/>
      <w:numFmt w:val="bullet"/>
      <w:lvlText w:val="o"/>
      <w:lvlJc w:val="left"/>
      <w:pPr>
        <w:ind w:left="3600" w:hanging="360"/>
      </w:pPr>
      <w:rPr>
        <w:rFonts w:ascii="Courier New" w:hAnsi="Courier New" w:cs="Courier New" w:hint="default"/>
      </w:rPr>
    </w:lvl>
    <w:lvl w:ilvl="5" w:tplc="23D62F92" w:tentative="1">
      <w:start w:val="1"/>
      <w:numFmt w:val="bullet"/>
      <w:lvlText w:val=""/>
      <w:lvlJc w:val="left"/>
      <w:pPr>
        <w:ind w:left="4320" w:hanging="360"/>
      </w:pPr>
      <w:rPr>
        <w:rFonts w:ascii="Wingdings" w:hAnsi="Wingdings" w:hint="default"/>
      </w:rPr>
    </w:lvl>
    <w:lvl w:ilvl="6" w:tplc="49442F4E" w:tentative="1">
      <w:start w:val="1"/>
      <w:numFmt w:val="bullet"/>
      <w:lvlText w:val=""/>
      <w:lvlJc w:val="left"/>
      <w:pPr>
        <w:ind w:left="5040" w:hanging="360"/>
      </w:pPr>
      <w:rPr>
        <w:rFonts w:ascii="Symbol" w:hAnsi="Symbol" w:hint="default"/>
      </w:rPr>
    </w:lvl>
    <w:lvl w:ilvl="7" w:tplc="149A99B8" w:tentative="1">
      <w:start w:val="1"/>
      <w:numFmt w:val="bullet"/>
      <w:lvlText w:val="o"/>
      <w:lvlJc w:val="left"/>
      <w:pPr>
        <w:ind w:left="5760" w:hanging="360"/>
      </w:pPr>
      <w:rPr>
        <w:rFonts w:ascii="Courier New" w:hAnsi="Courier New" w:cs="Courier New" w:hint="default"/>
      </w:rPr>
    </w:lvl>
    <w:lvl w:ilvl="8" w:tplc="CC60010E" w:tentative="1">
      <w:start w:val="1"/>
      <w:numFmt w:val="bullet"/>
      <w:lvlText w:val=""/>
      <w:lvlJc w:val="left"/>
      <w:pPr>
        <w:ind w:left="6480" w:hanging="360"/>
      </w:pPr>
      <w:rPr>
        <w:rFonts w:ascii="Wingdings" w:hAnsi="Wingdings" w:hint="default"/>
      </w:rPr>
    </w:lvl>
  </w:abstractNum>
  <w:abstractNum w:abstractNumId="83" w15:restartNumberingAfterBreak="0">
    <w:nsid w:val="35AF3992"/>
    <w:multiLevelType w:val="hybridMultilevel"/>
    <w:tmpl w:val="B37637C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4" w15:restartNumberingAfterBreak="0">
    <w:nsid w:val="36470D6E"/>
    <w:multiLevelType w:val="hybridMultilevel"/>
    <w:tmpl w:val="CDE2EF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5" w15:restartNumberingAfterBreak="0">
    <w:nsid w:val="36AF24AF"/>
    <w:multiLevelType w:val="hybridMultilevel"/>
    <w:tmpl w:val="232006AC"/>
    <w:lvl w:ilvl="0" w:tplc="04090003">
      <w:start w:val="1"/>
      <w:numFmt w:val="decimal"/>
      <w:pStyle w:val="3451"/>
      <w:lvlText w:val="Α.3.4.5.1.(%1)."/>
      <w:lvlJc w:val="left"/>
      <w:pPr>
        <w:tabs>
          <w:tab w:val="num" w:pos="1531"/>
        </w:tabs>
        <w:ind w:left="1531" w:hanging="1531"/>
      </w:pPr>
      <w:rPr>
        <w:rFonts w:hint="default"/>
        <w:b/>
        <w:i w:val="0"/>
        <w:color w:val="000080"/>
        <w:sz w:val="18"/>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86" w15:restartNumberingAfterBreak="0">
    <w:nsid w:val="37847909"/>
    <w:multiLevelType w:val="hybridMultilevel"/>
    <w:tmpl w:val="62C0E5CC"/>
    <w:lvl w:ilvl="0" w:tplc="04090001">
      <w:start w:val="1"/>
      <w:numFmt w:val="decimal"/>
      <w:pStyle w:val="32534"/>
      <w:lvlText w:val="Α.3.2..5.3.4.(%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87" w15:restartNumberingAfterBreak="0">
    <w:nsid w:val="37ED440F"/>
    <w:multiLevelType w:val="multilevel"/>
    <w:tmpl w:val="AF12FA5E"/>
    <w:lvl w:ilvl="0">
      <w:start w:val="2"/>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suff w:val="space"/>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8" w15:restartNumberingAfterBreak="0">
    <w:nsid w:val="391219A5"/>
    <w:multiLevelType w:val="hybridMultilevel"/>
    <w:tmpl w:val="3B827C74"/>
    <w:lvl w:ilvl="0" w:tplc="04080001">
      <w:start w:val="1"/>
      <w:numFmt w:val="decimal"/>
      <w:pStyle w:val="32237"/>
      <w:lvlText w:val="Α.3.2.2.3.7.(%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89" w15:restartNumberingAfterBreak="0">
    <w:nsid w:val="39315AB8"/>
    <w:multiLevelType w:val="hybridMultilevel"/>
    <w:tmpl w:val="37AE7E38"/>
    <w:lvl w:ilvl="0" w:tplc="04080001">
      <w:start w:val="1"/>
      <w:numFmt w:val="decimal"/>
      <w:pStyle w:val="347121"/>
      <w:lvlText w:val="Α.3.4.7.12.1.(%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90" w15:restartNumberingAfterBreak="0">
    <w:nsid w:val="397F74D8"/>
    <w:multiLevelType w:val="hybridMultilevel"/>
    <w:tmpl w:val="2574156E"/>
    <w:lvl w:ilvl="0" w:tplc="FD346D6E">
      <w:start w:val="3"/>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1" w15:restartNumberingAfterBreak="0">
    <w:nsid w:val="39A81A75"/>
    <w:multiLevelType w:val="hybridMultilevel"/>
    <w:tmpl w:val="5860E61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2" w15:restartNumberingAfterBreak="0">
    <w:nsid w:val="3A1158C6"/>
    <w:multiLevelType w:val="hybridMultilevel"/>
    <w:tmpl w:val="51F6AA06"/>
    <w:lvl w:ilvl="0" w:tplc="04080001">
      <w:start w:val="1"/>
      <w:numFmt w:val="decimal"/>
      <w:pStyle w:val="3322"/>
      <w:lvlText w:val="Α.3.3.2.2.(%1)."/>
      <w:lvlJc w:val="left"/>
      <w:pPr>
        <w:tabs>
          <w:tab w:val="num" w:pos="1588"/>
        </w:tabs>
        <w:ind w:left="1588" w:hanging="1588"/>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93" w15:restartNumberingAfterBreak="0">
    <w:nsid w:val="3BA84D13"/>
    <w:multiLevelType w:val="hybridMultilevel"/>
    <w:tmpl w:val="2D706B5C"/>
    <w:lvl w:ilvl="0" w:tplc="FFFFFFFF">
      <w:start w:val="1"/>
      <w:numFmt w:val="decimal"/>
      <w:pStyle w:val="3445"/>
      <w:lvlText w:val="Α.3.4.4.5.(%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4" w15:restartNumberingAfterBreak="0">
    <w:nsid w:val="3D3676C2"/>
    <w:multiLevelType w:val="multilevel"/>
    <w:tmpl w:val="1E5CFCE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95" w15:restartNumberingAfterBreak="0">
    <w:nsid w:val="3DAC2337"/>
    <w:multiLevelType w:val="multilevel"/>
    <w:tmpl w:val="A6AC860E"/>
    <w:lvl w:ilvl="0">
      <w:start w:val="1"/>
      <w:numFmt w:val="decimal"/>
      <w:suff w:val="space"/>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96" w15:restartNumberingAfterBreak="0">
    <w:nsid w:val="3DBB6D0D"/>
    <w:multiLevelType w:val="hybridMultilevel"/>
    <w:tmpl w:val="4738A34C"/>
    <w:lvl w:ilvl="0" w:tplc="B094B714">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7" w15:restartNumberingAfterBreak="0">
    <w:nsid w:val="3E631ECE"/>
    <w:multiLevelType w:val="multilevel"/>
    <w:tmpl w:val="806C2BA0"/>
    <w:lvl w:ilvl="0">
      <w:start w:val="1"/>
      <w:numFmt w:val="decimal"/>
      <w:suff w:val="nothing"/>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98" w15:restartNumberingAfterBreak="0">
    <w:nsid w:val="3F9B658E"/>
    <w:multiLevelType w:val="hybridMultilevel"/>
    <w:tmpl w:val="B324212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9" w15:restartNumberingAfterBreak="0">
    <w:nsid w:val="40C5048D"/>
    <w:multiLevelType w:val="multilevel"/>
    <w:tmpl w:val="452CF5B4"/>
    <w:lvl w:ilvl="0">
      <w:start w:val="1"/>
      <w:numFmt w:val="decimal"/>
      <w:lvlText w:val="%1."/>
      <w:lvlJc w:val="left"/>
      <w:pPr>
        <w:ind w:left="720" w:hanging="720"/>
      </w:pPr>
      <w:rPr>
        <w:rFonts w:hint="default"/>
      </w:rPr>
    </w:lvl>
    <w:lvl w:ilvl="1">
      <w:start w:val="1"/>
      <w:numFmt w:val="decimal"/>
      <w:isLgl/>
      <w:lvlText w:val="%1.%2."/>
      <w:lvlJc w:val="left"/>
      <w:pPr>
        <w:ind w:left="1080" w:hanging="720"/>
      </w:pPr>
      <w:rPr>
        <w:rFonts w:hint="default"/>
      </w:rPr>
    </w:lvl>
    <w:lvl w:ilvl="2">
      <w:start w:val="1"/>
      <w:numFmt w:val="decimal"/>
      <w:lvlText w:val="%3."/>
      <w:lvlJc w:val="left"/>
      <w:pPr>
        <w:ind w:left="1800" w:hanging="108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880" w:hanging="1440"/>
      </w:pPr>
      <w:rPr>
        <w:rFonts w:hint="default"/>
      </w:rPr>
    </w:lvl>
    <w:lvl w:ilvl="5">
      <w:start w:val="1"/>
      <w:numFmt w:val="decimal"/>
      <w:isLgl/>
      <w:lvlText w:val="%1.%2.%3.%4.%5.%6."/>
      <w:lvlJc w:val="left"/>
      <w:pPr>
        <w:ind w:left="3600" w:hanging="180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680" w:hanging="2160"/>
      </w:pPr>
      <w:rPr>
        <w:rFonts w:hint="default"/>
      </w:rPr>
    </w:lvl>
    <w:lvl w:ilvl="8">
      <w:start w:val="1"/>
      <w:numFmt w:val="decimal"/>
      <w:isLgl/>
      <w:lvlText w:val="%1.%2.%3.%4.%5.%6.%7.%8.%9."/>
      <w:lvlJc w:val="left"/>
      <w:pPr>
        <w:ind w:left="5400" w:hanging="2520"/>
      </w:pPr>
      <w:rPr>
        <w:rFonts w:hint="default"/>
      </w:rPr>
    </w:lvl>
  </w:abstractNum>
  <w:abstractNum w:abstractNumId="100" w15:restartNumberingAfterBreak="0">
    <w:nsid w:val="42B02696"/>
    <w:multiLevelType w:val="multilevel"/>
    <w:tmpl w:val="EE10739C"/>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01" w15:restartNumberingAfterBreak="0">
    <w:nsid w:val="42C77C7D"/>
    <w:multiLevelType w:val="hybridMultilevel"/>
    <w:tmpl w:val="4412B4CC"/>
    <w:lvl w:ilvl="0" w:tplc="FFFFFFFF">
      <w:start w:val="1"/>
      <w:numFmt w:val="decimal"/>
      <w:pStyle w:val="3433"/>
      <w:lvlText w:val="Α.3.4.3.3.(%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2" w15:restartNumberingAfterBreak="0">
    <w:nsid w:val="432B08A3"/>
    <w:multiLevelType w:val="hybridMultilevel"/>
    <w:tmpl w:val="0C0A3B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3" w15:restartNumberingAfterBreak="0">
    <w:nsid w:val="43B3727C"/>
    <w:multiLevelType w:val="hybridMultilevel"/>
    <w:tmpl w:val="92B6F102"/>
    <w:lvl w:ilvl="0" w:tplc="FFFFFFFF">
      <w:start w:val="1"/>
      <w:numFmt w:val="decimal"/>
      <w:pStyle w:val="3334"/>
      <w:lvlText w:val="Α.3.3.3.4.(%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4" w15:restartNumberingAfterBreak="0">
    <w:nsid w:val="44802775"/>
    <w:multiLevelType w:val="hybridMultilevel"/>
    <w:tmpl w:val="FB1E53D2"/>
    <w:lvl w:ilvl="0" w:tplc="0408000B">
      <w:start w:val="1"/>
      <w:numFmt w:val="bullet"/>
      <w:lvlText w:val=""/>
      <w:lvlJc w:val="left"/>
      <w:pPr>
        <w:ind w:left="2160" w:hanging="360"/>
      </w:pPr>
      <w:rPr>
        <w:rFonts w:ascii="Wingdings" w:hAnsi="Wingdings" w:hint="default"/>
      </w:rPr>
    </w:lvl>
    <w:lvl w:ilvl="1" w:tplc="04080003">
      <w:start w:val="1"/>
      <w:numFmt w:val="bullet"/>
      <w:lvlText w:val="o"/>
      <w:lvlJc w:val="left"/>
      <w:pPr>
        <w:ind w:left="2880" w:hanging="360"/>
      </w:pPr>
      <w:rPr>
        <w:rFonts w:ascii="Courier New" w:hAnsi="Courier New" w:cs="Courier New" w:hint="default"/>
      </w:rPr>
    </w:lvl>
    <w:lvl w:ilvl="2" w:tplc="04080005" w:tentative="1">
      <w:start w:val="1"/>
      <w:numFmt w:val="bullet"/>
      <w:lvlText w:val=""/>
      <w:lvlJc w:val="left"/>
      <w:pPr>
        <w:ind w:left="3600" w:hanging="360"/>
      </w:pPr>
      <w:rPr>
        <w:rFonts w:ascii="Wingdings" w:hAnsi="Wingdings" w:hint="default"/>
      </w:rPr>
    </w:lvl>
    <w:lvl w:ilvl="3" w:tplc="04080001" w:tentative="1">
      <w:start w:val="1"/>
      <w:numFmt w:val="bullet"/>
      <w:lvlText w:val=""/>
      <w:lvlJc w:val="left"/>
      <w:pPr>
        <w:ind w:left="4320" w:hanging="360"/>
      </w:pPr>
      <w:rPr>
        <w:rFonts w:ascii="Symbol" w:hAnsi="Symbol" w:hint="default"/>
      </w:rPr>
    </w:lvl>
    <w:lvl w:ilvl="4" w:tplc="04080003" w:tentative="1">
      <w:start w:val="1"/>
      <w:numFmt w:val="bullet"/>
      <w:lvlText w:val="o"/>
      <w:lvlJc w:val="left"/>
      <w:pPr>
        <w:ind w:left="5040" w:hanging="360"/>
      </w:pPr>
      <w:rPr>
        <w:rFonts w:ascii="Courier New" w:hAnsi="Courier New" w:cs="Courier New" w:hint="default"/>
      </w:rPr>
    </w:lvl>
    <w:lvl w:ilvl="5" w:tplc="04080005" w:tentative="1">
      <w:start w:val="1"/>
      <w:numFmt w:val="bullet"/>
      <w:lvlText w:val=""/>
      <w:lvlJc w:val="left"/>
      <w:pPr>
        <w:ind w:left="5760" w:hanging="360"/>
      </w:pPr>
      <w:rPr>
        <w:rFonts w:ascii="Wingdings" w:hAnsi="Wingdings" w:hint="default"/>
      </w:rPr>
    </w:lvl>
    <w:lvl w:ilvl="6" w:tplc="04080001" w:tentative="1">
      <w:start w:val="1"/>
      <w:numFmt w:val="bullet"/>
      <w:lvlText w:val=""/>
      <w:lvlJc w:val="left"/>
      <w:pPr>
        <w:ind w:left="6480" w:hanging="360"/>
      </w:pPr>
      <w:rPr>
        <w:rFonts w:ascii="Symbol" w:hAnsi="Symbol" w:hint="default"/>
      </w:rPr>
    </w:lvl>
    <w:lvl w:ilvl="7" w:tplc="04080003" w:tentative="1">
      <w:start w:val="1"/>
      <w:numFmt w:val="bullet"/>
      <w:lvlText w:val="o"/>
      <w:lvlJc w:val="left"/>
      <w:pPr>
        <w:ind w:left="7200" w:hanging="360"/>
      </w:pPr>
      <w:rPr>
        <w:rFonts w:ascii="Courier New" w:hAnsi="Courier New" w:cs="Courier New" w:hint="default"/>
      </w:rPr>
    </w:lvl>
    <w:lvl w:ilvl="8" w:tplc="04080005" w:tentative="1">
      <w:start w:val="1"/>
      <w:numFmt w:val="bullet"/>
      <w:lvlText w:val=""/>
      <w:lvlJc w:val="left"/>
      <w:pPr>
        <w:ind w:left="7920" w:hanging="360"/>
      </w:pPr>
      <w:rPr>
        <w:rFonts w:ascii="Wingdings" w:hAnsi="Wingdings" w:hint="default"/>
      </w:rPr>
    </w:lvl>
  </w:abstractNum>
  <w:abstractNum w:abstractNumId="105" w15:restartNumberingAfterBreak="0">
    <w:nsid w:val="44BD4B23"/>
    <w:multiLevelType w:val="hybridMultilevel"/>
    <w:tmpl w:val="30E66FF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6" w15:restartNumberingAfterBreak="0">
    <w:nsid w:val="44CB54C5"/>
    <w:multiLevelType w:val="hybridMultilevel"/>
    <w:tmpl w:val="61A0932A"/>
    <w:lvl w:ilvl="0" w:tplc="FFFFFFFF">
      <w:start w:val="1"/>
      <w:numFmt w:val="decimal"/>
      <w:pStyle w:val="3346"/>
      <w:lvlText w:val="Α.3.3.4.6.(%1)."/>
      <w:lvlJc w:val="left"/>
      <w:pPr>
        <w:tabs>
          <w:tab w:val="num" w:pos="1588"/>
        </w:tabs>
        <w:ind w:left="1588" w:hanging="1588"/>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7" w15:restartNumberingAfterBreak="0">
    <w:nsid w:val="46EB576F"/>
    <w:multiLevelType w:val="hybridMultilevel"/>
    <w:tmpl w:val="F8B4DB52"/>
    <w:lvl w:ilvl="0" w:tplc="04080007">
      <w:start w:val="1"/>
      <w:numFmt w:val="decimal"/>
      <w:pStyle w:val="32531"/>
      <w:lvlText w:val="Α.3.2.5.3.1.(%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08" w15:restartNumberingAfterBreak="0">
    <w:nsid w:val="4882605E"/>
    <w:multiLevelType w:val="hybridMultilevel"/>
    <w:tmpl w:val="1A00FC04"/>
    <w:lvl w:ilvl="0" w:tplc="FFFFFFFF">
      <w:start w:val="1"/>
      <w:numFmt w:val="decimal"/>
      <w:pStyle w:val="32536"/>
      <w:lvlText w:val="Α.3.2.5.3.6.(%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9" w15:restartNumberingAfterBreak="0">
    <w:nsid w:val="49812A76"/>
    <w:multiLevelType w:val="hybridMultilevel"/>
    <w:tmpl w:val="3538073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0" w15:restartNumberingAfterBreak="0">
    <w:nsid w:val="4A3236D3"/>
    <w:multiLevelType w:val="hybridMultilevel"/>
    <w:tmpl w:val="FAA29D24"/>
    <w:lvl w:ilvl="0" w:tplc="8EC21B64">
      <w:start w:val="1"/>
      <w:numFmt w:val="decimal"/>
      <w:pStyle w:val="32535"/>
      <w:lvlText w:val="Α.3.2..5.3.5.(%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11" w15:restartNumberingAfterBreak="0">
    <w:nsid w:val="4A736B45"/>
    <w:multiLevelType w:val="hybridMultilevel"/>
    <w:tmpl w:val="E65E3E2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2" w15:restartNumberingAfterBreak="0">
    <w:nsid w:val="4AC0646E"/>
    <w:multiLevelType w:val="hybridMultilevel"/>
    <w:tmpl w:val="2438E8C0"/>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3" w15:restartNumberingAfterBreak="0">
    <w:nsid w:val="4B0D7C9E"/>
    <w:multiLevelType w:val="hybridMultilevel"/>
    <w:tmpl w:val="11A084D6"/>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4" w15:restartNumberingAfterBreak="0">
    <w:nsid w:val="4B582BC0"/>
    <w:multiLevelType w:val="hybridMultilevel"/>
    <w:tmpl w:val="38CAEED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5" w15:restartNumberingAfterBreak="0">
    <w:nsid w:val="4B5B2413"/>
    <w:multiLevelType w:val="hybridMultilevel"/>
    <w:tmpl w:val="3174B62A"/>
    <w:lvl w:ilvl="0" w:tplc="FFFFFFFF">
      <w:start w:val="1"/>
      <w:numFmt w:val="decimal"/>
      <w:pStyle w:val="3324"/>
      <w:lvlText w:val="Α.3.3.2.4.(%1)."/>
      <w:lvlJc w:val="left"/>
      <w:pPr>
        <w:tabs>
          <w:tab w:val="num" w:pos="1644"/>
        </w:tabs>
        <w:ind w:left="1644" w:hanging="1644"/>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6" w15:restartNumberingAfterBreak="0">
    <w:nsid w:val="4D242C85"/>
    <w:multiLevelType w:val="hybridMultilevel"/>
    <w:tmpl w:val="3CE239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7" w15:restartNumberingAfterBreak="0">
    <w:nsid w:val="4D2C4C42"/>
    <w:multiLevelType w:val="hybridMultilevel"/>
    <w:tmpl w:val="8AA69FEE"/>
    <w:lvl w:ilvl="0" w:tplc="8D6CCBD2">
      <w:start w:val="1"/>
      <w:numFmt w:val="decimal"/>
      <w:pStyle w:val="3342"/>
      <w:lvlText w:val="Α.3.3.4.2.(%1)."/>
      <w:lvlJc w:val="left"/>
      <w:pPr>
        <w:tabs>
          <w:tab w:val="num" w:pos="1531"/>
        </w:tabs>
        <w:ind w:left="1531" w:hanging="1531"/>
      </w:pPr>
      <w:rPr>
        <w:rFonts w:hint="default"/>
        <w:b/>
        <w:i w:val="0"/>
        <w:color w:val="000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8" w15:restartNumberingAfterBreak="0">
    <w:nsid w:val="4ECD541D"/>
    <w:multiLevelType w:val="hybridMultilevel"/>
    <w:tmpl w:val="6A3CD7D8"/>
    <w:lvl w:ilvl="0" w:tplc="FFFFFFFF">
      <w:start w:val="1"/>
      <w:numFmt w:val="decimal"/>
      <w:pStyle w:val="3333"/>
      <w:lvlText w:val="Α.3.3.3.3.(%1)."/>
      <w:lvlJc w:val="left"/>
      <w:pPr>
        <w:tabs>
          <w:tab w:val="num" w:pos="1701"/>
        </w:tabs>
        <w:ind w:left="1701" w:hanging="170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9" w15:restartNumberingAfterBreak="0">
    <w:nsid w:val="4FA52FCC"/>
    <w:multiLevelType w:val="hybridMultilevel"/>
    <w:tmpl w:val="AB964274"/>
    <w:lvl w:ilvl="0" w:tplc="04080001">
      <w:start w:val="1"/>
      <w:numFmt w:val="bullet"/>
      <w:lvlText w:val=""/>
      <w:lvlJc w:val="left"/>
      <w:pPr>
        <w:ind w:left="862" w:hanging="360"/>
      </w:pPr>
      <w:rPr>
        <w:rFonts w:ascii="Symbol" w:hAnsi="Symbol" w:hint="default"/>
      </w:rPr>
    </w:lvl>
    <w:lvl w:ilvl="1" w:tplc="04080003" w:tentative="1">
      <w:start w:val="1"/>
      <w:numFmt w:val="bullet"/>
      <w:lvlText w:val="o"/>
      <w:lvlJc w:val="left"/>
      <w:pPr>
        <w:ind w:left="1582" w:hanging="360"/>
      </w:pPr>
      <w:rPr>
        <w:rFonts w:ascii="Courier New" w:hAnsi="Courier New" w:cs="Courier New" w:hint="default"/>
      </w:rPr>
    </w:lvl>
    <w:lvl w:ilvl="2" w:tplc="04080005" w:tentative="1">
      <w:start w:val="1"/>
      <w:numFmt w:val="bullet"/>
      <w:lvlText w:val=""/>
      <w:lvlJc w:val="left"/>
      <w:pPr>
        <w:ind w:left="2302" w:hanging="360"/>
      </w:pPr>
      <w:rPr>
        <w:rFonts w:ascii="Wingdings" w:hAnsi="Wingdings" w:hint="default"/>
      </w:rPr>
    </w:lvl>
    <w:lvl w:ilvl="3" w:tplc="04080001" w:tentative="1">
      <w:start w:val="1"/>
      <w:numFmt w:val="bullet"/>
      <w:lvlText w:val=""/>
      <w:lvlJc w:val="left"/>
      <w:pPr>
        <w:ind w:left="3022" w:hanging="360"/>
      </w:pPr>
      <w:rPr>
        <w:rFonts w:ascii="Symbol" w:hAnsi="Symbol" w:hint="default"/>
      </w:rPr>
    </w:lvl>
    <w:lvl w:ilvl="4" w:tplc="04080003" w:tentative="1">
      <w:start w:val="1"/>
      <w:numFmt w:val="bullet"/>
      <w:lvlText w:val="o"/>
      <w:lvlJc w:val="left"/>
      <w:pPr>
        <w:ind w:left="3742" w:hanging="360"/>
      </w:pPr>
      <w:rPr>
        <w:rFonts w:ascii="Courier New" w:hAnsi="Courier New" w:cs="Courier New" w:hint="default"/>
      </w:rPr>
    </w:lvl>
    <w:lvl w:ilvl="5" w:tplc="04080005" w:tentative="1">
      <w:start w:val="1"/>
      <w:numFmt w:val="bullet"/>
      <w:lvlText w:val=""/>
      <w:lvlJc w:val="left"/>
      <w:pPr>
        <w:ind w:left="4462" w:hanging="360"/>
      </w:pPr>
      <w:rPr>
        <w:rFonts w:ascii="Wingdings" w:hAnsi="Wingdings" w:hint="default"/>
      </w:rPr>
    </w:lvl>
    <w:lvl w:ilvl="6" w:tplc="04080001" w:tentative="1">
      <w:start w:val="1"/>
      <w:numFmt w:val="bullet"/>
      <w:lvlText w:val=""/>
      <w:lvlJc w:val="left"/>
      <w:pPr>
        <w:ind w:left="5182" w:hanging="360"/>
      </w:pPr>
      <w:rPr>
        <w:rFonts w:ascii="Symbol" w:hAnsi="Symbol" w:hint="default"/>
      </w:rPr>
    </w:lvl>
    <w:lvl w:ilvl="7" w:tplc="04080003" w:tentative="1">
      <w:start w:val="1"/>
      <w:numFmt w:val="bullet"/>
      <w:lvlText w:val="o"/>
      <w:lvlJc w:val="left"/>
      <w:pPr>
        <w:ind w:left="5902" w:hanging="360"/>
      </w:pPr>
      <w:rPr>
        <w:rFonts w:ascii="Courier New" w:hAnsi="Courier New" w:cs="Courier New" w:hint="default"/>
      </w:rPr>
    </w:lvl>
    <w:lvl w:ilvl="8" w:tplc="04080005" w:tentative="1">
      <w:start w:val="1"/>
      <w:numFmt w:val="bullet"/>
      <w:lvlText w:val=""/>
      <w:lvlJc w:val="left"/>
      <w:pPr>
        <w:ind w:left="6622" w:hanging="360"/>
      </w:pPr>
      <w:rPr>
        <w:rFonts w:ascii="Wingdings" w:hAnsi="Wingdings" w:hint="default"/>
      </w:rPr>
    </w:lvl>
  </w:abstractNum>
  <w:abstractNum w:abstractNumId="120" w15:restartNumberingAfterBreak="0">
    <w:nsid w:val="4FFB0A62"/>
    <w:multiLevelType w:val="hybridMultilevel"/>
    <w:tmpl w:val="9690873A"/>
    <w:lvl w:ilvl="0" w:tplc="04080007">
      <w:start w:val="1"/>
      <w:numFmt w:val="bullet"/>
      <w:lvlText w:val=""/>
      <w:lvlJc w:val="left"/>
      <w:pPr>
        <w:tabs>
          <w:tab w:val="num" w:pos="720"/>
        </w:tabs>
        <w:ind w:left="720" w:hanging="360"/>
      </w:pPr>
      <w:rPr>
        <w:rFonts w:ascii="Symbol" w:hAnsi="Symbol" w:hint="default"/>
      </w:rPr>
    </w:lvl>
    <w:lvl w:ilvl="1" w:tplc="04080003">
      <w:start w:val="1"/>
      <w:numFmt w:val="bullet"/>
      <w:pStyle w:val="a0"/>
      <w:lvlText w:val=""/>
      <w:lvlJc w:val="left"/>
      <w:pPr>
        <w:tabs>
          <w:tab w:val="num" w:pos="1440"/>
        </w:tabs>
        <w:ind w:left="1440" w:hanging="360"/>
      </w:pPr>
      <w:rPr>
        <w:rFonts w:ascii="Wingdings" w:hAnsi="Wingdings" w:hint="default"/>
        <w:color w:val="999999"/>
        <w:sz w:val="22"/>
      </w:rPr>
    </w:lvl>
    <w:lvl w:ilvl="2" w:tplc="04080005">
      <w:start w:val="1"/>
      <w:numFmt w:val="bullet"/>
      <w:lvlText w:val=""/>
      <w:lvlJc w:val="left"/>
      <w:pPr>
        <w:tabs>
          <w:tab w:val="num" w:pos="2160"/>
        </w:tabs>
        <w:ind w:left="2160" w:hanging="360"/>
      </w:pPr>
      <w:rPr>
        <w:rFonts w:ascii="Symbol" w:hAnsi="Symbol"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1" w15:restartNumberingAfterBreak="0">
    <w:nsid w:val="52165228"/>
    <w:multiLevelType w:val="hybridMultilevel"/>
    <w:tmpl w:val="3E6618F6"/>
    <w:lvl w:ilvl="0" w:tplc="FFFFFFFF">
      <w:start w:val="1"/>
      <w:numFmt w:val="decimal"/>
      <w:pStyle w:val="3341"/>
      <w:lvlText w:val="Α.3.3.4.1.(%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2" w15:restartNumberingAfterBreak="0">
    <w:nsid w:val="532A329C"/>
    <w:multiLevelType w:val="hybridMultilevel"/>
    <w:tmpl w:val="A634C546"/>
    <w:lvl w:ilvl="0" w:tplc="04080007">
      <w:start w:val="1"/>
      <w:numFmt w:val="decimal"/>
      <w:pStyle w:val="3422"/>
      <w:lvlText w:val="Α.3.4.2.2.(%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23" w15:restartNumberingAfterBreak="0">
    <w:nsid w:val="53BE5666"/>
    <w:multiLevelType w:val="hybridMultilevel"/>
    <w:tmpl w:val="A1F233C6"/>
    <w:lvl w:ilvl="0" w:tplc="7A9E7D0C">
      <w:start w:val="1"/>
      <w:numFmt w:val="decimal"/>
      <w:pStyle w:val="33323"/>
      <w:lvlText w:val="Α.3.3.3.2.3.(%1)."/>
      <w:lvlJc w:val="left"/>
      <w:pPr>
        <w:tabs>
          <w:tab w:val="num" w:pos="1588"/>
        </w:tabs>
        <w:ind w:left="1588" w:hanging="1588"/>
      </w:pPr>
      <w:rPr>
        <w:rFonts w:hint="default"/>
        <w:b/>
        <w:i w:val="0"/>
        <w:color w:val="000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4" w15:restartNumberingAfterBreak="0">
    <w:nsid w:val="541E54A6"/>
    <w:multiLevelType w:val="hybridMultilevel"/>
    <w:tmpl w:val="55122DF6"/>
    <w:lvl w:ilvl="0" w:tplc="04080003">
      <w:start w:val="1"/>
      <w:numFmt w:val="bullet"/>
      <w:lvlText w:val="o"/>
      <w:lvlJc w:val="left"/>
      <w:pPr>
        <w:ind w:left="1440" w:hanging="360"/>
      </w:pPr>
      <w:rPr>
        <w:rFonts w:ascii="Courier New" w:hAnsi="Courier New" w:cs="Courier New"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25" w15:restartNumberingAfterBreak="0">
    <w:nsid w:val="5449396C"/>
    <w:multiLevelType w:val="hybridMultilevel"/>
    <w:tmpl w:val="62943198"/>
    <w:lvl w:ilvl="0" w:tplc="2030121E">
      <w:start w:val="1"/>
      <w:numFmt w:val="decimal"/>
      <w:pStyle w:val="3423"/>
      <w:lvlText w:val="Α.3.4.2.3.(%1)."/>
      <w:lvlJc w:val="left"/>
      <w:pPr>
        <w:tabs>
          <w:tab w:val="num" w:pos="1588"/>
        </w:tabs>
        <w:ind w:left="1588" w:hanging="1588"/>
      </w:pPr>
      <w:rPr>
        <w:rFonts w:hint="default"/>
        <w:b/>
        <w:i w:val="0"/>
        <w:color w:val="000080"/>
        <w:sz w:val="18"/>
      </w:rPr>
    </w:lvl>
    <w:lvl w:ilvl="1" w:tplc="04080007" w:tentative="1">
      <w:start w:val="1"/>
      <w:numFmt w:val="lowerLetter"/>
      <w:lvlText w:val="%2."/>
      <w:lvlJc w:val="left"/>
      <w:pPr>
        <w:tabs>
          <w:tab w:val="num" w:pos="1440"/>
        </w:tabs>
        <w:ind w:left="1440" w:hanging="360"/>
      </w:pPr>
    </w:lvl>
    <w:lvl w:ilvl="2" w:tplc="04080001"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6" w15:restartNumberingAfterBreak="0">
    <w:nsid w:val="547842EE"/>
    <w:multiLevelType w:val="hybridMultilevel"/>
    <w:tmpl w:val="C778D9C6"/>
    <w:lvl w:ilvl="0" w:tplc="FFFFFFFF">
      <w:start w:val="1"/>
      <w:numFmt w:val="decimal"/>
      <w:suff w:val="nothing"/>
      <w:lvlText w:val="%1."/>
      <w:lvlJc w:val="left"/>
      <w:pPr>
        <w:ind w:left="0" w:firstLine="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7" w15:restartNumberingAfterBreak="0">
    <w:nsid w:val="549A6130"/>
    <w:multiLevelType w:val="hybridMultilevel"/>
    <w:tmpl w:val="87042F8A"/>
    <w:lvl w:ilvl="0" w:tplc="FFFFFFFF">
      <w:start w:val="1"/>
      <w:numFmt w:val="bullet"/>
      <w:pStyle w:val="-1"/>
      <w:lvlText w:val=""/>
      <w:lvlJc w:val="left"/>
      <w:pPr>
        <w:tabs>
          <w:tab w:val="num" w:pos="720"/>
        </w:tabs>
        <w:ind w:left="72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8" w15:restartNumberingAfterBreak="0">
    <w:nsid w:val="54FC7C22"/>
    <w:multiLevelType w:val="hybridMultilevel"/>
    <w:tmpl w:val="3028E728"/>
    <w:lvl w:ilvl="0" w:tplc="8B5E05CE">
      <w:start w:val="1"/>
      <w:numFmt w:val="decimal"/>
      <w:pStyle w:val="A32231"/>
      <w:lvlText w:val="A.3.2.2.3.1.(%1)."/>
      <w:lvlJc w:val="left"/>
      <w:pPr>
        <w:tabs>
          <w:tab w:val="num" w:pos="1440"/>
        </w:tabs>
        <w:ind w:left="0" w:firstLine="0"/>
      </w:pPr>
      <w:rPr>
        <w:rFonts w:hint="default"/>
        <w:b/>
        <w:i w:val="0"/>
        <w:color w:val="808080"/>
        <w:sz w:val="18"/>
      </w:rPr>
    </w:lvl>
    <w:lvl w:ilvl="1" w:tplc="04080003">
      <w:start w:val="1"/>
      <w:numFmt w:val="bullet"/>
      <w:lvlText w:val="-"/>
      <w:lvlJc w:val="left"/>
      <w:pPr>
        <w:tabs>
          <w:tab w:val="num" w:pos="1440"/>
        </w:tabs>
        <w:ind w:left="1440" w:hanging="360"/>
      </w:pPr>
      <w:rPr>
        <w:rFonts w:ascii="Times New Roman" w:eastAsia="Times New Roman" w:hAnsi="Times New Roman" w:cs="Times New Roman" w:hint="default"/>
      </w:r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29" w15:restartNumberingAfterBreak="0">
    <w:nsid w:val="556D70E2"/>
    <w:multiLevelType w:val="hybridMultilevel"/>
    <w:tmpl w:val="7EA27DA0"/>
    <w:lvl w:ilvl="0" w:tplc="24289354">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0" w15:restartNumberingAfterBreak="0">
    <w:nsid w:val="56030767"/>
    <w:multiLevelType w:val="multilevel"/>
    <w:tmpl w:val="3AFE7918"/>
    <w:lvl w:ilvl="0">
      <w:start w:val="1"/>
      <w:numFmt w:val="decimal"/>
      <w:suff w:val="nothing"/>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31" w15:restartNumberingAfterBreak="0">
    <w:nsid w:val="562D44E3"/>
    <w:multiLevelType w:val="hybridMultilevel"/>
    <w:tmpl w:val="D4A65D3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2" w15:restartNumberingAfterBreak="0">
    <w:nsid w:val="58E16981"/>
    <w:multiLevelType w:val="hybridMultilevel"/>
    <w:tmpl w:val="6C2AECDE"/>
    <w:lvl w:ilvl="0" w:tplc="0408000D">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33" w15:restartNumberingAfterBreak="0">
    <w:nsid w:val="59381248"/>
    <w:multiLevelType w:val="hybridMultilevel"/>
    <w:tmpl w:val="55DA006E"/>
    <w:lvl w:ilvl="0" w:tplc="8D6CCBD2">
      <w:start w:val="1"/>
      <w:numFmt w:val="decimal"/>
      <w:pStyle w:val="32333"/>
      <w:lvlText w:val="Α.3.2.3.3.3.(%1)."/>
      <w:lvlJc w:val="left"/>
      <w:pPr>
        <w:tabs>
          <w:tab w:val="num" w:pos="1440"/>
        </w:tabs>
        <w:ind w:left="0" w:firstLine="0"/>
      </w:pPr>
      <w:rPr>
        <w:rFonts w:hint="default"/>
        <w:b/>
        <w:i w:val="0"/>
        <w:color w:val="808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4" w15:restartNumberingAfterBreak="0">
    <w:nsid w:val="597E00B7"/>
    <w:multiLevelType w:val="hybridMultilevel"/>
    <w:tmpl w:val="0F7C81B2"/>
    <w:lvl w:ilvl="0" w:tplc="FFFFFFFF">
      <w:start w:val="1"/>
      <w:numFmt w:val="bullet"/>
      <w:pStyle w:val="OTS1"/>
      <w:lvlText w:val=""/>
      <w:lvlJc w:val="left"/>
      <w:pPr>
        <w:tabs>
          <w:tab w:val="num" w:pos="360"/>
        </w:tabs>
        <w:ind w:left="360" w:hanging="360"/>
      </w:pPr>
      <w:rPr>
        <w:rFonts w:ascii="Wingdings" w:hAnsi="Wingdings" w:hint="default"/>
        <w:color w:val="999999"/>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5" w15:restartNumberingAfterBreak="0">
    <w:nsid w:val="59FA1E1F"/>
    <w:multiLevelType w:val="hybridMultilevel"/>
    <w:tmpl w:val="997E18BA"/>
    <w:lvl w:ilvl="0" w:tplc="04080001">
      <w:start w:val="1"/>
      <w:numFmt w:val="bullet"/>
      <w:lvlText w:val=""/>
      <w:lvlJc w:val="left"/>
      <w:pPr>
        <w:ind w:left="900" w:hanging="360"/>
      </w:pPr>
      <w:rPr>
        <w:rFonts w:ascii="Symbol" w:hAnsi="Symbol" w:hint="default"/>
      </w:rPr>
    </w:lvl>
    <w:lvl w:ilvl="1" w:tplc="04080003">
      <w:start w:val="1"/>
      <w:numFmt w:val="bullet"/>
      <w:lvlText w:val="o"/>
      <w:lvlJc w:val="left"/>
      <w:pPr>
        <w:ind w:left="1620" w:hanging="360"/>
      </w:pPr>
      <w:rPr>
        <w:rFonts w:ascii="Courier New" w:hAnsi="Courier New" w:cs="Courier New" w:hint="default"/>
      </w:rPr>
    </w:lvl>
    <w:lvl w:ilvl="2" w:tplc="04080005" w:tentative="1">
      <w:start w:val="1"/>
      <w:numFmt w:val="bullet"/>
      <w:lvlText w:val=""/>
      <w:lvlJc w:val="left"/>
      <w:pPr>
        <w:ind w:left="2340" w:hanging="360"/>
      </w:pPr>
      <w:rPr>
        <w:rFonts w:ascii="Wingdings" w:hAnsi="Wingdings" w:hint="default"/>
      </w:rPr>
    </w:lvl>
    <w:lvl w:ilvl="3" w:tplc="04080001" w:tentative="1">
      <w:start w:val="1"/>
      <w:numFmt w:val="bullet"/>
      <w:lvlText w:val=""/>
      <w:lvlJc w:val="left"/>
      <w:pPr>
        <w:ind w:left="3060" w:hanging="360"/>
      </w:pPr>
      <w:rPr>
        <w:rFonts w:ascii="Symbol" w:hAnsi="Symbol" w:hint="default"/>
      </w:rPr>
    </w:lvl>
    <w:lvl w:ilvl="4" w:tplc="04080003" w:tentative="1">
      <w:start w:val="1"/>
      <w:numFmt w:val="bullet"/>
      <w:lvlText w:val="o"/>
      <w:lvlJc w:val="left"/>
      <w:pPr>
        <w:ind w:left="3780" w:hanging="360"/>
      </w:pPr>
      <w:rPr>
        <w:rFonts w:ascii="Courier New" w:hAnsi="Courier New" w:cs="Courier New" w:hint="default"/>
      </w:rPr>
    </w:lvl>
    <w:lvl w:ilvl="5" w:tplc="04080005" w:tentative="1">
      <w:start w:val="1"/>
      <w:numFmt w:val="bullet"/>
      <w:lvlText w:val=""/>
      <w:lvlJc w:val="left"/>
      <w:pPr>
        <w:ind w:left="4500" w:hanging="360"/>
      </w:pPr>
      <w:rPr>
        <w:rFonts w:ascii="Wingdings" w:hAnsi="Wingdings" w:hint="default"/>
      </w:rPr>
    </w:lvl>
    <w:lvl w:ilvl="6" w:tplc="04080001" w:tentative="1">
      <w:start w:val="1"/>
      <w:numFmt w:val="bullet"/>
      <w:lvlText w:val=""/>
      <w:lvlJc w:val="left"/>
      <w:pPr>
        <w:ind w:left="5220" w:hanging="360"/>
      </w:pPr>
      <w:rPr>
        <w:rFonts w:ascii="Symbol" w:hAnsi="Symbol" w:hint="default"/>
      </w:rPr>
    </w:lvl>
    <w:lvl w:ilvl="7" w:tplc="04080003" w:tentative="1">
      <w:start w:val="1"/>
      <w:numFmt w:val="bullet"/>
      <w:lvlText w:val="o"/>
      <w:lvlJc w:val="left"/>
      <w:pPr>
        <w:ind w:left="5940" w:hanging="360"/>
      </w:pPr>
      <w:rPr>
        <w:rFonts w:ascii="Courier New" w:hAnsi="Courier New" w:cs="Courier New" w:hint="default"/>
      </w:rPr>
    </w:lvl>
    <w:lvl w:ilvl="8" w:tplc="04080005" w:tentative="1">
      <w:start w:val="1"/>
      <w:numFmt w:val="bullet"/>
      <w:lvlText w:val=""/>
      <w:lvlJc w:val="left"/>
      <w:pPr>
        <w:ind w:left="6660" w:hanging="360"/>
      </w:pPr>
      <w:rPr>
        <w:rFonts w:ascii="Wingdings" w:hAnsi="Wingdings" w:hint="default"/>
      </w:rPr>
    </w:lvl>
  </w:abstractNum>
  <w:abstractNum w:abstractNumId="136" w15:restartNumberingAfterBreak="0">
    <w:nsid w:val="5A11794C"/>
    <w:multiLevelType w:val="hybridMultilevel"/>
    <w:tmpl w:val="4BAC6674"/>
    <w:lvl w:ilvl="0" w:tplc="F21A81D2">
      <w:numFmt w:val="bullet"/>
      <w:lvlText w:val="­"/>
      <w:lvlJc w:val="left"/>
      <w:pPr>
        <w:ind w:left="852" w:hanging="360"/>
      </w:pPr>
      <w:rPr>
        <w:rFonts w:ascii="Bauhaus 93" w:eastAsia="Bauhaus 93" w:hAnsi="Bauhaus 93" w:cs="Bauhaus 93" w:hint="default"/>
        <w:b w:val="0"/>
        <w:bCs w:val="0"/>
        <w:i w:val="0"/>
        <w:iCs w:val="0"/>
        <w:w w:val="98"/>
        <w:sz w:val="22"/>
        <w:szCs w:val="22"/>
        <w:lang w:val="el-GR" w:eastAsia="en-US" w:bidi="ar-SA"/>
      </w:rPr>
    </w:lvl>
    <w:lvl w:ilvl="1" w:tplc="ED6831A6">
      <w:numFmt w:val="bullet"/>
      <w:lvlText w:val="•"/>
      <w:lvlJc w:val="left"/>
      <w:pPr>
        <w:ind w:left="1764" w:hanging="360"/>
      </w:pPr>
      <w:rPr>
        <w:lang w:val="el-GR" w:eastAsia="en-US" w:bidi="ar-SA"/>
      </w:rPr>
    </w:lvl>
    <w:lvl w:ilvl="2" w:tplc="33DCCBEE">
      <w:numFmt w:val="bullet"/>
      <w:lvlText w:val="•"/>
      <w:lvlJc w:val="left"/>
      <w:pPr>
        <w:ind w:left="2669" w:hanging="360"/>
      </w:pPr>
      <w:rPr>
        <w:lang w:val="el-GR" w:eastAsia="en-US" w:bidi="ar-SA"/>
      </w:rPr>
    </w:lvl>
    <w:lvl w:ilvl="3" w:tplc="DCC293EC">
      <w:numFmt w:val="bullet"/>
      <w:lvlText w:val="•"/>
      <w:lvlJc w:val="left"/>
      <w:pPr>
        <w:ind w:left="3573" w:hanging="360"/>
      </w:pPr>
      <w:rPr>
        <w:lang w:val="el-GR" w:eastAsia="en-US" w:bidi="ar-SA"/>
      </w:rPr>
    </w:lvl>
    <w:lvl w:ilvl="4" w:tplc="6DA6179A">
      <w:numFmt w:val="bullet"/>
      <w:lvlText w:val="•"/>
      <w:lvlJc w:val="left"/>
      <w:pPr>
        <w:ind w:left="4478" w:hanging="360"/>
      </w:pPr>
      <w:rPr>
        <w:lang w:val="el-GR" w:eastAsia="en-US" w:bidi="ar-SA"/>
      </w:rPr>
    </w:lvl>
    <w:lvl w:ilvl="5" w:tplc="CE9A7C5E">
      <w:numFmt w:val="bullet"/>
      <w:lvlText w:val="•"/>
      <w:lvlJc w:val="left"/>
      <w:pPr>
        <w:ind w:left="5383" w:hanging="360"/>
      </w:pPr>
      <w:rPr>
        <w:lang w:val="el-GR" w:eastAsia="en-US" w:bidi="ar-SA"/>
      </w:rPr>
    </w:lvl>
    <w:lvl w:ilvl="6" w:tplc="B59A6EDE">
      <w:numFmt w:val="bullet"/>
      <w:lvlText w:val="•"/>
      <w:lvlJc w:val="left"/>
      <w:pPr>
        <w:ind w:left="6287" w:hanging="360"/>
      </w:pPr>
      <w:rPr>
        <w:lang w:val="el-GR" w:eastAsia="en-US" w:bidi="ar-SA"/>
      </w:rPr>
    </w:lvl>
    <w:lvl w:ilvl="7" w:tplc="933621B0">
      <w:numFmt w:val="bullet"/>
      <w:lvlText w:val="•"/>
      <w:lvlJc w:val="left"/>
      <w:pPr>
        <w:ind w:left="7192" w:hanging="360"/>
      </w:pPr>
      <w:rPr>
        <w:lang w:val="el-GR" w:eastAsia="en-US" w:bidi="ar-SA"/>
      </w:rPr>
    </w:lvl>
    <w:lvl w:ilvl="8" w:tplc="BCF0BB76">
      <w:numFmt w:val="bullet"/>
      <w:lvlText w:val="•"/>
      <w:lvlJc w:val="left"/>
      <w:pPr>
        <w:ind w:left="8097" w:hanging="360"/>
      </w:pPr>
      <w:rPr>
        <w:lang w:val="el-GR" w:eastAsia="en-US" w:bidi="ar-SA"/>
      </w:rPr>
    </w:lvl>
  </w:abstractNum>
  <w:abstractNum w:abstractNumId="137" w15:restartNumberingAfterBreak="0">
    <w:nsid w:val="5B161353"/>
    <w:multiLevelType w:val="multilevel"/>
    <w:tmpl w:val="17B26C40"/>
    <w:lvl w:ilvl="0">
      <w:start w:val="1"/>
      <w:numFmt w:val="decimal"/>
      <w:suff w:val="space"/>
      <w:lvlText w:val="%1."/>
      <w:lvlJc w:val="left"/>
      <w:pPr>
        <w:ind w:left="786"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8" w15:restartNumberingAfterBreak="0">
    <w:nsid w:val="5C3A6341"/>
    <w:multiLevelType w:val="hybridMultilevel"/>
    <w:tmpl w:val="185A9564"/>
    <w:lvl w:ilvl="0" w:tplc="04080007">
      <w:start w:val="1"/>
      <w:numFmt w:val="bullet"/>
      <w:lvlText w:val=""/>
      <w:lvlJc w:val="left"/>
      <w:pPr>
        <w:ind w:left="750" w:hanging="360"/>
      </w:pPr>
      <w:rPr>
        <w:rFonts w:ascii="Wingdings" w:hAnsi="Wingdings" w:hint="default"/>
        <w:sz w:val="16"/>
      </w:rPr>
    </w:lvl>
    <w:lvl w:ilvl="1" w:tplc="04080003" w:tentative="1">
      <w:start w:val="1"/>
      <w:numFmt w:val="bullet"/>
      <w:lvlText w:val="o"/>
      <w:lvlJc w:val="left"/>
      <w:pPr>
        <w:ind w:left="1470" w:hanging="360"/>
      </w:pPr>
      <w:rPr>
        <w:rFonts w:ascii="Courier New" w:hAnsi="Courier New" w:cs="Courier New" w:hint="default"/>
      </w:rPr>
    </w:lvl>
    <w:lvl w:ilvl="2" w:tplc="04080005" w:tentative="1">
      <w:start w:val="1"/>
      <w:numFmt w:val="bullet"/>
      <w:lvlText w:val=""/>
      <w:lvlJc w:val="left"/>
      <w:pPr>
        <w:ind w:left="2190" w:hanging="360"/>
      </w:pPr>
      <w:rPr>
        <w:rFonts w:ascii="Wingdings" w:hAnsi="Wingdings" w:hint="default"/>
      </w:rPr>
    </w:lvl>
    <w:lvl w:ilvl="3" w:tplc="04080001" w:tentative="1">
      <w:start w:val="1"/>
      <w:numFmt w:val="bullet"/>
      <w:lvlText w:val=""/>
      <w:lvlJc w:val="left"/>
      <w:pPr>
        <w:ind w:left="2910" w:hanging="360"/>
      </w:pPr>
      <w:rPr>
        <w:rFonts w:ascii="Symbol" w:hAnsi="Symbol" w:hint="default"/>
      </w:rPr>
    </w:lvl>
    <w:lvl w:ilvl="4" w:tplc="04080003" w:tentative="1">
      <w:start w:val="1"/>
      <w:numFmt w:val="bullet"/>
      <w:lvlText w:val="o"/>
      <w:lvlJc w:val="left"/>
      <w:pPr>
        <w:ind w:left="3630" w:hanging="360"/>
      </w:pPr>
      <w:rPr>
        <w:rFonts w:ascii="Courier New" w:hAnsi="Courier New" w:cs="Courier New" w:hint="default"/>
      </w:rPr>
    </w:lvl>
    <w:lvl w:ilvl="5" w:tplc="04080005" w:tentative="1">
      <w:start w:val="1"/>
      <w:numFmt w:val="bullet"/>
      <w:lvlText w:val=""/>
      <w:lvlJc w:val="left"/>
      <w:pPr>
        <w:ind w:left="4350" w:hanging="360"/>
      </w:pPr>
      <w:rPr>
        <w:rFonts w:ascii="Wingdings" w:hAnsi="Wingdings" w:hint="default"/>
      </w:rPr>
    </w:lvl>
    <w:lvl w:ilvl="6" w:tplc="04080001" w:tentative="1">
      <w:start w:val="1"/>
      <w:numFmt w:val="bullet"/>
      <w:lvlText w:val=""/>
      <w:lvlJc w:val="left"/>
      <w:pPr>
        <w:ind w:left="5070" w:hanging="360"/>
      </w:pPr>
      <w:rPr>
        <w:rFonts w:ascii="Symbol" w:hAnsi="Symbol" w:hint="default"/>
      </w:rPr>
    </w:lvl>
    <w:lvl w:ilvl="7" w:tplc="04080003" w:tentative="1">
      <w:start w:val="1"/>
      <w:numFmt w:val="bullet"/>
      <w:lvlText w:val="o"/>
      <w:lvlJc w:val="left"/>
      <w:pPr>
        <w:ind w:left="5790" w:hanging="360"/>
      </w:pPr>
      <w:rPr>
        <w:rFonts w:ascii="Courier New" w:hAnsi="Courier New" w:cs="Courier New" w:hint="default"/>
      </w:rPr>
    </w:lvl>
    <w:lvl w:ilvl="8" w:tplc="04080005" w:tentative="1">
      <w:start w:val="1"/>
      <w:numFmt w:val="bullet"/>
      <w:lvlText w:val=""/>
      <w:lvlJc w:val="left"/>
      <w:pPr>
        <w:ind w:left="6510" w:hanging="360"/>
      </w:pPr>
      <w:rPr>
        <w:rFonts w:ascii="Wingdings" w:hAnsi="Wingdings" w:hint="default"/>
      </w:rPr>
    </w:lvl>
  </w:abstractNum>
  <w:abstractNum w:abstractNumId="139" w15:restartNumberingAfterBreak="0">
    <w:nsid w:val="5CA15764"/>
    <w:multiLevelType w:val="hybridMultilevel"/>
    <w:tmpl w:val="F150235C"/>
    <w:lvl w:ilvl="0" w:tplc="FFFFFFFF">
      <w:start w:val="1"/>
      <w:numFmt w:val="decimal"/>
      <w:pStyle w:val="3262"/>
      <w:lvlText w:val="Α.3.2.6.2.(%1)."/>
      <w:lvlJc w:val="left"/>
      <w:pPr>
        <w:tabs>
          <w:tab w:val="num" w:pos="108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0" w15:restartNumberingAfterBreak="0">
    <w:nsid w:val="5CF433B7"/>
    <w:multiLevelType w:val="hybridMultilevel"/>
    <w:tmpl w:val="6D04D3D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1" w15:restartNumberingAfterBreak="0">
    <w:nsid w:val="5D3508BD"/>
    <w:multiLevelType w:val="hybridMultilevel"/>
    <w:tmpl w:val="BCDCD368"/>
    <w:lvl w:ilvl="0" w:tplc="FFFFFFFF">
      <w:start w:val="1"/>
      <w:numFmt w:val="bullet"/>
      <w:lvlText w:val=""/>
      <w:lvlJc w:val="left"/>
      <w:pPr>
        <w:tabs>
          <w:tab w:val="num" w:pos="720"/>
        </w:tabs>
        <w:ind w:left="720" w:hanging="360"/>
      </w:pPr>
      <w:rPr>
        <w:rFonts w:ascii="Wingdings" w:hAnsi="Wingdings" w:cs="Wingdings" w:hint="default"/>
        <w:sz w:val="16"/>
        <w:szCs w:val="16"/>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42" w15:restartNumberingAfterBreak="0">
    <w:nsid w:val="5DDA32DE"/>
    <w:multiLevelType w:val="hybridMultilevel"/>
    <w:tmpl w:val="04C8E3C6"/>
    <w:lvl w:ilvl="0" w:tplc="FD346D6E">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3" w15:restartNumberingAfterBreak="0">
    <w:nsid w:val="5E094F6D"/>
    <w:multiLevelType w:val="multilevel"/>
    <w:tmpl w:val="8430CBAC"/>
    <w:lvl w:ilvl="0">
      <w:start w:val="1"/>
      <w:numFmt w:val="bullet"/>
      <w:pStyle w:val="bodybulletingChar"/>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44" w15:restartNumberingAfterBreak="0">
    <w:nsid w:val="5E6D3D29"/>
    <w:multiLevelType w:val="hybridMultilevel"/>
    <w:tmpl w:val="288CC85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5" w15:restartNumberingAfterBreak="0">
    <w:nsid w:val="5F33676F"/>
    <w:multiLevelType w:val="hybridMultilevel"/>
    <w:tmpl w:val="5950E41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6" w15:restartNumberingAfterBreak="0">
    <w:nsid w:val="621A3AD8"/>
    <w:multiLevelType w:val="hybridMultilevel"/>
    <w:tmpl w:val="6530530A"/>
    <w:lvl w:ilvl="0" w:tplc="DEF87B0E">
      <w:start w:val="1"/>
      <w:numFmt w:val="decimal"/>
      <w:pStyle w:val="332816"/>
      <w:lvlText w:val="Α.3.3.2.8.16.(%1)."/>
      <w:lvlJc w:val="left"/>
      <w:pPr>
        <w:tabs>
          <w:tab w:val="num" w:pos="1758"/>
        </w:tabs>
        <w:ind w:left="1758" w:hanging="1758"/>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47" w15:restartNumberingAfterBreak="0">
    <w:nsid w:val="62676245"/>
    <w:multiLevelType w:val="hybridMultilevel"/>
    <w:tmpl w:val="A64C2404"/>
    <w:lvl w:ilvl="0" w:tplc="04080007">
      <w:start w:val="1"/>
      <w:numFmt w:val="decimal"/>
      <w:pStyle w:val="32631"/>
      <w:lvlText w:val="Α.3.2.6.3.1.(%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48" w15:restartNumberingAfterBreak="0">
    <w:nsid w:val="631576F0"/>
    <w:multiLevelType w:val="hybridMultilevel"/>
    <w:tmpl w:val="55CC05B0"/>
    <w:lvl w:ilvl="0" w:tplc="FFFFFFFF">
      <w:start w:val="1"/>
      <w:numFmt w:val="decimal"/>
      <w:pStyle w:val="3444"/>
      <w:lvlText w:val="Α.3.4.4.4.(%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9" w15:restartNumberingAfterBreak="0">
    <w:nsid w:val="64A73A09"/>
    <w:multiLevelType w:val="hybridMultilevel"/>
    <w:tmpl w:val="615CA442"/>
    <w:lvl w:ilvl="0" w:tplc="04080001">
      <w:start w:val="1"/>
      <w:numFmt w:val="bullet"/>
      <w:pStyle w:val="a1"/>
      <w:lvlText w:val=""/>
      <w:lvlJc w:val="left"/>
      <w:pPr>
        <w:tabs>
          <w:tab w:val="num" w:pos="927"/>
        </w:tabs>
        <w:ind w:left="907" w:hanging="340"/>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50" w15:restartNumberingAfterBreak="0">
    <w:nsid w:val="659F4527"/>
    <w:multiLevelType w:val="hybridMultilevel"/>
    <w:tmpl w:val="05ACEAC6"/>
    <w:lvl w:ilvl="0" w:tplc="FD346D6E">
      <w:start w:val="3"/>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1" w15:restartNumberingAfterBreak="0">
    <w:nsid w:val="65CF0CAC"/>
    <w:multiLevelType w:val="hybridMultilevel"/>
    <w:tmpl w:val="A14A0FFA"/>
    <w:lvl w:ilvl="0" w:tplc="04080007">
      <w:start w:val="1"/>
      <w:numFmt w:val="decimal"/>
      <w:pStyle w:val="3349"/>
      <w:lvlText w:val="Α.3.3.4.9.(%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52" w15:restartNumberingAfterBreak="0">
    <w:nsid w:val="664645F5"/>
    <w:multiLevelType w:val="multilevel"/>
    <w:tmpl w:val="FA0E96F2"/>
    <w:lvl w:ilvl="0">
      <w:start w:val="1"/>
      <w:numFmt w:val="decimal"/>
      <w:suff w:val="nothing"/>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53" w15:restartNumberingAfterBreak="0">
    <w:nsid w:val="66D842CC"/>
    <w:multiLevelType w:val="hybridMultilevel"/>
    <w:tmpl w:val="B0983424"/>
    <w:lvl w:ilvl="0" w:tplc="FFFFFFFF">
      <w:start w:val="1"/>
      <w:numFmt w:val="decimal"/>
      <w:pStyle w:val="3414"/>
      <w:lvlText w:val="Α.3.4.1.4.(%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4" w15:restartNumberingAfterBreak="0">
    <w:nsid w:val="67295B9E"/>
    <w:multiLevelType w:val="hybridMultilevel"/>
    <w:tmpl w:val="E75A0C5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5" w15:restartNumberingAfterBreak="0">
    <w:nsid w:val="6731017A"/>
    <w:multiLevelType w:val="hybridMultilevel"/>
    <w:tmpl w:val="B858A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15:restartNumberingAfterBreak="0">
    <w:nsid w:val="67783E03"/>
    <w:multiLevelType w:val="hybridMultilevel"/>
    <w:tmpl w:val="1F22BF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7" w15:restartNumberingAfterBreak="0">
    <w:nsid w:val="68542B86"/>
    <w:multiLevelType w:val="hybridMultilevel"/>
    <w:tmpl w:val="256636CA"/>
    <w:lvl w:ilvl="0" w:tplc="FFFFFFFF">
      <w:start w:val="1"/>
      <w:numFmt w:val="decimal"/>
      <w:pStyle w:val="32236"/>
      <w:lvlText w:val="Α.3.2.2.3.6.(%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8" w15:restartNumberingAfterBreak="0">
    <w:nsid w:val="68585417"/>
    <w:multiLevelType w:val="hybridMultilevel"/>
    <w:tmpl w:val="7916C708"/>
    <w:lvl w:ilvl="0" w:tplc="F94EECB6">
      <w:start w:val="1"/>
      <w:numFmt w:val="bullet"/>
      <w:lvlText w:val=""/>
      <w:lvlJc w:val="left"/>
      <w:pPr>
        <w:ind w:left="766" w:hanging="360"/>
      </w:pPr>
      <w:rPr>
        <w:rFonts w:ascii="Wingdings" w:hAnsi="Wingdings" w:hint="default"/>
      </w:rPr>
    </w:lvl>
    <w:lvl w:ilvl="1" w:tplc="C1F6B73E" w:tentative="1">
      <w:start w:val="1"/>
      <w:numFmt w:val="bullet"/>
      <w:lvlText w:val="o"/>
      <w:lvlJc w:val="left"/>
      <w:pPr>
        <w:ind w:left="1486" w:hanging="360"/>
      </w:pPr>
      <w:rPr>
        <w:rFonts w:ascii="Courier New" w:hAnsi="Courier New" w:cs="Courier New" w:hint="default"/>
      </w:rPr>
    </w:lvl>
    <w:lvl w:ilvl="2" w:tplc="73227796" w:tentative="1">
      <w:start w:val="1"/>
      <w:numFmt w:val="bullet"/>
      <w:lvlText w:val=""/>
      <w:lvlJc w:val="left"/>
      <w:pPr>
        <w:ind w:left="2206" w:hanging="360"/>
      </w:pPr>
      <w:rPr>
        <w:rFonts w:ascii="Wingdings" w:hAnsi="Wingdings" w:hint="default"/>
      </w:rPr>
    </w:lvl>
    <w:lvl w:ilvl="3" w:tplc="36C47BC4" w:tentative="1">
      <w:start w:val="1"/>
      <w:numFmt w:val="bullet"/>
      <w:lvlText w:val=""/>
      <w:lvlJc w:val="left"/>
      <w:pPr>
        <w:ind w:left="2926" w:hanging="360"/>
      </w:pPr>
      <w:rPr>
        <w:rFonts w:ascii="Symbol" w:hAnsi="Symbol" w:hint="default"/>
      </w:rPr>
    </w:lvl>
    <w:lvl w:ilvl="4" w:tplc="AA667798" w:tentative="1">
      <w:start w:val="1"/>
      <w:numFmt w:val="bullet"/>
      <w:lvlText w:val="o"/>
      <w:lvlJc w:val="left"/>
      <w:pPr>
        <w:ind w:left="3646" w:hanging="360"/>
      </w:pPr>
      <w:rPr>
        <w:rFonts w:ascii="Courier New" w:hAnsi="Courier New" w:cs="Courier New" w:hint="default"/>
      </w:rPr>
    </w:lvl>
    <w:lvl w:ilvl="5" w:tplc="6E821360" w:tentative="1">
      <w:start w:val="1"/>
      <w:numFmt w:val="bullet"/>
      <w:lvlText w:val=""/>
      <w:lvlJc w:val="left"/>
      <w:pPr>
        <w:ind w:left="4366" w:hanging="360"/>
      </w:pPr>
      <w:rPr>
        <w:rFonts w:ascii="Wingdings" w:hAnsi="Wingdings" w:hint="default"/>
      </w:rPr>
    </w:lvl>
    <w:lvl w:ilvl="6" w:tplc="D0CE2D70" w:tentative="1">
      <w:start w:val="1"/>
      <w:numFmt w:val="bullet"/>
      <w:lvlText w:val=""/>
      <w:lvlJc w:val="left"/>
      <w:pPr>
        <w:ind w:left="5086" w:hanging="360"/>
      </w:pPr>
      <w:rPr>
        <w:rFonts w:ascii="Symbol" w:hAnsi="Symbol" w:hint="default"/>
      </w:rPr>
    </w:lvl>
    <w:lvl w:ilvl="7" w:tplc="7FA6A2F6" w:tentative="1">
      <w:start w:val="1"/>
      <w:numFmt w:val="bullet"/>
      <w:lvlText w:val="o"/>
      <w:lvlJc w:val="left"/>
      <w:pPr>
        <w:ind w:left="5806" w:hanging="360"/>
      </w:pPr>
      <w:rPr>
        <w:rFonts w:ascii="Courier New" w:hAnsi="Courier New" w:cs="Courier New" w:hint="default"/>
      </w:rPr>
    </w:lvl>
    <w:lvl w:ilvl="8" w:tplc="40B847A6" w:tentative="1">
      <w:start w:val="1"/>
      <w:numFmt w:val="bullet"/>
      <w:lvlText w:val=""/>
      <w:lvlJc w:val="left"/>
      <w:pPr>
        <w:ind w:left="6526" w:hanging="360"/>
      </w:pPr>
      <w:rPr>
        <w:rFonts w:ascii="Wingdings" w:hAnsi="Wingdings" w:hint="default"/>
      </w:rPr>
    </w:lvl>
  </w:abstractNum>
  <w:abstractNum w:abstractNumId="159" w15:restartNumberingAfterBreak="0">
    <w:nsid w:val="68EF748A"/>
    <w:multiLevelType w:val="multilevel"/>
    <w:tmpl w:val="919A35B8"/>
    <w:lvl w:ilvl="0">
      <w:start w:val="1"/>
      <w:numFmt w:val="decimal"/>
      <w:suff w:val="space"/>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60" w15:restartNumberingAfterBreak="0">
    <w:nsid w:val="690D74B3"/>
    <w:multiLevelType w:val="hybridMultilevel"/>
    <w:tmpl w:val="BEDA67A8"/>
    <w:lvl w:ilvl="0" w:tplc="FFFFFFFF">
      <w:start w:val="1"/>
      <w:numFmt w:val="decimal"/>
      <w:pStyle w:val="32234"/>
      <w:lvlText w:val="Α.3.2.2.3.4.(%1)"/>
      <w:lvlJc w:val="left"/>
      <w:pPr>
        <w:tabs>
          <w:tab w:val="num" w:pos="2520"/>
        </w:tabs>
        <w:ind w:left="0" w:firstLine="0"/>
      </w:pPr>
      <w:rPr>
        <w:rFonts w:hint="default"/>
        <w:b/>
        <w:i w:val="0"/>
        <w:color w:val="808080"/>
        <w:u w:val="singl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1" w15:restartNumberingAfterBreak="0">
    <w:nsid w:val="6A9E054E"/>
    <w:multiLevelType w:val="hybridMultilevel"/>
    <w:tmpl w:val="6D5CBD44"/>
    <w:lvl w:ilvl="0" w:tplc="BCAC849C">
      <w:start w:val="1"/>
      <w:numFmt w:val="decimal"/>
      <w:pStyle w:val="1"/>
      <w:lvlText w:val="%1."/>
      <w:lvlJc w:val="left"/>
      <w:pPr>
        <w:tabs>
          <w:tab w:val="num" w:pos="720"/>
        </w:tabs>
        <w:ind w:left="720" w:hanging="360"/>
      </w:pPr>
    </w:lvl>
    <w:lvl w:ilvl="1" w:tplc="04080003">
      <w:start w:val="1"/>
      <w:numFmt w:val="decimal"/>
      <w:lvlText w:val="%2."/>
      <w:lvlJc w:val="left"/>
      <w:pPr>
        <w:tabs>
          <w:tab w:val="num" w:pos="1440"/>
        </w:tabs>
        <w:ind w:left="1440" w:hanging="360"/>
      </w:pPr>
      <w:rPr>
        <w:rFonts w:hint="default"/>
      </w:rPr>
    </w:lvl>
    <w:lvl w:ilvl="2" w:tplc="04080005">
      <w:start w:val="1"/>
      <w:numFmt w:val="lowerRoman"/>
      <w:lvlText w:val="%3."/>
      <w:lvlJc w:val="right"/>
      <w:pPr>
        <w:tabs>
          <w:tab w:val="num" w:pos="2160"/>
        </w:tabs>
        <w:ind w:left="2160" w:hanging="180"/>
      </w:pPr>
    </w:lvl>
    <w:lvl w:ilvl="3" w:tplc="04080001">
      <w:start w:val="1"/>
      <w:numFmt w:val="decimal"/>
      <w:lvlText w:val="%4."/>
      <w:lvlJc w:val="left"/>
      <w:pPr>
        <w:tabs>
          <w:tab w:val="num" w:pos="2880"/>
        </w:tabs>
        <w:ind w:left="2880" w:hanging="360"/>
      </w:pPr>
      <w:rPr>
        <w:rFonts w:hint="default"/>
      </w:r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62" w15:restartNumberingAfterBreak="0">
    <w:nsid w:val="6AEB04CD"/>
    <w:multiLevelType w:val="hybridMultilevel"/>
    <w:tmpl w:val="C2E0AA9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3" w15:restartNumberingAfterBreak="0">
    <w:nsid w:val="6D2D38D8"/>
    <w:multiLevelType w:val="hybridMultilevel"/>
    <w:tmpl w:val="003C40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4" w15:restartNumberingAfterBreak="0">
    <w:nsid w:val="6F8219AB"/>
    <w:multiLevelType w:val="hybridMultilevel"/>
    <w:tmpl w:val="F6387910"/>
    <w:lvl w:ilvl="0" w:tplc="04080001">
      <w:start w:val="1"/>
      <w:numFmt w:val="bullet"/>
      <w:lvlText w:val=""/>
      <w:lvlJc w:val="left"/>
      <w:pPr>
        <w:ind w:left="1500" w:hanging="360"/>
      </w:pPr>
      <w:rPr>
        <w:rFonts w:ascii="Symbol" w:hAnsi="Symbol" w:hint="default"/>
      </w:rPr>
    </w:lvl>
    <w:lvl w:ilvl="1" w:tplc="04080003" w:tentative="1">
      <w:start w:val="1"/>
      <w:numFmt w:val="bullet"/>
      <w:lvlText w:val="o"/>
      <w:lvlJc w:val="left"/>
      <w:pPr>
        <w:ind w:left="2220" w:hanging="360"/>
      </w:pPr>
      <w:rPr>
        <w:rFonts w:ascii="Courier New" w:hAnsi="Courier New" w:cs="Courier New" w:hint="default"/>
      </w:rPr>
    </w:lvl>
    <w:lvl w:ilvl="2" w:tplc="04080005" w:tentative="1">
      <w:start w:val="1"/>
      <w:numFmt w:val="bullet"/>
      <w:lvlText w:val=""/>
      <w:lvlJc w:val="left"/>
      <w:pPr>
        <w:ind w:left="2940" w:hanging="360"/>
      </w:pPr>
      <w:rPr>
        <w:rFonts w:ascii="Wingdings" w:hAnsi="Wingdings" w:hint="default"/>
      </w:rPr>
    </w:lvl>
    <w:lvl w:ilvl="3" w:tplc="04080001" w:tentative="1">
      <w:start w:val="1"/>
      <w:numFmt w:val="bullet"/>
      <w:lvlText w:val=""/>
      <w:lvlJc w:val="left"/>
      <w:pPr>
        <w:ind w:left="3660" w:hanging="360"/>
      </w:pPr>
      <w:rPr>
        <w:rFonts w:ascii="Symbol" w:hAnsi="Symbol" w:hint="default"/>
      </w:rPr>
    </w:lvl>
    <w:lvl w:ilvl="4" w:tplc="04080003" w:tentative="1">
      <w:start w:val="1"/>
      <w:numFmt w:val="bullet"/>
      <w:lvlText w:val="o"/>
      <w:lvlJc w:val="left"/>
      <w:pPr>
        <w:ind w:left="4380" w:hanging="360"/>
      </w:pPr>
      <w:rPr>
        <w:rFonts w:ascii="Courier New" w:hAnsi="Courier New" w:cs="Courier New" w:hint="default"/>
      </w:rPr>
    </w:lvl>
    <w:lvl w:ilvl="5" w:tplc="04080005" w:tentative="1">
      <w:start w:val="1"/>
      <w:numFmt w:val="bullet"/>
      <w:lvlText w:val=""/>
      <w:lvlJc w:val="left"/>
      <w:pPr>
        <w:ind w:left="5100" w:hanging="360"/>
      </w:pPr>
      <w:rPr>
        <w:rFonts w:ascii="Wingdings" w:hAnsi="Wingdings" w:hint="default"/>
      </w:rPr>
    </w:lvl>
    <w:lvl w:ilvl="6" w:tplc="04080001" w:tentative="1">
      <w:start w:val="1"/>
      <w:numFmt w:val="bullet"/>
      <w:lvlText w:val=""/>
      <w:lvlJc w:val="left"/>
      <w:pPr>
        <w:ind w:left="5820" w:hanging="360"/>
      </w:pPr>
      <w:rPr>
        <w:rFonts w:ascii="Symbol" w:hAnsi="Symbol" w:hint="default"/>
      </w:rPr>
    </w:lvl>
    <w:lvl w:ilvl="7" w:tplc="04080003" w:tentative="1">
      <w:start w:val="1"/>
      <w:numFmt w:val="bullet"/>
      <w:lvlText w:val="o"/>
      <w:lvlJc w:val="left"/>
      <w:pPr>
        <w:ind w:left="6540" w:hanging="360"/>
      </w:pPr>
      <w:rPr>
        <w:rFonts w:ascii="Courier New" w:hAnsi="Courier New" w:cs="Courier New" w:hint="default"/>
      </w:rPr>
    </w:lvl>
    <w:lvl w:ilvl="8" w:tplc="04080005" w:tentative="1">
      <w:start w:val="1"/>
      <w:numFmt w:val="bullet"/>
      <w:lvlText w:val=""/>
      <w:lvlJc w:val="left"/>
      <w:pPr>
        <w:ind w:left="7260" w:hanging="360"/>
      </w:pPr>
      <w:rPr>
        <w:rFonts w:ascii="Wingdings" w:hAnsi="Wingdings" w:hint="default"/>
      </w:rPr>
    </w:lvl>
  </w:abstractNum>
  <w:abstractNum w:abstractNumId="165" w15:restartNumberingAfterBreak="0">
    <w:nsid w:val="6FAD1E1F"/>
    <w:multiLevelType w:val="multilevel"/>
    <w:tmpl w:val="2B28F9E4"/>
    <w:lvl w:ilvl="0">
      <w:start w:val="1"/>
      <w:numFmt w:val="decimal"/>
      <w:suff w:val="nothing"/>
      <w:lvlText w:val="%1."/>
      <w:lvlJc w:val="left"/>
      <w:pPr>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66" w15:restartNumberingAfterBreak="0">
    <w:nsid w:val="706B02CD"/>
    <w:multiLevelType w:val="hybridMultilevel"/>
    <w:tmpl w:val="00AAF790"/>
    <w:lvl w:ilvl="0" w:tplc="04080001">
      <w:start w:val="1"/>
      <w:numFmt w:val="decimal"/>
      <w:pStyle w:val="32337"/>
      <w:lvlText w:val="Α.3.2.3.3.7.(%1)."/>
      <w:lvlJc w:val="left"/>
      <w:pPr>
        <w:tabs>
          <w:tab w:val="num" w:pos="1440"/>
        </w:tabs>
        <w:ind w:left="0" w:firstLine="0"/>
      </w:pPr>
      <w:rPr>
        <w:rFonts w:hint="default"/>
        <w:b/>
        <w:i w:val="0"/>
        <w:color w:val="808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67" w15:restartNumberingAfterBreak="0">
    <w:nsid w:val="70E25F0B"/>
    <w:multiLevelType w:val="hybridMultilevel"/>
    <w:tmpl w:val="97A2CC48"/>
    <w:lvl w:ilvl="0" w:tplc="FFFFFFFF">
      <w:start w:val="1"/>
      <w:numFmt w:val="decimal"/>
      <w:pStyle w:val="334181"/>
      <w:lvlText w:val="Α.3.3.4.1. 8.1.(%1)."/>
      <w:lvlJc w:val="left"/>
      <w:pPr>
        <w:tabs>
          <w:tab w:val="num" w:pos="1531"/>
        </w:tabs>
        <w:ind w:left="1531" w:hanging="1531"/>
      </w:pPr>
      <w:rPr>
        <w:rFonts w:hint="default"/>
        <w:b/>
        <w:i w:val="0"/>
        <w:color w:val="000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8" w15:restartNumberingAfterBreak="0">
    <w:nsid w:val="721017AD"/>
    <w:multiLevelType w:val="hybridMultilevel"/>
    <w:tmpl w:val="1A1CEB6A"/>
    <w:lvl w:ilvl="0" w:tplc="04080001">
      <w:start w:val="1"/>
      <w:numFmt w:val="decimal"/>
      <w:pStyle w:val="33318"/>
      <w:lvlText w:val="Α.3.3.3.1.8.(%1)."/>
      <w:lvlJc w:val="left"/>
      <w:pPr>
        <w:tabs>
          <w:tab w:val="num" w:pos="1701"/>
        </w:tabs>
        <w:ind w:left="1701" w:hanging="1701"/>
      </w:pPr>
      <w:rPr>
        <w:rFonts w:hint="default"/>
        <w:b/>
        <w:i w:val="0"/>
        <w:color w:val="000080"/>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9" w15:restartNumberingAfterBreak="0">
    <w:nsid w:val="729A3BE2"/>
    <w:multiLevelType w:val="multilevel"/>
    <w:tmpl w:val="B84A5D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732F148F"/>
    <w:multiLevelType w:val="hybridMultilevel"/>
    <w:tmpl w:val="DD188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1" w15:restartNumberingAfterBreak="0">
    <w:nsid w:val="74E412EA"/>
    <w:multiLevelType w:val="hybridMultilevel"/>
    <w:tmpl w:val="671AC86C"/>
    <w:lvl w:ilvl="0" w:tplc="04080007">
      <w:start w:val="1"/>
      <w:numFmt w:val="decimal"/>
      <w:pStyle w:val="a2"/>
      <w:lvlText w:val="%1."/>
      <w:lvlJc w:val="left"/>
      <w:pPr>
        <w:tabs>
          <w:tab w:val="num" w:pos="360"/>
        </w:tabs>
        <w:ind w:left="340" w:hanging="340"/>
      </w:pPr>
      <w:rPr>
        <w:rFonts w:hint="default"/>
      </w:rPr>
    </w:lvl>
    <w:lvl w:ilvl="1" w:tplc="04080003">
      <w:start w:val="1"/>
      <w:numFmt w:val="bullet"/>
      <w:lvlText w:val=""/>
      <w:lvlJc w:val="left"/>
      <w:pPr>
        <w:tabs>
          <w:tab w:val="num" w:pos="1440"/>
        </w:tabs>
        <w:ind w:left="1440" w:hanging="360"/>
      </w:pPr>
      <w:rPr>
        <w:rFonts w:ascii="Symbol" w:hAnsi="Symbol" w:hint="default"/>
      </w:r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72" w15:restartNumberingAfterBreak="0">
    <w:nsid w:val="76501A53"/>
    <w:multiLevelType w:val="hybridMultilevel"/>
    <w:tmpl w:val="51967510"/>
    <w:lvl w:ilvl="0" w:tplc="2030121E">
      <w:start w:val="1"/>
      <w:numFmt w:val="decimal"/>
      <w:pStyle w:val="3345"/>
      <w:lvlText w:val="Α.3.3.4.5.(%1)."/>
      <w:lvlJc w:val="left"/>
      <w:pPr>
        <w:tabs>
          <w:tab w:val="num" w:pos="1531"/>
        </w:tabs>
        <w:ind w:left="1531" w:hanging="1531"/>
      </w:pPr>
      <w:rPr>
        <w:rFonts w:hint="default"/>
        <w:b/>
        <w:i w:val="0"/>
        <w:color w:val="000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73" w15:restartNumberingAfterBreak="0">
    <w:nsid w:val="767662D4"/>
    <w:multiLevelType w:val="hybridMultilevel"/>
    <w:tmpl w:val="5204CB32"/>
    <w:lvl w:ilvl="0" w:tplc="FFFFFFFF">
      <w:start w:val="1"/>
      <w:numFmt w:val="decimal"/>
      <w:pStyle w:val="32336"/>
      <w:lvlText w:val="Α.3.2.3.3.5.(%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4" w15:restartNumberingAfterBreak="0">
    <w:nsid w:val="76963148"/>
    <w:multiLevelType w:val="hybridMultilevel"/>
    <w:tmpl w:val="55EA515C"/>
    <w:lvl w:ilvl="0" w:tplc="FFFFFFFF">
      <w:start w:val="1"/>
      <w:numFmt w:val="decimal"/>
      <w:pStyle w:val="32532"/>
      <w:lvlText w:val="Α.3.2.5.3.2.(%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5" w15:restartNumberingAfterBreak="0">
    <w:nsid w:val="793D675C"/>
    <w:multiLevelType w:val="hybridMultilevel"/>
    <w:tmpl w:val="3EA23618"/>
    <w:lvl w:ilvl="0" w:tplc="2030121E">
      <w:start w:val="1"/>
      <w:numFmt w:val="decimal"/>
      <w:pStyle w:val="3321"/>
      <w:lvlText w:val="Α.3.3.2.1.(%1)."/>
      <w:lvlJc w:val="left"/>
      <w:pPr>
        <w:tabs>
          <w:tab w:val="num" w:pos="1080"/>
        </w:tabs>
        <w:ind w:left="0" w:firstLine="0"/>
      </w:pPr>
      <w:rPr>
        <w:rFonts w:hint="default"/>
        <w:b/>
        <w:i w:val="0"/>
        <w:color w:val="000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76" w15:restartNumberingAfterBreak="0">
    <w:nsid w:val="7AB5420F"/>
    <w:multiLevelType w:val="hybridMultilevel"/>
    <w:tmpl w:val="CFACAD30"/>
    <w:lvl w:ilvl="0" w:tplc="C81A0A34">
      <w:numFmt w:val="bullet"/>
      <w:lvlText w:val="•"/>
      <w:lvlJc w:val="left"/>
      <w:pPr>
        <w:ind w:left="720" w:hanging="360"/>
      </w:pPr>
      <w:rPr>
        <w:rFonts w:ascii="Calibri" w:eastAsia="Times New Roman" w:hAnsi="Calibri" w:cs="Calibri"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7" w15:restartNumberingAfterBreak="0">
    <w:nsid w:val="7AD06202"/>
    <w:multiLevelType w:val="hybridMultilevel"/>
    <w:tmpl w:val="DCCC19EE"/>
    <w:lvl w:ilvl="0" w:tplc="B2829A4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8" w15:restartNumberingAfterBreak="0">
    <w:nsid w:val="7B140879"/>
    <w:multiLevelType w:val="hybridMultilevel"/>
    <w:tmpl w:val="5566B3C6"/>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9" w15:restartNumberingAfterBreak="0">
    <w:nsid w:val="7B153720"/>
    <w:multiLevelType w:val="hybridMultilevel"/>
    <w:tmpl w:val="FDE4CD9C"/>
    <w:lvl w:ilvl="0" w:tplc="04080001">
      <w:start w:val="1"/>
      <w:numFmt w:val="decimal"/>
      <w:pStyle w:val="3453"/>
      <w:lvlText w:val="Α.3.4.5.3.(%1)."/>
      <w:lvlJc w:val="left"/>
      <w:pPr>
        <w:tabs>
          <w:tab w:val="num" w:pos="1531"/>
        </w:tabs>
        <w:ind w:left="1531" w:hanging="1531"/>
      </w:pPr>
      <w:rPr>
        <w:rFonts w:hint="default"/>
        <w:b/>
        <w:i w:val="0"/>
        <w:color w:val="000080"/>
        <w:sz w:val="18"/>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80" w15:restartNumberingAfterBreak="0">
    <w:nsid w:val="7B651CE5"/>
    <w:multiLevelType w:val="hybridMultilevel"/>
    <w:tmpl w:val="057EF41C"/>
    <w:lvl w:ilvl="0" w:tplc="0408000F">
      <w:start w:val="1"/>
      <w:numFmt w:val="bullet"/>
      <w:pStyle w:val="a3"/>
      <w:lvlText w:val=""/>
      <w:lvlJc w:val="left"/>
      <w:pPr>
        <w:tabs>
          <w:tab w:val="num" w:pos="927"/>
        </w:tabs>
        <w:ind w:left="907" w:hanging="340"/>
      </w:pPr>
      <w:rPr>
        <w:rFonts w:ascii="Symbol" w:hAnsi="Symbol" w:hint="default"/>
        <w:color w:val="auto"/>
      </w:rPr>
    </w:lvl>
    <w:lvl w:ilvl="1" w:tplc="04080019">
      <w:start w:val="1"/>
      <w:numFmt w:val="decimal"/>
      <w:lvlText w:val="%2."/>
      <w:lvlJc w:val="left"/>
      <w:pPr>
        <w:tabs>
          <w:tab w:val="num" w:pos="1440"/>
        </w:tabs>
        <w:ind w:left="1440" w:hanging="360"/>
      </w:pPr>
    </w:lvl>
    <w:lvl w:ilvl="2" w:tplc="0408001B" w:tentative="1">
      <w:start w:val="1"/>
      <w:numFmt w:val="bullet"/>
      <w:lvlText w:val=""/>
      <w:lvlJc w:val="left"/>
      <w:pPr>
        <w:tabs>
          <w:tab w:val="num" w:pos="2160"/>
        </w:tabs>
        <w:ind w:left="2160" w:hanging="360"/>
      </w:pPr>
      <w:rPr>
        <w:rFonts w:ascii="Wingdings" w:hAnsi="Wingdings" w:hint="default"/>
      </w:rPr>
    </w:lvl>
    <w:lvl w:ilvl="3" w:tplc="0408000F" w:tentative="1">
      <w:start w:val="1"/>
      <w:numFmt w:val="bullet"/>
      <w:lvlText w:val=""/>
      <w:lvlJc w:val="left"/>
      <w:pPr>
        <w:tabs>
          <w:tab w:val="num" w:pos="2880"/>
        </w:tabs>
        <w:ind w:left="2880" w:hanging="360"/>
      </w:pPr>
      <w:rPr>
        <w:rFonts w:ascii="Symbol" w:hAnsi="Symbol" w:hint="default"/>
      </w:rPr>
    </w:lvl>
    <w:lvl w:ilvl="4" w:tplc="04080019" w:tentative="1">
      <w:start w:val="1"/>
      <w:numFmt w:val="bullet"/>
      <w:lvlText w:val="o"/>
      <w:lvlJc w:val="left"/>
      <w:pPr>
        <w:tabs>
          <w:tab w:val="num" w:pos="3600"/>
        </w:tabs>
        <w:ind w:left="3600" w:hanging="360"/>
      </w:pPr>
      <w:rPr>
        <w:rFonts w:ascii="Courier New" w:hAnsi="Courier New" w:hint="default"/>
      </w:rPr>
    </w:lvl>
    <w:lvl w:ilvl="5" w:tplc="0408001B" w:tentative="1">
      <w:start w:val="1"/>
      <w:numFmt w:val="bullet"/>
      <w:lvlText w:val=""/>
      <w:lvlJc w:val="left"/>
      <w:pPr>
        <w:tabs>
          <w:tab w:val="num" w:pos="4320"/>
        </w:tabs>
        <w:ind w:left="4320" w:hanging="360"/>
      </w:pPr>
      <w:rPr>
        <w:rFonts w:ascii="Wingdings" w:hAnsi="Wingdings" w:hint="default"/>
      </w:rPr>
    </w:lvl>
    <w:lvl w:ilvl="6" w:tplc="0408000F" w:tentative="1">
      <w:start w:val="1"/>
      <w:numFmt w:val="bullet"/>
      <w:lvlText w:val=""/>
      <w:lvlJc w:val="left"/>
      <w:pPr>
        <w:tabs>
          <w:tab w:val="num" w:pos="5040"/>
        </w:tabs>
        <w:ind w:left="5040" w:hanging="360"/>
      </w:pPr>
      <w:rPr>
        <w:rFonts w:ascii="Symbol" w:hAnsi="Symbol" w:hint="default"/>
      </w:rPr>
    </w:lvl>
    <w:lvl w:ilvl="7" w:tplc="04080019" w:tentative="1">
      <w:start w:val="1"/>
      <w:numFmt w:val="bullet"/>
      <w:lvlText w:val="o"/>
      <w:lvlJc w:val="left"/>
      <w:pPr>
        <w:tabs>
          <w:tab w:val="num" w:pos="5760"/>
        </w:tabs>
        <w:ind w:left="5760" w:hanging="360"/>
      </w:pPr>
      <w:rPr>
        <w:rFonts w:ascii="Courier New" w:hAnsi="Courier New" w:hint="default"/>
      </w:rPr>
    </w:lvl>
    <w:lvl w:ilvl="8" w:tplc="0408001B" w:tentative="1">
      <w:start w:val="1"/>
      <w:numFmt w:val="bullet"/>
      <w:lvlText w:val=""/>
      <w:lvlJc w:val="left"/>
      <w:pPr>
        <w:tabs>
          <w:tab w:val="num" w:pos="6480"/>
        </w:tabs>
        <w:ind w:left="6480" w:hanging="360"/>
      </w:pPr>
      <w:rPr>
        <w:rFonts w:ascii="Wingdings" w:hAnsi="Wingdings" w:hint="default"/>
      </w:rPr>
    </w:lvl>
  </w:abstractNum>
  <w:abstractNum w:abstractNumId="181" w15:restartNumberingAfterBreak="0">
    <w:nsid w:val="7C715980"/>
    <w:multiLevelType w:val="singleLevel"/>
    <w:tmpl w:val="8950517A"/>
    <w:lvl w:ilvl="0">
      <w:start w:val="1"/>
      <w:numFmt w:val="bullet"/>
      <w:pStyle w:val="-"/>
      <w:lvlText w:val=""/>
      <w:lvlJc w:val="left"/>
      <w:pPr>
        <w:tabs>
          <w:tab w:val="num" w:pos="360"/>
        </w:tabs>
        <w:ind w:left="360" w:hanging="360"/>
      </w:pPr>
      <w:rPr>
        <w:rFonts w:ascii="Monotype Sorts" w:hAnsi="Monotype Sorts" w:hint="default"/>
        <w:color w:val="C0C0C0"/>
      </w:rPr>
    </w:lvl>
  </w:abstractNum>
  <w:abstractNum w:abstractNumId="182" w15:restartNumberingAfterBreak="0">
    <w:nsid w:val="7DB85B5C"/>
    <w:multiLevelType w:val="multilevel"/>
    <w:tmpl w:val="34E215E4"/>
    <w:lvl w:ilvl="0">
      <w:start w:val="1"/>
      <w:numFmt w:val="decimal"/>
      <w:suff w:val="nothing"/>
      <w:lvlText w:val="%1"/>
      <w:lvlJc w:val="left"/>
      <w:pPr>
        <w:ind w:left="4827" w:hanging="432"/>
      </w:pPr>
      <w:rPr>
        <w:rFonts w:hint="default"/>
        <w:sz w:val="96"/>
        <w:szCs w:val="96"/>
      </w:rPr>
    </w:lvl>
    <w:lvl w:ilvl="1">
      <w:start w:val="1"/>
      <w:numFmt w:val="decimal"/>
      <w:lvlText w:val="%1.%2"/>
      <w:lvlJc w:val="left"/>
      <w:pPr>
        <w:ind w:left="576" w:hanging="576"/>
      </w:pPr>
      <w:rPr>
        <w:rFonts w:hint="default"/>
      </w:rPr>
    </w:lvl>
    <w:lvl w:ilvl="2">
      <w:start w:val="1"/>
      <w:numFmt w:val="decimal"/>
      <w:lvlText w:val="%3."/>
      <w:lvlJc w:val="left"/>
      <w:pPr>
        <w:ind w:left="720" w:hanging="720"/>
      </w:pPr>
      <w:rPr>
        <w:rFonts w:asciiTheme="minorHAnsi" w:eastAsia="Times New Roman" w:hAnsiTheme="minorHAnsi" w:cstheme="minorHAnsi"/>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2145"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3" w15:restartNumberingAfterBreak="0">
    <w:nsid w:val="7E9F76E0"/>
    <w:multiLevelType w:val="hybridMultilevel"/>
    <w:tmpl w:val="D1288838"/>
    <w:lvl w:ilvl="0" w:tplc="2030121E">
      <w:start w:val="1"/>
      <w:numFmt w:val="decimal"/>
      <w:pStyle w:val="32335"/>
      <w:lvlText w:val="Α.3.2.3.3.5.(%1)."/>
      <w:lvlJc w:val="left"/>
      <w:pPr>
        <w:tabs>
          <w:tab w:val="num" w:pos="1440"/>
        </w:tabs>
        <w:ind w:left="0" w:firstLine="0"/>
      </w:pPr>
      <w:rPr>
        <w:rFonts w:hint="default"/>
        <w:b/>
        <w:i w:val="0"/>
        <w:color w:val="808080"/>
        <w:sz w:val="18"/>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4" w15:restartNumberingAfterBreak="0">
    <w:nsid w:val="7EB24DEC"/>
    <w:multiLevelType w:val="hybridMultilevel"/>
    <w:tmpl w:val="50F8B0C6"/>
    <w:lvl w:ilvl="0" w:tplc="04080003">
      <w:start w:val="1"/>
      <w:numFmt w:val="bullet"/>
      <w:lvlText w:val="o"/>
      <w:lvlJc w:val="left"/>
      <w:pPr>
        <w:ind w:left="720" w:hanging="360"/>
      </w:pPr>
      <w:rPr>
        <w:rFonts w:ascii="Courier New" w:hAnsi="Courier New"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5" w15:restartNumberingAfterBreak="0">
    <w:nsid w:val="7F20330B"/>
    <w:multiLevelType w:val="hybridMultilevel"/>
    <w:tmpl w:val="D5802088"/>
    <w:lvl w:ilvl="0" w:tplc="FFFFFFFF">
      <w:start w:val="1"/>
      <w:numFmt w:val="decimal"/>
      <w:pStyle w:val="32533"/>
      <w:lvlText w:val="Α.3.2.5.3.3.(%1)."/>
      <w:lvlJc w:val="left"/>
      <w:pPr>
        <w:tabs>
          <w:tab w:val="num" w:pos="1440"/>
        </w:tabs>
        <w:ind w:left="0" w:firstLine="0"/>
      </w:pPr>
      <w:rPr>
        <w:rFonts w:hint="default"/>
        <w:b/>
        <w:i w:val="0"/>
        <w:color w:val="808080"/>
        <w:sz w:val="1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6" w15:restartNumberingAfterBreak="0">
    <w:nsid w:val="7F4F513A"/>
    <w:multiLevelType w:val="hybridMultilevel"/>
    <w:tmpl w:val="C2A23F76"/>
    <w:lvl w:ilvl="0" w:tplc="2030121E">
      <w:start w:val="1"/>
      <w:numFmt w:val="decimal"/>
      <w:pStyle w:val="333110"/>
      <w:lvlText w:val="Α.3.3.3.1.10.(%1)."/>
      <w:lvlJc w:val="left"/>
      <w:pPr>
        <w:tabs>
          <w:tab w:val="num" w:pos="1871"/>
        </w:tabs>
        <w:ind w:left="1871" w:hanging="1871"/>
      </w:pPr>
      <w:rPr>
        <w:rFonts w:hint="default"/>
        <w:b/>
        <w:i w:val="0"/>
        <w:color w:val="000080"/>
        <w:sz w:val="18"/>
      </w:rPr>
    </w:lvl>
    <w:lvl w:ilvl="1" w:tplc="04080001"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4"/>
  </w:num>
  <w:num w:numId="2">
    <w:abstractNumId w:val="5"/>
  </w:num>
  <w:num w:numId="3">
    <w:abstractNumId w:val="6"/>
  </w:num>
  <w:num w:numId="4">
    <w:abstractNumId w:val="7"/>
  </w:num>
  <w:num w:numId="5">
    <w:abstractNumId w:val="8"/>
  </w:num>
  <w:num w:numId="6">
    <w:abstractNumId w:val="13"/>
  </w:num>
  <w:num w:numId="7">
    <w:abstractNumId w:val="14"/>
  </w:num>
  <w:num w:numId="8">
    <w:abstractNumId w:val="82"/>
  </w:num>
  <w:num w:numId="9">
    <w:abstractNumId w:val="158"/>
  </w:num>
  <w:num w:numId="10">
    <w:abstractNumId w:val="170"/>
  </w:num>
  <w:num w:numId="11">
    <w:abstractNumId w:val="102"/>
  </w:num>
  <w:num w:numId="12">
    <w:abstractNumId w:val="55"/>
  </w:num>
  <w:num w:numId="13">
    <w:abstractNumId w:val="164"/>
  </w:num>
  <w:num w:numId="14">
    <w:abstractNumId w:val="162"/>
  </w:num>
  <w:num w:numId="15">
    <w:abstractNumId w:val="137"/>
  </w:num>
  <w:num w:numId="16">
    <w:abstractNumId w:val="99"/>
  </w:num>
  <w:num w:numId="17">
    <w:abstractNumId w:val="50"/>
  </w:num>
  <w:num w:numId="18">
    <w:abstractNumId w:val="52"/>
  </w:num>
  <w:num w:numId="19">
    <w:abstractNumId w:val="154"/>
  </w:num>
  <w:num w:numId="20">
    <w:abstractNumId w:val="67"/>
  </w:num>
  <w:num w:numId="21">
    <w:abstractNumId w:val="163"/>
  </w:num>
  <w:num w:numId="22">
    <w:abstractNumId w:val="28"/>
  </w:num>
  <w:num w:numId="23">
    <w:abstractNumId w:val="178"/>
  </w:num>
  <w:num w:numId="24">
    <w:abstractNumId w:val="31"/>
  </w:num>
  <w:num w:numId="25">
    <w:abstractNumId w:val="49"/>
  </w:num>
  <w:num w:numId="26">
    <w:abstractNumId w:val="21"/>
  </w:num>
  <w:num w:numId="27">
    <w:abstractNumId w:val="140"/>
  </w:num>
  <w:num w:numId="28">
    <w:abstractNumId w:val="90"/>
  </w:num>
  <w:num w:numId="29">
    <w:abstractNumId w:val="142"/>
  </w:num>
  <w:num w:numId="30">
    <w:abstractNumId w:val="65"/>
  </w:num>
  <w:num w:numId="31">
    <w:abstractNumId w:val="150"/>
  </w:num>
  <w:num w:numId="32">
    <w:abstractNumId w:val="98"/>
  </w:num>
  <w:num w:numId="33">
    <w:abstractNumId w:val="112"/>
  </w:num>
  <w:num w:numId="34">
    <w:abstractNumId w:val="124"/>
  </w:num>
  <w:num w:numId="35">
    <w:abstractNumId w:val="104"/>
  </w:num>
  <w:num w:numId="36">
    <w:abstractNumId w:val="127"/>
  </w:num>
  <w:num w:numId="37">
    <w:abstractNumId w:val="111"/>
  </w:num>
  <w:num w:numId="38">
    <w:abstractNumId w:val="109"/>
  </w:num>
  <w:num w:numId="39">
    <w:abstractNumId w:val="114"/>
  </w:num>
  <w:num w:numId="40">
    <w:abstractNumId w:val="94"/>
  </w:num>
  <w:num w:numId="41">
    <w:abstractNumId w:val="95"/>
  </w:num>
  <w:num w:numId="42">
    <w:abstractNumId w:val="53"/>
  </w:num>
  <w:num w:numId="43">
    <w:abstractNumId w:val="159"/>
  </w:num>
  <w:num w:numId="44">
    <w:abstractNumId w:val="182"/>
  </w:num>
  <w:num w:numId="45">
    <w:abstractNumId w:val="135"/>
  </w:num>
  <w:num w:numId="46">
    <w:abstractNumId w:val="113"/>
  </w:num>
  <w:num w:numId="47">
    <w:abstractNumId w:val="36"/>
  </w:num>
  <w:num w:numId="48">
    <w:abstractNumId w:val="120"/>
  </w:num>
  <w:num w:numId="49">
    <w:abstractNumId w:val="128"/>
  </w:num>
  <w:num w:numId="50">
    <w:abstractNumId w:val="19"/>
  </w:num>
  <w:num w:numId="51">
    <w:abstractNumId w:val="23"/>
  </w:num>
  <w:num w:numId="52">
    <w:abstractNumId w:val="160"/>
  </w:num>
  <w:num w:numId="53">
    <w:abstractNumId w:val="24"/>
  </w:num>
  <w:num w:numId="54">
    <w:abstractNumId w:val="30"/>
  </w:num>
  <w:num w:numId="55">
    <w:abstractNumId w:val="157"/>
  </w:num>
  <w:num w:numId="56">
    <w:abstractNumId w:val="88"/>
  </w:num>
  <w:num w:numId="57">
    <w:abstractNumId w:val="66"/>
  </w:num>
  <w:num w:numId="58">
    <w:abstractNumId w:val="78"/>
  </w:num>
  <w:num w:numId="59">
    <w:abstractNumId w:val="71"/>
  </w:num>
  <w:num w:numId="60">
    <w:abstractNumId w:val="80"/>
  </w:num>
  <w:num w:numId="61">
    <w:abstractNumId w:val="133"/>
  </w:num>
  <w:num w:numId="62">
    <w:abstractNumId w:val="64"/>
  </w:num>
  <w:num w:numId="63">
    <w:abstractNumId w:val="183"/>
  </w:num>
  <w:num w:numId="64">
    <w:abstractNumId w:val="173"/>
  </w:num>
  <w:num w:numId="65">
    <w:abstractNumId w:val="166"/>
  </w:num>
  <w:num w:numId="66">
    <w:abstractNumId w:val="58"/>
  </w:num>
  <w:num w:numId="67">
    <w:abstractNumId w:val="81"/>
  </w:num>
  <w:num w:numId="68">
    <w:abstractNumId w:val="75"/>
  </w:num>
  <w:num w:numId="69">
    <w:abstractNumId w:val="39"/>
  </w:num>
  <w:num w:numId="70">
    <w:abstractNumId w:val="107"/>
  </w:num>
  <w:num w:numId="71">
    <w:abstractNumId w:val="174"/>
  </w:num>
  <w:num w:numId="72">
    <w:abstractNumId w:val="185"/>
  </w:num>
  <w:num w:numId="73">
    <w:abstractNumId w:val="110"/>
  </w:num>
  <w:num w:numId="74">
    <w:abstractNumId w:val="86"/>
  </w:num>
  <w:num w:numId="75">
    <w:abstractNumId w:val="108"/>
  </w:num>
  <w:num w:numId="76">
    <w:abstractNumId w:val="15"/>
  </w:num>
  <w:num w:numId="77">
    <w:abstractNumId w:val="17"/>
  </w:num>
  <w:num w:numId="78">
    <w:abstractNumId w:val="139"/>
  </w:num>
  <w:num w:numId="79">
    <w:abstractNumId w:val="147"/>
  </w:num>
  <w:num w:numId="80">
    <w:abstractNumId w:val="149"/>
  </w:num>
  <w:num w:numId="81">
    <w:abstractNumId w:val="175"/>
  </w:num>
  <w:num w:numId="82">
    <w:abstractNumId w:val="92"/>
  </w:num>
  <w:num w:numId="83">
    <w:abstractNumId w:val="32"/>
  </w:num>
  <w:num w:numId="84">
    <w:abstractNumId w:val="115"/>
  </w:num>
  <w:num w:numId="85">
    <w:abstractNumId w:val="26"/>
  </w:num>
  <w:num w:numId="86">
    <w:abstractNumId w:val="76"/>
  </w:num>
  <w:num w:numId="87">
    <w:abstractNumId w:val="40"/>
  </w:num>
  <w:num w:numId="88">
    <w:abstractNumId w:val="20"/>
  </w:num>
  <w:num w:numId="89">
    <w:abstractNumId w:val="46"/>
  </w:num>
  <w:num w:numId="90">
    <w:abstractNumId w:val="146"/>
  </w:num>
  <w:num w:numId="91">
    <w:abstractNumId w:val="59"/>
  </w:num>
  <w:num w:numId="92">
    <w:abstractNumId w:val="168"/>
  </w:num>
  <w:num w:numId="93">
    <w:abstractNumId w:val="16"/>
  </w:num>
  <w:num w:numId="94">
    <w:abstractNumId w:val="186"/>
  </w:num>
  <w:num w:numId="95">
    <w:abstractNumId w:val="33"/>
  </w:num>
  <w:num w:numId="96">
    <w:abstractNumId w:val="74"/>
  </w:num>
  <w:num w:numId="97">
    <w:abstractNumId w:val="123"/>
  </w:num>
  <w:num w:numId="98">
    <w:abstractNumId w:val="70"/>
  </w:num>
  <w:num w:numId="99">
    <w:abstractNumId w:val="42"/>
  </w:num>
  <w:num w:numId="100">
    <w:abstractNumId w:val="118"/>
  </w:num>
  <w:num w:numId="101">
    <w:abstractNumId w:val="103"/>
  </w:num>
  <w:num w:numId="102">
    <w:abstractNumId w:val="121"/>
  </w:num>
  <w:num w:numId="103">
    <w:abstractNumId w:val="167"/>
  </w:num>
  <w:num w:numId="104">
    <w:abstractNumId w:val="34"/>
  </w:num>
  <w:num w:numId="105">
    <w:abstractNumId w:val="117"/>
  </w:num>
  <w:num w:numId="106">
    <w:abstractNumId w:val="45"/>
  </w:num>
  <w:num w:numId="107">
    <w:abstractNumId w:val="172"/>
  </w:num>
  <w:num w:numId="108">
    <w:abstractNumId w:val="106"/>
  </w:num>
  <w:num w:numId="109">
    <w:abstractNumId w:val="35"/>
  </w:num>
  <w:num w:numId="110">
    <w:abstractNumId w:val="47"/>
  </w:num>
  <w:num w:numId="111">
    <w:abstractNumId w:val="151"/>
  </w:num>
  <w:num w:numId="112">
    <w:abstractNumId w:val="38"/>
  </w:num>
  <w:num w:numId="113">
    <w:abstractNumId w:val="79"/>
  </w:num>
  <w:num w:numId="114">
    <w:abstractNumId w:val="153"/>
  </w:num>
  <w:num w:numId="115">
    <w:abstractNumId w:val="27"/>
  </w:num>
  <w:num w:numId="116">
    <w:abstractNumId w:val="122"/>
  </w:num>
  <w:num w:numId="117">
    <w:abstractNumId w:val="125"/>
  </w:num>
  <w:num w:numId="118">
    <w:abstractNumId w:val="43"/>
  </w:num>
  <w:num w:numId="119">
    <w:abstractNumId w:val="60"/>
  </w:num>
  <w:num w:numId="120">
    <w:abstractNumId w:val="101"/>
  </w:num>
  <w:num w:numId="121">
    <w:abstractNumId w:val="41"/>
  </w:num>
  <w:num w:numId="122">
    <w:abstractNumId w:val="148"/>
  </w:num>
  <w:num w:numId="123">
    <w:abstractNumId w:val="93"/>
  </w:num>
  <w:num w:numId="124">
    <w:abstractNumId w:val="85"/>
  </w:num>
  <w:num w:numId="125">
    <w:abstractNumId w:val="51"/>
  </w:num>
  <w:num w:numId="126">
    <w:abstractNumId w:val="179"/>
  </w:num>
  <w:num w:numId="127">
    <w:abstractNumId w:val="69"/>
  </w:num>
  <w:num w:numId="128">
    <w:abstractNumId w:val="72"/>
  </w:num>
  <w:num w:numId="129">
    <w:abstractNumId w:val="77"/>
  </w:num>
  <w:num w:numId="130">
    <w:abstractNumId w:val="89"/>
  </w:num>
  <w:num w:numId="131">
    <w:abstractNumId w:val="48"/>
  </w:num>
  <w:num w:numId="132">
    <w:abstractNumId w:val="180"/>
  </w:num>
  <w:num w:numId="133">
    <w:abstractNumId w:val="25"/>
  </w:num>
  <w:num w:numId="134">
    <w:abstractNumId w:val="171"/>
  </w:num>
  <w:num w:numId="135">
    <w:abstractNumId w:val="2"/>
  </w:num>
  <w:num w:numId="136">
    <w:abstractNumId w:val="161"/>
  </w:num>
  <w:num w:numId="137">
    <w:abstractNumId w:val="134"/>
  </w:num>
  <w:num w:numId="138">
    <w:abstractNumId w:val="0"/>
  </w:num>
  <w:num w:numId="139">
    <w:abstractNumId w:val="3"/>
  </w:num>
  <w:num w:numId="140">
    <w:abstractNumId w:val="126"/>
  </w:num>
  <w:num w:numId="141">
    <w:abstractNumId w:val="105"/>
  </w:num>
  <w:num w:numId="142">
    <w:abstractNumId w:val="91"/>
  </w:num>
  <w:num w:numId="143">
    <w:abstractNumId w:val="116"/>
  </w:num>
  <w:num w:numId="144">
    <w:abstractNumId w:val="177"/>
  </w:num>
  <w:num w:numId="145">
    <w:abstractNumId w:val="63"/>
  </w:num>
  <w:num w:numId="146">
    <w:abstractNumId w:val="87"/>
  </w:num>
  <w:num w:numId="147">
    <w:abstractNumId w:val="68"/>
  </w:num>
  <w:num w:numId="148">
    <w:abstractNumId w:val="61"/>
  </w:num>
  <w:num w:numId="149">
    <w:abstractNumId w:val="96"/>
  </w:num>
  <w:num w:numId="150">
    <w:abstractNumId w:val="37"/>
  </w:num>
  <w:num w:numId="151">
    <w:abstractNumId w:val="138"/>
  </w:num>
  <w:num w:numId="152">
    <w:abstractNumId w:val="22"/>
  </w:num>
  <w:num w:numId="153">
    <w:abstractNumId w:val="141"/>
  </w:num>
  <w:num w:numId="154">
    <w:abstractNumId w:val="73"/>
  </w:num>
  <w:num w:numId="155">
    <w:abstractNumId w:val="143"/>
  </w:num>
  <w:num w:numId="156">
    <w:abstractNumId w:val="1"/>
  </w:num>
  <w:num w:numId="157">
    <w:abstractNumId w:val="181"/>
  </w:num>
  <w:num w:numId="158">
    <w:abstractNumId w:val="54"/>
  </w:num>
  <w:num w:numId="159">
    <w:abstractNumId w:val="57"/>
  </w:num>
  <w:num w:numId="160">
    <w:abstractNumId w:val="132"/>
  </w:num>
  <w:num w:numId="161">
    <w:abstractNumId w:val="145"/>
  </w:num>
  <w:num w:numId="162">
    <w:abstractNumId w:val="129"/>
  </w:num>
  <w:num w:numId="163">
    <w:abstractNumId w:val="84"/>
  </w:num>
  <w:num w:numId="164">
    <w:abstractNumId w:val="144"/>
  </w:num>
  <w:num w:numId="165">
    <w:abstractNumId w:val="156"/>
  </w:num>
  <w:num w:numId="166">
    <w:abstractNumId w:val="169"/>
  </w:num>
  <w:num w:numId="167">
    <w:abstractNumId w:val="176"/>
  </w:num>
  <w:num w:numId="168">
    <w:abstractNumId w:val="184"/>
  </w:num>
  <w:num w:numId="169">
    <w:abstractNumId w:val="18"/>
  </w:num>
  <w:num w:numId="170">
    <w:abstractNumId w:val="165"/>
  </w:num>
  <w:num w:numId="171">
    <w:abstractNumId w:val="130"/>
  </w:num>
  <w:num w:numId="172">
    <w:abstractNumId w:val="62"/>
  </w:num>
  <w:num w:numId="173">
    <w:abstractNumId w:val="29"/>
  </w:num>
  <w:num w:numId="174">
    <w:abstractNumId w:val="97"/>
  </w:num>
  <w:num w:numId="175">
    <w:abstractNumId w:val="119"/>
  </w:num>
  <w:num w:numId="176">
    <w:abstractNumId w:val="152"/>
  </w:num>
  <w:num w:numId="177">
    <w:abstractNumId w:val="56"/>
  </w:num>
  <w:num w:numId="178">
    <w:abstractNumId w:val="44"/>
  </w:num>
  <w:num w:numId="179">
    <w:abstractNumId w:val="100"/>
  </w:num>
  <w:num w:numId="180">
    <w:abstractNumId w:val="136"/>
  </w:num>
  <w:num w:numId="181">
    <w:abstractNumId w:val="8"/>
  </w:num>
  <w:num w:numId="182">
    <w:abstractNumId w:val="155"/>
  </w:num>
  <w:num w:numId="183">
    <w:abstractNumId w:val="131"/>
  </w:num>
  <w:num w:numId="184">
    <w:abstractNumId w:val="83"/>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4"/>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252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9F3"/>
    <w:rsid w:val="00000058"/>
    <w:rsid w:val="00000523"/>
    <w:rsid w:val="000011F5"/>
    <w:rsid w:val="00001961"/>
    <w:rsid w:val="000020FF"/>
    <w:rsid w:val="00002655"/>
    <w:rsid w:val="00005040"/>
    <w:rsid w:val="0000509F"/>
    <w:rsid w:val="000055AC"/>
    <w:rsid w:val="0000729C"/>
    <w:rsid w:val="00010D48"/>
    <w:rsid w:val="00010D6A"/>
    <w:rsid w:val="00010E43"/>
    <w:rsid w:val="00012A64"/>
    <w:rsid w:val="00015685"/>
    <w:rsid w:val="000158C7"/>
    <w:rsid w:val="000169BF"/>
    <w:rsid w:val="00020253"/>
    <w:rsid w:val="00020B6A"/>
    <w:rsid w:val="00020BDF"/>
    <w:rsid w:val="00021E24"/>
    <w:rsid w:val="00022C43"/>
    <w:rsid w:val="0002320C"/>
    <w:rsid w:val="00023F26"/>
    <w:rsid w:val="00024F7A"/>
    <w:rsid w:val="000255AB"/>
    <w:rsid w:val="00026952"/>
    <w:rsid w:val="00026E2E"/>
    <w:rsid w:val="000273F3"/>
    <w:rsid w:val="0003162D"/>
    <w:rsid w:val="00031EB8"/>
    <w:rsid w:val="00032BAF"/>
    <w:rsid w:val="00033010"/>
    <w:rsid w:val="000358F8"/>
    <w:rsid w:val="00035D35"/>
    <w:rsid w:val="00035E7B"/>
    <w:rsid w:val="00036EEA"/>
    <w:rsid w:val="00037801"/>
    <w:rsid w:val="00037A81"/>
    <w:rsid w:val="00040068"/>
    <w:rsid w:val="00040639"/>
    <w:rsid w:val="00041489"/>
    <w:rsid w:val="00043016"/>
    <w:rsid w:val="000438E7"/>
    <w:rsid w:val="00043D71"/>
    <w:rsid w:val="0004457A"/>
    <w:rsid w:val="00044963"/>
    <w:rsid w:val="00045417"/>
    <w:rsid w:val="00046463"/>
    <w:rsid w:val="000468F1"/>
    <w:rsid w:val="00047387"/>
    <w:rsid w:val="00050DED"/>
    <w:rsid w:val="000521DC"/>
    <w:rsid w:val="000554AB"/>
    <w:rsid w:val="00056935"/>
    <w:rsid w:val="00056E6D"/>
    <w:rsid w:val="0005702E"/>
    <w:rsid w:val="0005714E"/>
    <w:rsid w:val="000579EA"/>
    <w:rsid w:val="00060353"/>
    <w:rsid w:val="00061329"/>
    <w:rsid w:val="00061A65"/>
    <w:rsid w:val="000620B3"/>
    <w:rsid w:val="00062539"/>
    <w:rsid w:val="0006357D"/>
    <w:rsid w:val="00064648"/>
    <w:rsid w:val="00064662"/>
    <w:rsid w:val="000649DF"/>
    <w:rsid w:val="0006560B"/>
    <w:rsid w:val="00066BDF"/>
    <w:rsid w:val="00071909"/>
    <w:rsid w:val="00071CE6"/>
    <w:rsid w:val="00074D5E"/>
    <w:rsid w:val="00075146"/>
    <w:rsid w:val="00075946"/>
    <w:rsid w:val="00076407"/>
    <w:rsid w:val="00076C9E"/>
    <w:rsid w:val="00076CDD"/>
    <w:rsid w:val="00077685"/>
    <w:rsid w:val="000827CF"/>
    <w:rsid w:val="00084105"/>
    <w:rsid w:val="00086ABF"/>
    <w:rsid w:val="0009081E"/>
    <w:rsid w:val="00090BFB"/>
    <w:rsid w:val="000927CA"/>
    <w:rsid w:val="0009690F"/>
    <w:rsid w:val="00097545"/>
    <w:rsid w:val="0009782F"/>
    <w:rsid w:val="000A04AC"/>
    <w:rsid w:val="000A0FD7"/>
    <w:rsid w:val="000A1F0B"/>
    <w:rsid w:val="000A223D"/>
    <w:rsid w:val="000A24A0"/>
    <w:rsid w:val="000A458A"/>
    <w:rsid w:val="000A5B86"/>
    <w:rsid w:val="000A6F04"/>
    <w:rsid w:val="000A78D4"/>
    <w:rsid w:val="000B1EE7"/>
    <w:rsid w:val="000B44AC"/>
    <w:rsid w:val="000B4CE0"/>
    <w:rsid w:val="000B4E42"/>
    <w:rsid w:val="000B4E51"/>
    <w:rsid w:val="000B5168"/>
    <w:rsid w:val="000B5954"/>
    <w:rsid w:val="000B5BD8"/>
    <w:rsid w:val="000B6A5C"/>
    <w:rsid w:val="000B6D91"/>
    <w:rsid w:val="000C1061"/>
    <w:rsid w:val="000C2AF4"/>
    <w:rsid w:val="000C2D2C"/>
    <w:rsid w:val="000C4284"/>
    <w:rsid w:val="000C76F3"/>
    <w:rsid w:val="000C7EE7"/>
    <w:rsid w:val="000D1E44"/>
    <w:rsid w:val="000D319F"/>
    <w:rsid w:val="000D3FE7"/>
    <w:rsid w:val="000D5030"/>
    <w:rsid w:val="000D621B"/>
    <w:rsid w:val="000E0E7A"/>
    <w:rsid w:val="000E1478"/>
    <w:rsid w:val="000E4B21"/>
    <w:rsid w:val="000E636F"/>
    <w:rsid w:val="000E6435"/>
    <w:rsid w:val="000E66A3"/>
    <w:rsid w:val="000E6B49"/>
    <w:rsid w:val="000E6DFB"/>
    <w:rsid w:val="000E7CA7"/>
    <w:rsid w:val="000F01F1"/>
    <w:rsid w:val="000F212D"/>
    <w:rsid w:val="000F48CF"/>
    <w:rsid w:val="000F6518"/>
    <w:rsid w:val="000F6DF0"/>
    <w:rsid w:val="000F7306"/>
    <w:rsid w:val="000F7979"/>
    <w:rsid w:val="001007F1"/>
    <w:rsid w:val="00100927"/>
    <w:rsid w:val="001017C9"/>
    <w:rsid w:val="0010336A"/>
    <w:rsid w:val="001036EA"/>
    <w:rsid w:val="001040D9"/>
    <w:rsid w:val="001049C2"/>
    <w:rsid w:val="00104BC3"/>
    <w:rsid w:val="00105314"/>
    <w:rsid w:val="001066DF"/>
    <w:rsid w:val="00107500"/>
    <w:rsid w:val="001101C6"/>
    <w:rsid w:val="00110309"/>
    <w:rsid w:val="001103F0"/>
    <w:rsid w:val="001115FB"/>
    <w:rsid w:val="00111E0D"/>
    <w:rsid w:val="0011307C"/>
    <w:rsid w:val="001142B3"/>
    <w:rsid w:val="00114DA7"/>
    <w:rsid w:val="00116CBA"/>
    <w:rsid w:val="00116DBF"/>
    <w:rsid w:val="001170D8"/>
    <w:rsid w:val="00117891"/>
    <w:rsid w:val="001204C2"/>
    <w:rsid w:val="00120554"/>
    <w:rsid w:val="001207A0"/>
    <w:rsid w:val="001217F6"/>
    <w:rsid w:val="00121C45"/>
    <w:rsid w:val="001221D5"/>
    <w:rsid w:val="00122A5B"/>
    <w:rsid w:val="00122C70"/>
    <w:rsid w:val="00123B03"/>
    <w:rsid w:val="00125B0B"/>
    <w:rsid w:val="00127AAD"/>
    <w:rsid w:val="0013171D"/>
    <w:rsid w:val="0013275E"/>
    <w:rsid w:val="00134B5D"/>
    <w:rsid w:val="00134D2A"/>
    <w:rsid w:val="001365BB"/>
    <w:rsid w:val="00136D86"/>
    <w:rsid w:val="00137CCE"/>
    <w:rsid w:val="0014092D"/>
    <w:rsid w:val="00141E90"/>
    <w:rsid w:val="00142140"/>
    <w:rsid w:val="0014232E"/>
    <w:rsid w:val="001450EC"/>
    <w:rsid w:val="001453B1"/>
    <w:rsid w:val="001453F9"/>
    <w:rsid w:val="00145465"/>
    <w:rsid w:val="0014575C"/>
    <w:rsid w:val="00145FF4"/>
    <w:rsid w:val="001468B2"/>
    <w:rsid w:val="001468D7"/>
    <w:rsid w:val="00146E08"/>
    <w:rsid w:val="0014723B"/>
    <w:rsid w:val="00147AA9"/>
    <w:rsid w:val="00150588"/>
    <w:rsid w:val="00150871"/>
    <w:rsid w:val="00151502"/>
    <w:rsid w:val="001519E7"/>
    <w:rsid w:val="001547E9"/>
    <w:rsid w:val="001562AB"/>
    <w:rsid w:val="00160307"/>
    <w:rsid w:val="001609BB"/>
    <w:rsid w:val="00164A42"/>
    <w:rsid w:val="00165C7C"/>
    <w:rsid w:val="00165C80"/>
    <w:rsid w:val="00166934"/>
    <w:rsid w:val="00171EB5"/>
    <w:rsid w:val="00173592"/>
    <w:rsid w:val="00175691"/>
    <w:rsid w:val="00176834"/>
    <w:rsid w:val="00176884"/>
    <w:rsid w:val="00176F63"/>
    <w:rsid w:val="00177D6E"/>
    <w:rsid w:val="0018088B"/>
    <w:rsid w:val="001814C8"/>
    <w:rsid w:val="00181828"/>
    <w:rsid w:val="00183080"/>
    <w:rsid w:val="0018342E"/>
    <w:rsid w:val="0018347E"/>
    <w:rsid w:val="001839AA"/>
    <w:rsid w:val="00184870"/>
    <w:rsid w:val="00185745"/>
    <w:rsid w:val="00185C8B"/>
    <w:rsid w:val="00186B76"/>
    <w:rsid w:val="00187B36"/>
    <w:rsid w:val="00187F49"/>
    <w:rsid w:val="00190835"/>
    <w:rsid w:val="00191AC1"/>
    <w:rsid w:val="00193450"/>
    <w:rsid w:val="0019364C"/>
    <w:rsid w:val="001938C9"/>
    <w:rsid w:val="00193C14"/>
    <w:rsid w:val="001943E8"/>
    <w:rsid w:val="00194EFC"/>
    <w:rsid w:val="001955AB"/>
    <w:rsid w:val="00196A81"/>
    <w:rsid w:val="00197C8C"/>
    <w:rsid w:val="001A1531"/>
    <w:rsid w:val="001A2532"/>
    <w:rsid w:val="001A31FE"/>
    <w:rsid w:val="001A410F"/>
    <w:rsid w:val="001A4598"/>
    <w:rsid w:val="001A47A4"/>
    <w:rsid w:val="001A51A2"/>
    <w:rsid w:val="001A5387"/>
    <w:rsid w:val="001A555A"/>
    <w:rsid w:val="001A6858"/>
    <w:rsid w:val="001A71FA"/>
    <w:rsid w:val="001B0656"/>
    <w:rsid w:val="001B0B21"/>
    <w:rsid w:val="001B13D3"/>
    <w:rsid w:val="001B2F8D"/>
    <w:rsid w:val="001B33F7"/>
    <w:rsid w:val="001B52D1"/>
    <w:rsid w:val="001B6368"/>
    <w:rsid w:val="001B64FA"/>
    <w:rsid w:val="001C0BBE"/>
    <w:rsid w:val="001C1814"/>
    <w:rsid w:val="001C2D22"/>
    <w:rsid w:val="001C327A"/>
    <w:rsid w:val="001C4D31"/>
    <w:rsid w:val="001C5104"/>
    <w:rsid w:val="001C57FC"/>
    <w:rsid w:val="001C5AD7"/>
    <w:rsid w:val="001C6139"/>
    <w:rsid w:val="001C6A41"/>
    <w:rsid w:val="001C7163"/>
    <w:rsid w:val="001D1DD8"/>
    <w:rsid w:val="001D2694"/>
    <w:rsid w:val="001D36F2"/>
    <w:rsid w:val="001D4558"/>
    <w:rsid w:val="001D54D9"/>
    <w:rsid w:val="001D60AE"/>
    <w:rsid w:val="001D7864"/>
    <w:rsid w:val="001D7ACC"/>
    <w:rsid w:val="001E01BC"/>
    <w:rsid w:val="001E0880"/>
    <w:rsid w:val="001E099D"/>
    <w:rsid w:val="001E0CA8"/>
    <w:rsid w:val="001E10F7"/>
    <w:rsid w:val="001E2964"/>
    <w:rsid w:val="001E3217"/>
    <w:rsid w:val="001E32A7"/>
    <w:rsid w:val="001E52A7"/>
    <w:rsid w:val="001E63C2"/>
    <w:rsid w:val="001E6F85"/>
    <w:rsid w:val="001F006F"/>
    <w:rsid w:val="001F037F"/>
    <w:rsid w:val="001F038C"/>
    <w:rsid w:val="001F0D69"/>
    <w:rsid w:val="001F0D9B"/>
    <w:rsid w:val="001F1DCF"/>
    <w:rsid w:val="001F62C3"/>
    <w:rsid w:val="001F7E31"/>
    <w:rsid w:val="00200FAD"/>
    <w:rsid w:val="00201206"/>
    <w:rsid w:val="002041AF"/>
    <w:rsid w:val="00204DA6"/>
    <w:rsid w:val="0020572F"/>
    <w:rsid w:val="00206824"/>
    <w:rsid w:val="00207038"/>
    <w:rsid w:val="00210182"/>
    <w:rsid w:val="00210CF9"/>
    <w:rsid w:val="00211407"/>
    <w:rsid w:val="00211B69"/>
    <w:rsid w:val="0021250A"/>
    <w:rsid w:val="00212587"/>
    <w:rsid w:val="002132D2"/>
    <w:rsid w:val="00215331"/>
    <w:rsid w:val="00215ADE"/>
    <w:rsid w:val="00216ECA"/>
    <w:rsid w:val="00217F18"/>
    <w:rsid w:val="00220493"/>
    <w:rsid w:val="00220D91"/>
    <w:rsid w:val="00220F27"/>
    <w:rsid w:val="00222045"/>
    <w:rsid w:val="0022250D"/>
    <w:rsid w:val="00222BE7"/>
    <w:rsid w:val="002230DB"/>
    <w:rsid w:val="0022502F"/>
    <w:rsid w:val="00225100"/>
    <w:rsid w:val="002259AD"/>
    <w:rsid w:val="00225C31"/>
    <w:rsid w:val="00225CDE"/>
    <w:rsid w:val="00226F5A"/>
    <w:rsid w:val="00227FB3"/>
    <w:rsid w:val="00231189"/>
    <w:rsid w:val="002318E3"/>
    <w:rsid w:val="00232DF9"/>
    <w:rsid w:val="002331EA"/>
    <w:rsid w:val="002338D8"/>
    <w:rsid w:val="002353B1"/>
    <w:rsid w:val="00235983"/>
    <w:rsid w:val="002401C7"/>
    <w:rsid w:val="00241B45"/>
    <w:rsid w:val="0024202B"/>
    <w:rsid w:val="002432FE"/>
    <w:rsid w:val="002440C2"/>
    <w:rsid w:val="00244DC3"/>
    <w:rsid w:val="00245203"/>
    <w:rsid w:val="00245426"/>
    <w:rsid w:val="00245B54"/>
    <w:rsid w:val="00246D2E"/>
    <w:rsid w:val="00247AA2"/>
    <w:rsid w:val="002503A2"/>
    <w:rsid w:val="0025065F"/>
    <w:rsid w:val="00250C16"/>
    <w:rsid w:val="0025162D"/>
    <w:rsid w:val="00251ED4"/>
    <w:rsid w:val="002523EF"/>
    <w:rsid w:val="0025393D"/>
    <w:rsid w:val="0025400A"/>
    <w:rsid w:val="002548E9"/>
    <w:rsid w:val="00255761"/>
    <w:rsid w:val="00260544"/>
    <w:rsid w:val="00260965"/>
    <w:rsid w:val="002615EB"/>
    <w:rsid w:val="002647D4"/>
    <w:rsid w:val="0026503A"/>
    <w:rsid w:val="002656CE"/>
    <w:rsid w:val="0026685E"/>
    <w:rsid w:val="00266D9E"/>
    <w:rsid w:val="00270D2C"/>
    <w:rsid w:val="00273B8A"/>
    <w:rsid w:val="002743CE"/>
    <w:rsid w:val="00275634"/>
    <w:rsid w:val="002758D4"/>
    <w:rsid w:val="00275BDE"/>
    <w:rsid w:val="00275DD3"/>
    <w:rsid w:val="002762AB"/>
    <w:rsid w:val="00276800"/>
    <w:rsid w:val="00276EDA"/>
    <w:rsid w:val="00277976"/>
    <w:rsid w:val="002779F0"/>
    <w:rsid w:val="002802F6"/>
    <w:rsid w:val="002817F5"/>
    <w:rsid w:val="00282565"/>
    <w:rsid w:val="00284640"/>
    <w:rsid w:val="00284C5F"/>
    <w:rsid w:val="002858B2"/>
    <w:rsid w:val="00286137"/>
    <w:rsid w:val="002861C0"/>
    <w:rsid w:val="00286BFF"/>
    <w:rsid w:val="00287116"/>
    <w:rsid w:val="00287276"/>
    <w:rsid w:val="002901CB"/>
    <w:rsid w:val="0029126A"/>
    <w:rsid w:val="002913F6"/>
    <w:rsid w:val="00292634"/>
    <w:rsid w:val="00292883"/>
    <w:rsid w:val="00292B67"/>
    <w:rsid w:val="0029307B"/>
    <w:rsid w:val="00293930"/>
    <w:rsid w:val="0029393F"/>
    <w:rsid w:val="00295C7E"/>
    <w:rsid w:val="002973BD"/>
    <w:rsid w:val="002A0571"/>
    <w:rsid w:val="002A0E2B"/>
    <w:rsid w:val="002A3AAC"/>
    <w:rsid w:val="002A77E4"/>
    <w:rsid w:val="002B20BB"/>
    <w:rsid w:val="002B2D40"/>
    <w:rsid w:val="002B3983"/>
    <w:rsid w:val="002B4D9C"/>
    <w:rsid w:val="002B4DE5"/>
    <w:rsid w:val="002B5255"/>
    <w:rsid w:val="002B5C2D"/>
    <w:rsid w:val="002B765E"/>
    <w:rsid w:val="002B7965"/>
    <w:rsid w:val="002C0076"/>
    <w:rsid w:val="002C01D9"/>
    <w:rsid w:val="002C0880"/>
    <w:rsid w:val="002C0D57"/>
    <w:rsid w:val="002C0ECF"/>
    <w:rsid w:val="002C0F60"/>
    <w:rsid w:val="002C1B44"/>
    <w:rsid w:val="002C2498"/>
    <w:rsid w:val="002C253F"/>
    <w:rsid w:val="002C2C35"/>
    <w:rsid w:val="002C367F"/>
    <w:rsid w:val="002C41FF"/>
    <w:rsid w:val="002C423E"/>
    <w:rsid w:val="002C6819"/>
    <w:rsid w:val="002D03C5"/>
    <w:rsid w:val="002D1B58"/>
    <w:rsid w:val="002D213E"/>
    <w:rsid w:val="002D2512"/>
    <w:rsid w:val="002D2B30"/>
    <w:rsid w:val="002D2CEE"/>
    <w:rsid w:val="002D3446"/>
    <w:rsid w:val="002D3C14"/>
    <w:rsid w:val="002D3DB7"/>
    <w:rsid w:val="002D6343"/>
    <w:rsid w:val="002D7A51"/>
    <w:rsid w:val="002E05CD"/>
    <w:rsid w:val="002E0BD9"/>
    <w:rsid w:val="002E1138"/>
    <w:rsid w:val="002E129A"/>
    <w:rsid w:val="002E1400"/>
    <w:rsid w:val="002E1623"/>
    <w:rsid w:val="002E2419"/>
    <w:rsid w:val="002E4767"/>
    <w:rsid w:val="002E5640"/>
    <w:rsid w:val="002E5F94"/>
    <w:rsid w:val="002E691E"/>
    <w:rsid w:val="002E6CB5"/>
    <w:rsid w:val="002E7174"/>
    <w:rsid w:val="002E7801"/>
    <w:rsid w:val="002F0185"/>
    <w:rsid w:val="002F1F48"/>
    <w:rsid w:val="002F2403"/>
    <w:rsid w:val="002F57CF"/>
    <w:rsid w:val="002F5ED7"/>
    <w:rsid w:val="003003A8"/>
    <w:rsid w:val="00302C03"/>
    <w:rsid w:val="00303AE1"/>
    <w:rsid w:val="00305C49"/>
    <w:rsid w:val="00305EAC"/>
    <w:rsid w:val="00306657"/>
    <w:rsid w:val="0030692E"/>
    <w:rsid w:val="00306941"/>
    <w:rsid w:val="00307249"/>
    <w:rsid w:val="00307AF2"/>
    <w:rsid w:val="003101A8"/>
    <w:rsid w:val="00310942"/>
    <w:rsid w:val="00311A63"/>
    <w:rsid w:val="00312742"/>
    <w:rsid w:val="003143B1"/>
    <w:rsid w:val="00315D79"/>
    <w:rsid w:val="00316C81"/>
    <w:rsid w:val="0031785B"/>
    <w:rsid w:val="00317ADE"/>
    <w:rsid w:val="00320084"/>
    <w:rsid w:val="00321C96"/>
    <w:rsid w:val="00321EA9"/>
    <w:rsid w:val="00322998"/>
    <w:rsid w:val="00322DB6"/>
    <w:rsid w:val="00322DCB"/>
    <w:rsid w:val="0032393A"/>
    <w:rsid w:val="00323ECA"/>
    <w:rsid w:val="0032639F"/>
    <w:rsid w:val="00326E87"/>
    <w:rsid w:val="00330B57"/>
    <w:rsid w:val="00330E99"/>
    <w:rsid w:val="0033581F"/>
    <w:rsid w:val="003363E5"/>
    <w:rsid w:val="0033792C"/>
    <w:rsid w:val="00337F40"/>
    <w:rsid w:val="00340411"/>
    <w:rsid w:val="00340AC0"/>
    <w:rsid w:val="00341043"/>
    <w:rsid w:val="0034108A"/>
    <w:rsid w:val="0034124D"/>
    <w:rsid w:val="00342556"/>
    <w:rsid w:val="003425F3"/>
    <w:rsid w:val="00344023"/>
    <w:rsid w:val="00344E52"/>
    <w:rsid w:val="003451BF"/>
    <w:rsid w:val="00345415"/>
    <w:rsid w:val="003458B7"/>
    <w:rsid w:val="0034590B"/>
    <w:rsid w:val="00345B8C"/>
    <w:rsid w:val="00346054"/>
    <w:rsid w:val="003469CF"/>
    <w:rsid w:val="00346C39"/>
    <w:rsid w:val="00347647"/>
    <w:rsid w:val="003476B5"/>
    <w:rsid w:val="00347B15"/>
    <w:rsid w:val="00347DC1"/>
    <w:rsid w:val="0035099B"/>
    <w:rsid w:val="00351E86"/>
    <w:rsid w:val="003533E1"/>
    <w:rsid w:val="00353578"/>
    <w:rsid w:val="00353AF0"/>
    <w:rsid w:val="00354A1E"/>
    <w:rsid w:val="00355202"/>
    <w:rsid w:val="00355437"/>
    <w:rsid w:val="00355C21"/>
    <w:rsid w:val="003572F7"/>
    <w:rsid w:val="00360052"/>
    <w:rsid w:val="00360444"/>
    <w:rsid w:val="0036256B"/>
    <w:rsid w:val="0036328F"/>
    <w:rsid w:val="00363FCF"/>
    <w:rsid w:val="003643C7"/>
    <w:rsid w:val="00364859"/>
    <w:rsid w:val="00365B21"/>
    <w:rsid w:val="0037093A"/>
    <w:rsid w:val="00371471"/>
    <w:rsid w:val="00371885"/>
    <w:rsid w:val="00373987"/>
    <w:rsid w:val="003739E6"/>
    <w:rsid w:val="00373A3E"/>
    <w:rsid w:val="003744C0"/>
    <w:rsid w:val="0037462D"/>
    <w:rsid w:val="00374B84"/>
    <w:rsid w:val="00376C98"/>
    <w:rsid w:val="003806CB"/>
    <w:rsid w:val="00381303"/>
    <w:rsid w:val="00381FA2"/>
    <w:rsid w:val="003824C0"/>
    <w:rsid w:val="003839C4"/>
    <w:rsid w:val="00383A45"/>
    <w:rsid w:val="0038427F"/>
    <w:rsid w:val="00386D89"/>
    <w:rsid w:val="00387221"/>
    <w:rsid w:val="00387D88"/>
    <w:rsid w:val="00387E04"/>
    <w:rsid w:val="003916A9"/>
    <w:rsid w:val="00391DCF"/>
    <w:rsid w:val="0039305E"/>
    <w:rsid w:val="00393575"/>
    <w:rsid w:val="00393A05"/>
    <w:rsid w:val="003947C8"/>
    <w:rsid w:val="00394DDD"/>
    <w:rsid w:val="00394E4E"/>
    <w:rsid w:val="00396827"/>
    <w:rsid w:val="003970AF"/>
    <w:rsid w:val="00397EC9"/>
    <w:rsid w:val="003A350D"/>
    <w:rsid w:val="003A481D"/>
    <w:rsid w:val="003A6636"/>
    <w:rsid w:val="003A6746"/>
    <w:rsid w:val="003A79A7"/>
    <w:rsid w:val="003A7D22"/>
    <w:rsid w:val="003B030A"/>
    <w:rsid w:val="003B2B98"/>
    <w:rsid w:val="003B5E78"/>
    <w:rsid w:val="003B6D41"/>
    <w:rsid w:val="003B7077"/>
    <w:rsid w:val="003C04D2"/>
    <w:rsid w:val="003C0F8C"/>
    <w:rsid w:val="003C114E"/>
    <w:rsid w:val="003C127B"/>
    <w:rsid w:val="003C1533"/>
    <w:rsid w:val="003C1D06"/>
    <w:rsid w:val="003C275B"/>
    <w:rsid w:val="003C3830"/>
    <w:rsid w:val="003C38DC"/>
    <w:rsid w:val="003C3943"/>
    <w:rsid w:val="003C4424"/>
    <w:rsid w:val="003C454A"/>
    <w:rsid w:val="003C5BC8"/>
    <w:rsid w:val="003C6449"/>
    <w:rsid w:val="003D0918"/>
    <w:rsid w:val="003D1E0A"/>
    <w:rsid w:val="003D62F0"/>
    <w:rsid w:val="003D7490"/>
    <w:rsid w:val="003D7F2A"/>
    <w:rsid w:val="003E0898"/>
    <w:rsid w:val="003E10A3"/>
    <w:rsid w:val="003E137B"/>
    <w:rsid w:val="003E151C"/>
    <w:rsid w:val="003E1B58"/>
    <w:rsid w:val="003E1BD5"/>
    <w:rsid w:val="003E39BE"/>
    <w:rsid w:val="003E54D7"/>
    <w:rsid w:val="003E677F"/>
    <w:rsid w:val="003F08E2"/>
    <w:rsid w:val="003F2068"/>
    <w:rsid w:val="003F3973"/>
    <w:rsid w:val="003F3E0D"/>
    <w:rsid w:val="003F48A0"/>
    <w:rsid w:val="003F4D69"/>
    <w:rsid w:val="003F571F"/>
    <w:rsid w:val="003F5A23"/>
    <w:rsid w:val="003F605A"/>
    <w:rsid w:val="003F6ADD"/>
    <w:rsid w:val="003F7720"/>
    <w:rsid w:val="003F7CA8"/>
    <w:rsid w:val="00401F4D"/>
    <w:rsid w:val="00403FF5"/>
    <w:rsid w:val="00405226"/>
    <w:rsid w:val="0040531B"/>
    <w:rsid w:val="00405AEC"/>
    <w:rsid w:val="00405D54"/>
    <w:rsid w:val="00405FEB"/>
    <w:rsid w:val="00406754"/>
    <w:rsid w:val="004072A5"/>
    <w:rsid w:val="0040767A"/>
    <w:rsid w:val="0040788B"/>
    <w:rsid w:val="00411033"/>
    <w:rsid w:val="0041158F"/>
    <w:rsid w:val="004134BB"/>
    <w:rsid w:val="004136AA"/>
    <w:rsid w:val="00413927"/>
    <w:rsid w:val="004139EB"/>
    <w:rsid w:val="00413AAB"/>
    <w:rsid w:val="00413AFB"/>
    <w:rsid w:val="004140EF"/>
    <w:rsid w:val="0041460D"/>
    <w:rsid w:val="00414AB9"/>
    <w:rsid w:val="004165DD"/>
    <w:rsid w:val="00416EF3"/>
    <w:rsid w:val="00420634"/>
    <w:rsid w:val="00421F00"/>
    <w:rsid w:val="0042212F"/>
    <w:rsid w:val="00424962"/>
    <w:rsid w:val="00424D1B"/>
    <w:rsid w:val="0042598E"/>
    <w:rsid w:val="00425F73"/>
    <w:rsid w:val="00426F3E"/>
    <w:rsid w:val="0042792F"/>
    <w:rsid w:val="00427EB2"/>
    <w:rsid w:val="00430898"/>
    <w:rsid w:val="00430D31"/>
    <w:rsid w:val="004317FC"/>
    <w:rsid w:val="00431FAC"/>
    <w:rsid w:val="004323AD"/>
    <w:rsid w:val="004325A2"/>
    <w:rsid w:val="00432641"/>
    <w:rsid w:val="004328B1"/>
    <w:rsid w:val="00433D89"/>
    <w:rsid w:val="00434390"/>
    <w:rsid w:val="004344C2"/>
    <w:rsid w:val="00435179"/>
    <w:rsid w:val="0043576B"/>
    <w:rsid w:val="00436C45"/>
    <w:rsid w:val="00436F2C"/>
    <w:rsid w:val="00441473"/>
    <w:rsid w:val="00441C72"/>
    <w:rsid w:val="0044230F"/>
    <w:rsid w:val="00442880"/>
    <w:rsid w:val="004434EB"/>
    <w:rsid w:val="00443EDF"/>
    <w:rsid w:val="00444289"/>
    <w:rsid w:val="004448FA"/>
    <w:rsid w:val="0044542B"/>
    <w:rsid w:val="0044594B"/>
    <w:rsid w:val="00447CC5"/>
    <w:rsid w:val="00450129"/>
    <w:rsid w:val="00450D3A"/>
    <w:rsid w:val="00451E84"/>
    <w:rsid w:val="00454B72"/>
    <w:rsid w:val="00454E15"/>
    <w:rsid w:val="00454F2B"/>
    <w:rsid w:val="0045510C"/>
    <w:rsid w:val="00455376"/>
    <w:rsid w:val="00460516"/>
    <w:rsid w:val="00461AC9"/>
    <w:rsid w:val="00461D34"/>
    <w:rsid w:val="00462126"/>
    <w:rsid w:val="004622E3"/>
    <w:rsid w:val="004624A4"/>
    <w:rsid w:val="004646D1"/>
    <w:rsid w:val="004650E4"/>
    <w:rsid w:val="00467199"/>
    <w:rsid w:val="004675D9"/>
    <w:rsid w:val="00475644"/>
    <w:rsid w:val="004759D3"/>
    <w:rsid w:val="00477D2D"/>
    <w:rsid w:val="004810B2"/>
    <w:rsid w:val="0048149B"/>
    <w:rsid w:val="0048247F"/>
    <w:rsid w:val="004843B4"/>
    <w:rsid w:val="00485235"/>
    <w:rsid w:val="00485C34"/>
    <w:rsid w:val="00486EA4"/>
    <w:rsid w:val="00487C6E"/>
    <w:rsid w:val="004908A1"/>
    <w:rsid w:val="00490EDB"/>
    <w:rsid w:val="00491434"/>
    <w:rsid w:val="004919EE"/>
    <w:rsid w:val="00491D1B"/>
    <w:rsid w:val="004931BD"/>
    <w:rsid w:val="00493234"/>
    <w:rsid w:val="004936FB"/>
    <w:rsid w:val="00494393"/>
    <w:rsid w:val="00495952"/>
    <w:rsid w:val="0049623E"/>
    <w:rsid w:val="004A1216"/>
    <w:rsid w:val="004A12F4"/>
    <w:rsid w:val="004A1464"/>
    <w:rsid w:val="004A1E42"/>
    <w:rsid w:val="004A33DD"/>
    <w:rsid w:val="004A4D41"/>
    <w:rsid w:val="004A5053"/>
    <w:rsid w:val="004A5627"/>
    <w:rsid w:val="004A707D"/>
    <w:rsid w:val="004B2675"/>
    <w:rsid w:val="004B2C85"/>
    <w:rsid w:val="004B2D97"/>
    <w:rsid w:val="004B2EF6"/>
    <w:rsid w:val="004B380B"/>
    <w:rsid w:val="004B45D5"/>
    <w:rsid w:val="004B4678"/>
    <w:rsid w:val="004B5330"/>
    <w:rsid w:val="004B6900"/>
    <w:rsid w:val="004C217E"/>
    <w:rsid w:val="004C2EE5"/>
    <w:rsid w:val="004C464F"/>
    <w:rsid w:val="004C4E2D"/>
    <w:rsid w:val="004C4E89"/>
    <w:rsid w:val="004C570B"/>
    <w:rsid w:val="004C63DB"/>
    <w:rsid w:val="004C6B0C"/>
    <w:rsid w:val="004C76FD"/>
    <w:rsid w:val="004D0C34"/>
    <w:rsid w:val="004D1467"/>
    <w:rsid w:val="004D1AE7"/>
    <w:rsid w:val="004D2689"/>
    <w:rsid w:val="004D38BF"/>
    <w:rsid w:val="004D3F4A"/>
    <w:rsid w:val="004D3F5B"/>
    <w:rsid w:val="004D4B74"/>
    <w:rsid w:val="004D583A"/>
    <w:rsid w:val="004D6401"/>
    <w:rsid w:val="004E00BB"/>
    <w:rsid w:val="004E0C91"/>
    <w:rsid w:val="004E0F5A"/>
    <w:rsid w:val="004E15D1"/>
    <w:rsid w:val="004E2F4C"/>
    <w:rsid w:val="004E36A8"/>
    <w:rsid w:val="004E4655"/>
    <w:rsid w:val="004E55C1"/>
    <w:rsid w:val="004E592B"/>
    <w:rsid w:val="004E65AC"/>
    <w:rsid w:val="004E6C09"/>
    <w:rsid w:val="004E7226"/>
    <w:rsid w:val="004E7844"/>
    <w:rsid w:val="004F14EF"/>
    <w:rsid w:val="004F19EE"/>
    <w:rsid w:val="004F20FB"/>
    <w:rsid w:val="004F27E5"/>
    <w:rsid w:val="004F2B63"/>
    <w:rsid w:val="004F2E5B"/>
    <w:rsid w:val="004F42B6"/>
    <w:rsid w:val="004F5118"/>
    <w:rsid w:val="004F55F5"/>
    <w:rsid w:val="004F603E"/>
    <w:rsid w:val="004F6ED8"/>
    <w:rsid w:val="004F73E8"/>
    <w:rsid w:val="00500ABD"/>
    <w:rsid w:val="00500ECF"/>
    <w:rsid w:val="005011E2"/>
    <w:rsid w:val="00501601"/>
    <w:rsid w:val="00502444"/>
    <w:rsid w:val="005054D1"/>
    <w:rsid w:val="00506916"/>
    <w:rsid w:val="00510A7B"/>
    <w:rsid w:val="00510A93"/>
    <w:rsid w:val="00512563"/>
    <w:rsid w:val="00512A95"/>
    <w:rsid w:val="00514E72"/>
    <w:rsid w:val="005154AE"/>
    <w:rsid w:val="00516126"/>
    <w:rsid w:val="00516AFA"/>
    <w:rsid w:val="00517AAD"/>
    <w:rsid w:val="005202BE"/>
    <w:rsid w:val="00520AA0"/>
    <w:rsid w:val="00521663"/>
    <w:rsid w:val="0052232F"/>
    <w:rsid w:val="0052359E"/>
    <w:rsid w:val="00525275"/>
    <w:rsid w:val="00526B99"/>
    <w:rsid w:val="00527153"/>
    <w:rsid w:val="005306F0"/>
    <w:rsid w:val="0053093A"/>
    <w:rsid w:val="005312B2"/>
    <w:rsid w:val="00531567"/>
    <w:rsid w:val="00531569"/>
    <w:rsid w:val="0053262F"/>
    <w:rsid w:val="00532EEF"/>
    <w:rsid w:val="00533B64"/>
    <w:rsid w:val="005341FD"/>
    <w:rsid w:val="005347BC"/>
    <w:rsid w:val="005369BE"/>
    <w:rsid w:val="0053738D"/>
    <w:rsid w:val="00540638"/>
    <w:rsid w:val="00540D0B"/>
    <w:rsid w:val="00543051"/>
    <w:rsid w:val="00543AAB"/>
    <w:rsid w:val="005444F2"/>
    <w:rsid w:val="00544E68"/>
    <w:rsid w:val="005465EE"/>
    <w:rsid w:val="005512FE"/>
    <w:rsid w:val="005530E8"/>
    <w:rsid w:val="005536B4"/>
    <w:rsid w:val="00553E3F"/>
    <w:rsid w:val="00555EBE"/>
    <w:rsid w:val="00556060"/>
    <w:rsid w:val="005579F0"/>
    <w:rsid w:val="00557DBA"/>
    <w:rsid w:val="0056016A"/>
    <w:rsid w:val="0056056E"/>
    <w:rsid w:val="005609B2"/>
    <w:rsid w:val="00560B77"/>
    <w:rsid w:val="00563AE7"/>
    <w:rsid w:val="00563CE2"/>
    <w:rsid w:val="00563E8E"/>
    <w:rsid w:val="00566C52"/>
    <w:rsid w:val="00566E75"/>
    <w:rsid w:val="00567286"/>
    <w:rsid w:val="005677D2"/>
    <w:rsid w:val="0057298A"/>
    <w:rsid w:val="005740A6"/>
    <w:rsid w:val="0057576E"/>
    <w:rsid w:val="00576968"/>
    <w:rsid w:val="00581874"/>
    <w:rsid w:val="00581D36"/>
    <w:rsid w:val="005840D3"/>
    <w:rsid w:val="00584115"/>
    <w:rsid w:val="00585EAB"/>
    <w:rsid w:val="00586454"/>
    <w:rsid w:val="00586940"/>
    <w:rsid w:val="00587E71"/>
    <w:rsid w:val="00587FF0"/>
    <w:rsid w:val="005911A8"/>
    <w:rsid w:val="00591B46"/>
    <w:rsid w:val="005921E4"/>
    <w:rsid w:val="0059313F"/>
    <w:rsid w:val="005937DC"/>
    <w:rsid w:val="00595F69"/>
    <w:rsid w:val="00597F5F"/>
    <w:rsid w:val="005A00D1"/>
    <w:rsid w:val="005A05A5"/>
    <w:rsid w:val="005A0EC7"/>
    <w:rsid w:val="005A156F"/>
    <w:rsid w:val="005A1EB6"/>
    <w:rsid w:val="005A24E6"/>
    <w:rsid w:val="005A460A"/>
    <w:rsid w:val="005A47D4"/>
    <w:rsid w:val="005A4C2D"/>
    <w:rsid w:val="005A660E"/>
    <w:rsid w:val="005A6FC1"/>
    <w:rsid w:val="005B0AFA"/>
    <w:rsid w:val="005B1AD8"/>
    <w:rsid w:val="005B2FD1"/>
    <w:rsid w:val="005B3680"/>
    <w:rsid w:val="005B4D4F"/>
    <w:rsid w:val="005B60F9"/>
    <w:rsid w:val="005B669C"/>
    <w:rsid w:val="005B6B79"/>
    <w:rsid w:val="005B6EAC"/>
    <w:rsid w:val="005B73F4"/>
    <w:rsid w:val="005B7536"/>
    <w:rsid w:val="005B7A1D"/>
    <w:rsid w:val="005B7B4B"/>
    <w:rsid w:val="005C0B2E"/>
    <w:rsid w:val="005C1668"/>
    <w:rsid w:val="005C1D77"/>
    <w:rsid w:val="005C29FF"/>
    <w:rsid w:val="005C2FD9"/>
    <w:rsid w:val="005C33CB"/>
    <w:rsid w:val="005C36CB"/>
    <w:rsid w:val="005C45A9"/>
    <w:rsid w:val="005C4E3E"/>
    <w:rsid w:val="005C59A5"/>
    <w:rsid w:val="005C69E6"/>
    <w:rsid w:val="005C6C78"/>
    <w:rsid w:val="005C71BD"/>
    <w:rsid w:val="005C77A5"/>
    <w:rsid w:val="005C7A6E"/>
    <w:rsid w:val="005C7D5B"/>
    <w:rsid w:val="005D11ED"/>
    <w:rsid w:val="005D16F1"/>
    <w:rsid w:val="005D2BDF"/>
    <w:rsid w:val="005D2F49"/>
    <w:rsid w:val="005D3003"/>
    <w:rsid w:val="005D591B"/>
    <w:rsid w:val="005D6B1D"/>
    <w:rsid w:val="005D6F4D"/>
    <w:rsid w:val="005D7B2F"/>
    <w:rsid w:val="005D7CE8"/>
    <w:rsid w:val="005D7EBC"/>
    <w:rsid w:val="005E085C"/>
    <w:rsid w:val="005E0E50"/>
    <w:rsid w:val="005E258F"/>
    <w:rsid w:val="005E2CF4"/>
    <w:rsid w:val="005E43AF"/>
    <w:rsid w:val="005E5496"/>
    <w:rsid w:val="005E7379"/>
    <w:rsid w:val="005E7AED"/>
    <w:rsid w:val="005F0848"/>
    <w:rsid w:val="005F0A0D"/>
    <w:rsid w:val="005F18DC"/>
    <w:rsid w:val="005F2C40"/>
    <w:rsid w:val="005F390C"/>
    <w:rsid w:val="005F6974"/>
    <w:rsid w:val="005F7F71"/>
    <w:rsid w:val="006000A5"/>
    <w:rsid w:val="0060369C"/>
    <w:rsid w:val="00603A75"/>
    <w:rsid w:val="00603B93"/>
    <w:rsid w:val="00604124"/>
    <w:rsid w:val="00604923"/>
    <w:rsid w:val="00604CE3"/>
    <w:rsid w:val="00605605"/>
    <w:rsid w:val="00606386"/>
    <w:rsid w:val="00607A7F"/>
    <w:rsid w:val="00611572"/>
    <w:rsid w:val="00612CD7"/>
    <w:rsid w:val="0061423D"/>
    <w:rsid w:val="00614439"/>
    <w:rsid w:val="00614C30"/>
    <w:rsid w:val="006154FE"/>
    <w:rsid w:val="00615F35"/>
    <w:rsid w:val="00616845"/>
    <w:rsid w:val="00620057"/>
    <w:rsid w:val="00620CD1"/>
    <w:rsid w:val="00621B76"/>
    <w:rsid w:val="00622BFB"/>
    <w:rsid w:val="00623172"/>
    <w:rsid w:val="00624069"/>
    <w:rsid w:val="00625129"/>
    <w:rsid w:val="00625E70"/>
    <w:rsid w:val="00627ABF"/>
    <w:rsid w:val="00627CBF"/>
    <w:rsid w:val="0063173B"/>
    <w:rsid w:val="00631E49"/>
    <w:rsid w:val="00632424"/>
    <w:rsid w:val="0063322A"/>
    <w:rsid w:val="00633777"/>
    <w:rsid w:val="006345B4"/>
    <w:rsid w:val="00635505"/>
    <w:rsid w:val="0063715E"/>
    <w:rsid w:val="00637698"/>
    <w:rsid w:val="0063770B"/>
    <w:rsid w:val="00642647"/>
    <w:rsid w:val="006428CF"/>
    <w:rsid w:val="006430D7"/>
    <w:rsid w:val="0064320A"/>
    <w:rsid w:val="00643F21"/>
    <w:rsid w:val="00644CF1"/>
    <w:rsid w:val="00646D8B"/>
    <w:rsid w:val="00647D2C"/>
    <w:rsid w:val="00650926"/>
    <w:rsid w:val="00651E49"/>
    <w:rsid w:val="0065239E"/>
    <w:rsid w:val="006547E8"/>
    <w:rsid w:val="00654ED3"/>
    <w:rsid w:val="006563D8"/>
    <w:rsid w:val="006566B6"/>
    <w:rsid w:val="00656F2B"/>
    <w:rsid w:val="00657008"/>
    <w:rsid w:val="00657E67"/>
    <w:rsid w:val="006602DC"/>
    <w:rsid w:val="0066039D"/>
    <w:rsid w:val="00660C59"/>
    <w:rsid w:val="00661866"/>
    <w:rsid w:val="00662C55"/>
    <w:rsid w:val="00663804"/>
    <w:rsid w:val="00663C7E"/>
    <w:rsid w:val="006645B2"/>
    <w:rsid w:val="006670D1"/>
    <w:rsid w:val="006676BA"/>
    <w:rsid w:val="00667A49"/>
    <w:rsid w:val="0067001C"/>
    <w:rsid w:val="00670518"/>
    <w:rsid w:val="00670EE8"/>
    <w:rsid w:val="0067155F"/>
    <w:rsid w:val="006721F1"/>
    <w:rsid w:val="00672221"/>
    <w:rsid w:val="006755A9"/>
    <w:rsid w:val="00676578"/>
    <w:rsid w:val="006772AB"/>
    <w:rsid w:val="0068237E"/>
    <w:rsid w:val="00682546"/>
    <w:rsid w:val="00684690"/>
    <w:rsid w:val="006857F3"/>
    <w:rsid w:val="00687B03"/>
    <w:rsid w:val="00691B7E"/>
    <w:rsid w:val="00692B64"/>
    <w:rsid w:val="00693ED7"/>
    <w:rsid w:val="00694125"/>
    <w:rsid w:val="0069423D"/>
    <w:rsid w:val="00694600"/>
    <w:rsid w:val="00694A62"/>
    <w:rsid w:val="00694B24"/>
    <w:rsid w:val="00694E2E"/>
    <w:rsid w:val="00694E6C"/>
    <w:rsid w:val="00695CC9"/>
    <w:rsid w:val="00696E1D"/>
    <w:rsid w:val="006970FA"/>
    <w:rsid w:val="00697100"/>
    <w:rsid w:val="0069738F"/>
    <w:rsid w:val="006973D0"/>
    <w:rsid w:val="00697F2D"/>
    <w:rsid w:val="006A0AFE"/>
    <w:rsid w:val="006A34C5"/>
    <w:rsid w:val="006A3B66"/>
    <w:rsid w:val="006A44BE"/>
    <w:rsid w:val="006A4E16"/>
    <w:rsid w:val="006A4F24"/>
    <w:rsid w:val="006A67DF"/>
    <w:rsid w:val="006A7F95"/>
    <w:rsid w:val="006B0EB0"/>
    <w:rsid w:val="006B12FE"/>
    <w:rsid w:val="006B28BA"/>
    <w:rsid w:val="006B2C94"/>
    <w:rsid w:val="006B30BF"/>
    <w:rsid w:val="006B36B5"/>
    <w:rsid w:val="006B3C5C"/>
    <w:rsid w:val="006B4A25"/>
    <w:rsid w:val="006B4C20"/>
    <w:rsid w:val="006B4E4A"/>
    <w:rsid w:val="006B5E66"/>
    <w:rsid w:val="006B64F1"/>
    <w:rsid w:val="006B775D"/>
    <w:rsid w:val="006B79C9"/>
    <w:rsid w:val="006C034A"/>
    <w:rsid w:val="006C0D22"/>
    <w:rsid w:val="006C2871"/>
    <w:rsid w:val="006C290F"/>
    <w:rsid w:val="006C3AA9"/>
    <w:rsid w:val="006C3C50"/>
    <w:rsid w:val="006C51DC"/>
    <w:rsid w:val="006C59BC"/>
    <w:rsid w:val="006C601E"/>
    <w:rsid w:val="006C6023"/>
    <w:rsid w:val="006C64EB"/>
    <w:rsid w:val="006C6F82"/>
    <w:rsid w:val="006C7631"/>
    <w:rsid w:val="006D0745"/>
    <w:rsid w:val="006D31EC"/>
    <w:rsid w:val="006D3484"/>
    <w:rsid w:val="006D49C4"/>
    <w:rsid w:val="006D6BE0"/>
    <w:rsid w:val="006D6C15"/>
    <w:rsid w:val="006D79CF"/>
    <w:rsid w:val="006E01C7"/>
    <w:rsid w:val="006E052D"/>
    <w:rsid w:val="006E0818"/>
    <w:rsid w:val="006E1A76"/>
    <w:rsid w:val="006E3520"/>
    <w:rsid w:val="006E3FCB"/>
    <w:rsid w:val="006E50B0"/>
    <w:rsid w:val="006E529C"/>
    <w:rsid w:val="006E6F0C"/>
    <w:rsid w:val="006E6FB0"/>
    <w:rsid w:val="006E79CE"/>
    <w:rsid w:val="006F05D6"/>
    <w:rsid w:val="006F0E81"/>
    <w:rsid w:val="006F1240"/>
    <w:rsid w:val="006F2307"/>
    <w:rsid w:val="006F23A6"/>
    <w:rsid w:val="006F2B0E"/>
    <w:rsid w:val="006F3190"/>
    <w:rsid w:val="006F46A6"/>
    <w:rsid w:val="006F5019"/>
    <w:rsid w:val="006F52BE"/>
    <w:rsid w:val="006F5660"/>
    <w:rsid w:val="006F597B"/>
    <w:rsid w:val="006F6BF0"/>
    <w:rsid w:val="006F6EE4"/>
    <w:rsid w:val="006F7866"/>
    <w:rsid w:val="006F79E0"/>
    <w:rsid w:val="006F7BE2"/>
    <w:rsid w:val="007007A1"/>
    <w:rsid w:val="00700DD6"/>
    <w:rsid w:val="00700F38"/>
    <w:rsid w:val="007024CB"/>
    <w:rsid w:val="00702BBC"/>
    <w:rsid w:val="00703036"/>
    <w:rsid w:val="007037EB"/>
    <w:rsid w:val="00703C44"/>
    <w:rsid w:val="00704E5C"/>
    <w:rsid w:val="0070571D"/>
    <w:rsid w:val="00706A3F"/>
    <w:rsid w:val="007076CC"/>
    <w:rsid w:val="00707F7F"/>
    <w:rsid w:val="00710C1D"/>
    <w:rsid w:val="00710C3B"/>
    <w:rsid w:val="00712A73"/>
    <w:rsid w:val="00712FB0"/>
    <w:rsid w:val="00714443"/>
    <w:rsid w:val="0071744A"/>
    <w:rsid w:val="00717EE5"/>
    <w:rsid w:val="007204EA"/>
    <w:rsid w:val="007213D0"/>
    <w:rsid w:val="00722818"/>
    <w:rsid w:val="00723ECA"/>
    <w:rsid w:val="007250FE"/>
    <w:rsid w:val="007255BF"/>
    <w:rsid w:val="007268CD"/>
    <w:rsid w:val="007277D8"/>
    <w:rsid w:val="0073009C"/>
    <w:rsid w:val="00730D6B"/>
    <w:rsid w:val="00731CBD"/>
    <w:rsid w:val="00732533"/>
    <w:rsid w:val="00732B8A"/>
    <w:rsid w:val="00732BB9"/>
    <w:rsid w:val="00733058"/>
    <w:rsid w:val="00733D63"/>
    <w:rsid w:val="00735C1D"/>
    <w:rsid w:val="0073731A"/>
    <w:rsid w:val="0074093C"/>
    <w:rsid w:val="00741338"/>
    <w:rsid w:val="00743D35"/>
    <w:rsid w:val="00744F87"/>
    <w:rsid w:val="00745D4D"/>
    <w:rsid w:val="00746475"/>
    <w:rsid w:val="00746FFC"/>
    <w:rsid w:val="007471B0"/>
    <w:rsid w:val="00747793"/>
    <w:rsid w:val="007512C7"/>
    <w:rsid w:val="007515B5"/>
    <w:rsid w:val="007515FD"/>
    <w:rsid w:val="007525C8"/>
    <w:rsid w:val="00752A6F"/>
    <w:rsid w:val="0075354C"/>
    <w:rsid w:val="007539C0"/>
    <w:rsid w:val="00756359"/>
    <w:rsid w:val="00756E18"/>
    <w:rsid w:val="0075720B"/>
    <w:rsid w:val="00757958"/>
    <w:rsid w:val="00757C7A"/>
    <w:rsid w:val="00761AF0"/>
    <w:rsid w:val="007626C4"/>
    <w:rsid w:val="00764321"/>
    <w:rsid w:val="00764911"/>
    <w:rsid w:val="00765A21"/>
    <w:rsid w:val="00765B0E"/>
    <w:rsid w:val="00766759"/>
    <w:rsid w:val="00767B66"/>
    <w:rsid w:val="00770097"/>
    <w:rsid w:val="00772B99"/>
    <w:rsid w:val="0077425B"/>
    <w:rsid w:val="007761FA"/>
    <w:rsid w:val="00777529"/>
    <w:rsid w:val="00777D63"/>
    <w:rsid w:val="00777F4B"/>
    <w:rsid w:val="0078197B"/>
    <w:rsid w:val="00782336"/>
    <w:rsid w:val="00782867"/>
    <w:rsid w:val="00783179"/>
    <w:rsid w:val="00787A2A"/>
    <w:rsid w:val="00787A58"/>
    <w:rsid w:val="00787B28"/>
    <w:rsid w:val="00787BD9"/>
    <w:rsid w:val="00787C5D"/>
    <w:rsid w:val="00790D05"/>
    <w:rsid w:val="007918B1"/>
    <w:rsid w:val="00792167"/>
    <w:rsid w:val="007934CF"/>
    <w:rsid w:val="007959CD"/>
    <w:rsid w:val="00796E25"/>
    <w:rsid w:val="00797DCA"/>
    <w:rsid w:val="00797E1B"/>
    <w:rsid w:val="00797EF2"/>
    <w:rsid w:val="007A08FD"/>
    <w:rsid w:val="007A0B97"/>
    <w:rsid w:val="007A1EF2"/>
    <w:rsid w:val="007A2C43"/>
    <w:rsid w:val="007A4152"/>
    <w:rsid w:val="007A45A8"/>
    <w:rsid w:val="007A4BC1"/>
    <w:rsid w:val="007A57E0"/>
    <w:rsid w:val="007A5875"/>
    <w:rsid w:val="007A6693"/>
    <w:rsid w:val="007A67C2"/>
    <w:rsid w:val="007B0BAB"/>
    <w:rsid w:val="007B12EA"/>
    <w:rsid w:val="007B1E52"/>
    <w:rsid w:val="007B22EF"/>
    <w:rsid w:val="007B335B"/>
    <w:rsid w:val="007B3A65"/>
    <w:rsid w:val="007B4C30"/>
    <w:rsid w:val="007B7625"/>
    <w:rsid w:val="007C0170"/>
    <w:rsid w:val="007C052F"/>
    <w:rsid w:val="007C1146"/>
    <w:rsid w:val="007C1354"/>
    <w:rsid w:val="007C1C9C"/>
    <w:rsid w:val="007C269B"/>
    <w:rsid w:val="007C3F48"/>
    <w:rsid w:val="007C4BFA"/>
    <w:rsid w:val="007C4E1D"/>
    <w:rsid w:val="007C5487"/>
    <w:rsid w:val="007C5E41"/>
    <w:rsid w:val="007C6ADA"/>
    <w:rsid w:val="007C6E70"/>
    <w:rsid w:val="007C73C0"/>
    <w:rsid w:val="007D0276"/>
    <w:rsid w:val="007D0F8F"/>
    <w:rsid w:val="007D2683"/>
    <w:rsid w:val="007D3853"/>
    <w:rsid w:val="007D407C"/>
    <w:rsid w:val="007D424A"/>
    <w:rsid w:val="007D4574"/>
    <w:rsid w:val="007D53CC"/>
    <w:rsid w:val="007D6C77"/>
    <w:rsid w:val="007E0CA2"/>
    <w:rsid w:val="007E1D8C"/>
    <w:rsid w:val="007E2415"/>
    <w:rsid w:val="007E2EB8"/>
    <w:rsid w:val="007E3898"/>
    <w:rsid w:val="007E4C71"/>
    <w:rsid w:val="007E55EF"/>
    <w:rsid w:val="007E56B8"/>
    <w:rsid w:val="007E5DE1"/>
    <w:rsid w:val="007E602C"/>
    <w:rsid w:val="007E60BC"/>
    <w:rsid w:val="007E7713"/>
    <w:rsid w:val="007F0576"/>
    <w:rsid w:val="007F4216"/>
    <w:rsid w:val="007F44C0"/>
    <w:rsid w:val="007F519F"/>
    <w:rsid w:val="007F5F85"/>
    <w:rsid w:val="007F65D6"/>
    <w:rsid w:val="007F6AD7"/>
    <w:rsid w:val="007F79AF"/>
    <w:rsid w:val="007F79FE"/>
    <w:rsid w:val="008019C8"/>
    <w:rsid w:val="00801B0F"/>
    <w:rsid w:val="00803D50"/>
    <w:rsid w:val="0080420F"/>
    <w:rsid w:val="00805013"/>
    <w:rsid w:val="008053E3"/>
    <w:rsid w:val="00805D0C"/>
    <w:rsid w:val="00806869"/>
    <w:rsid w:val="00807A7E"/>
    <w:rsid w:val="00807FB8"/>
    <w:rsid w:val="00810B75"/>
    <w:rsid w:val="00810C86"/>
    <w:rsid w:val="0081101F"/>
    <w:rsid w:val="0081224C"/>
    <w:rsid w:val="0081355D"/>
    <w:rsid w:val="00814201"/>
    <w:rsid w:val="00814457"/>
    <w:rsid w:val="00814531"/>
    <w:rsid w:val="00814B55"/>
    <w:rsid w:val="0081559A"/>
    <w:rsid w:val="00815FFA"/>
    <w:rsid w:val="00816207"/>
    <w:rsid w:val="008178FF"/>
    <w:rsid w:val="00817D5B"/>
    <w:rsid w:val="008204A7"/>
    <w:rsid w:val="00821B20"/>
    <w:rsid w:val="008223AD"/>
    <w:rsid w:val="0082250E"/>
    <w:rsid w:val="00822780"/>
    <w:rsid w:val="0082427C"/>
    <w:rsid w:val="00827575"/>
    <w:rsid w:val="0082798F"/>
    <w:rsid w:val="00827E3F"/>
    <w:rsid w:val="0083058A"/>
    <w:rsid w:val="008312A6"/>
    <w:rsid w:val="008319CA"/>
    <w:rsid w:val="008334D2"/>
    <w:rsid w:val="00833E38"/>
    <w:rsid w:val="0083484B"/>
    <w:rsid w:val="00836CD4"/>
    <w:rsid w:val="0083723B"/>
    <w:rsid w:val="00841BDF"/>
    <w:rsid w:val="00842C4F"/>
    <w:rsid w:val="008433C4"/>
    <w:rsid w:val="00843D44"/>
    <w:rsid w:val="00845748"/>
    <w:rsid w:val="00845A73"/>
    <w:rsid w:val="00846FEC"/>
    <w:rsid w:val="0084751F"/>
    <w:rsid w:val="00850EC1"/>
    <w:rsid w:val="0085118C"/>
    <w:rsid w:val="00851376"/>
    <w:rsid w:val="008514D3"/>
    <w:rsid w:val="0085155E"/>
    <w:rsid w:val="00851610"/>
    <w:rsid w:val="00852202"/>
    <w:rsid w:val="008522A5"/>
    <w:rsid w:val="00852BE0"/>
    <w:rsid w:val="008536D5"/>
    <w:rsid w:val="008541E7"/>
    <w:rsid w:val="008550DC"/>
    <w:rsid w:val="00855C3E"/>
    <w:rsid w:val="008565FD"/>
    <w:rsid w:val="00856616"/>
    <w:rsid w:val="0085699A"/>
    <w:rsid w:val="0085721C"/>
    <w:rsid w:val="008606B8"/>
    <w:rsid w:val="008612D9"/>
    <w:rsid w:val="00861BF3"/>
    <w:rsid w:val="00861DDA"/>
    <w:rsid w:val="00862D09"/>
    <w:rsid w:val="00862DDC"/>
    <w:rsid w:val="00863ADC"/>
    <w:rsid w:val="00866AB0"/>
    <w:rsid w:val="00867294"/>
    <w:rsid w:val="00867363"/>
    <w:rsid w:val="008703EB"/>
    <w:rsid w:val="00870600"/>
    <w:rsid w:val="00870C1A"/>
    <w:rsid w:val="00870E83"/>
    <w:rsid w:val="00872B88"/>
    <w:rsid w:val="00872C66"/>
    <w:rsid w:val="00872D7E"/>
    <w:rsid w:val="00873950"/>
    <w:rsid w:val="00873A2A"/>
    <w:rsid w:val="00874991"/>
    <w:rsid w:val="008751C4"/>
    <w:rsid w:val="00875BAE"/>
    <w:rsid w:val="00876B66"/>
    <w:rsid w:val="00877AB5"/>
    <w:rsid w:val="0088028C"/>
    <w:rsid w:val="008814CB"/>
    <w:rsid w:val="00881668"/>
    <w:rsid w:val="00881DF9"/>
    <w:rsid w:val="00882FD8"/>
    <w:rsid w:val="00883EA7"/>
    <w:rsid w:val="00885040"/>
    <w:rsid w:val="00885739"/>
    <w:rsid w:val="008862F0"/>
    <w:rsid w:val="0088788E"/>
    <w:rsid w:val="00887B2A"/>
    <w:rsid w:val="00890C49"/>
    <w:rsid w:val="008915CA"/>
    <w:rsid w:val="00892B10"/>
    <w:rsid w:val="008932C9"/>
    <w:rsid w:val="00894CAF"/>
    <w:rsid w:val="00895955"/>
    <w:rsid w:val="00897187"/>
    <w:rsid w:val="008A0286"/>
    <w:rsid w:val="008A186D"/>
    <w:rsid w:val="008A2283"/>
    <w:rsid w:val="008A2469"/>
    <w:rsid w:val="008A28FA"/>
    <w:rsid w:val="008A2DCA"/>
    <w:rsid w:val="008A3384"/>
    <w:rsid w:val="008A366B"/>
    <w:rsid w:val="008A447A"/>
    <w:rsid w:val="008A72FF"/>
    <w:rsid w:val="008A734C"/>
    <w:rsid w:val="008B165A"/>
    <w:rsid w:val="008B1A24"/>
    <w:rsid w:val="008B3ED8"/>
    <w:rsid w:val="008B5A4D"/>
    <w:rsid w:val="008B71A5"/>
    <w:rsid w:val="008C1409"/>
    <w:rsid w:val="008C147A"/>
    <w:rsid w:val="008C2A37"/>
    <w:rsid w:val="008C48BC"/>
    <w:rsid w:val="008C68C4"/>
    <w:rsid w:val="008D0CB6"/>
    <w:rsid w:val="008D0F8E"/>
    <w:rsid w:val="008D19CB"/>
    <w:rsid w:val="008D1A2E"/>
    <w:rsid w:val="008D1CED"/>
    <w:rsid w:val="008D2504"/>
    <w:rsid w:val="008D4616"/>
    <w:rsid w:val="008D4901"/>
    <w:rsid w:val="008D49C1"/>
    <w:rsid w:val="008D6531"/>
    <w:rsid w:val="008D713A"/>
    <w:rsid w:val="008D7723"/>
    <w:rsid w:val="008D7FC4"/>
    <w:rsid w:val="008E22B1"/>
    <w:rsid w:val="008E34E1"/>
    <w:rsid w:val="008E36C6"/>
    <w:rsid w:val="008E3CF3"/>
    <w:rsid w:val="008E3FBB"/>
    <w:rsid w:val="008E73BE"/>
    <w:rsid w:val="008F42B8"/>
    <w:rsid w:val="008F4484"/>
    <w:rsid w:val="008F4C2F"/>
    <w:rsid w:val="008F4DD1"/>
    <w:rsid w:val="008F4F29"/>
    <w:rsid w:val="008F57DA"/>
    <w:rsid w:val="008F7506"/>
    <w:rsid w:val="00900241"/>
    <w:rsid w:val="00900AEF"/>
    <w:rsid w:val="00900CD2"/>
    <w:rsid w:val="0090302A"/>
    <w:rsid w:val="009040FD"/>
    <w:rsid w:val="00906731"/>
    <w:rsid w:val="009070EA"/>
    <w:rsid w:val="009077DE"/>
    <w:rsid w:val="00907BBD"/>
    <w:rsid w:val="00910C75"/>
    <w:rsid w:val="00910ED7"/>
    <w:rsid w:val="00911014"/>
    <w:rsid w:val="00911940"/>
    <w:rsid w:val="00912420"/>
    <w:rsid w:val="0091293B"/>
    <w:rsid w:val="00912B85"/>
    <w:rsid w:val="009137A8"/>
    <w:rsid w:val="009143B3"/>
    <w:rsid w:val="00914E88"/>
    <w:rsid w:val="00916548"/>
    <w:rsid w:val="00916C00"/>
    <w:rsid w:val="00916E55"/>
    <w:rsid w:val="009175D3"/>
    <w:rsid w:val="00917E74"/>
    <w:rsid w:val="00917F60"/>
    <w:rsid w:val="00922271"/>
    <w:rsid w:val="00922EE3"/>
    <w:rsid w:val="009233DB"/>
    <w:rsid w:val="0092390D"/>
    <w:rsid w:val="009245AC"/>
    <w:rsid w:val="0092524D"/>
    <w:rsid w:val="00931695"/>
    <w:rsid w:val="00931D00"/>
    <w:rsid w:val="009328C2"/>
    <w:rsid w:val="00933A1A"/>
    <w:rsid w:val="00934E24"/>
    <w:rsid w:val="00936510"/>
    <w:rsid w:val="00937177"/>
    <w:rsid w:val="00937825"/>
    <w:rsid w:val="00937963"/>
    <w:rsid w:val="00941B55"/>
    <w:rsid w:val="00943D75"/>
    <w:rsid w:val="00943DFC"/>
    <w:rsid w:val="009440C8"/>
    <w:rsid w:val="0094492F"/>
    <w:rsid w:val="00945A48"/>
    <w:rsid w:val="009460DF"/>
    <w:rsid w:val="00946A87"/>
    <w:rsid w:val="00946DF6"/>
    <w:rsid w:val="009478F8"/>
    <w:rsid w:val="00947EF4"/>
    <w:rsid w:val="0095046F"/>
    <w:rsid w:val="009512C0"/>
    <w:rsid w:val="00951F12"/>
    <w:rsid w:val="0095282C"/>
    <w:rsid w:val="00952C79"/>
    <w:rsid w:val="00953D71"/>
    <w:rsid w:val="00954CC6"/>
    <w:rsid w:val="00954D57"/>
    <w:rsid w:val="00954FDF"/>
    <w:rsid w:val="00955CEC"/>
    <w:rsid w:val="009561FE"/>
    <w:rsid w:val="00956388"/>
    <w:rsid w:val="009563E8"/>
    <w:rsid w:val="00957158"/>
    <w:rsid w:val="00960E1D"/>
    <w:rsid w:val="0096205A"/>
    <w:rsid w:val="00962FBB"/>
    <w:rsid w:val="00963CB6"/>
    <w:rsid w:val="00964A42"/>
    <w:rsid w:val="0096536D"/>
    <w:rsid w:val="00965AE8"/>
    <w:rsid w:val="00965E8C"/>
    <w:rsid w:val="0096690C"/>
    <w:rsid w:val="00970548"/>
    <w:rsid w:val="00970B21"/>
    <w:rsid w:val="00970D63"/>
    <w:rsid w:val="00972793"/>
    <w:rsid w:val="009743BF"/>
    <w:rsid w:val="009745E2"/>
    <w:rsid w:val="00974874"/>
    <w:rsid w:val="00976238"/>
    <w:rsid w:val="009763C1"/>
    <w:rsid w:val="00976561"/>
    <w:rsid w:val="00976B82"/>
    <w:rsid w:val="00976FE3"/>
    <w:rsid w:val="00977DA9"/>
    <w:rsid w:val="00981DD9"/>
    <w:rsid w:val="00982057"/>
    <w:rsid w:val="00984518"/>
    <w:rsid w:val="00984B3A"/>
    <w:rsid w:val="009854C2"/>
    <w:rsid w:val="00986402"/>
    <w:rsid w:val="00986E5F"/>
    <w:rsid w:val="00987412"/>
    <w:rsid w:val="009875B5"/>
    <w:rsid w:val="009879E5"/>
    <w:rsid w:val="00990788"/>
    <w:rsid w:val="00990B68"/>
    <w:rsid w:val="00991137"/>
    <w:rsid w:val="00994209"/>
    <w:rsid w:val="0099425F"/>
    <w:rsid w:val="00994EC4"/>
    <w:rsid w:val="00995D02"/>
    <w:rsid w:val="00995D83"/>
    <w:rsid w:val="00996170"/>
    <w:rsid w:val="00996A20"/>
    <w:rsid w:val="00997144"/>
    <w:rsid w:val="009974F0"/>
    <w:rsid w:val="00997EC0"/>
    <w:rsid w:val="009B07C0"/>
    <w:rsid w:val="009B429E"/>
    <w:rsid w:val="009B6969"/>
    <w:rsid w:val="009B7ADD"/>
    <w:rsid w:val="009C16C5"/>
    <w:rsid w:val="009C1B00"/>
    <w:rsid w:val="009C1D42"/>
    <w:rsid w:val="009C1E20"/>
    <w:rsid w:val="009C2A39"/>
    <w:rsid w:val="009C31D5"/>
    <w:rsid w:val="009C3FC4"/>
    <w:rsid w:val="009C4526"/>
    <w:rsid w:val="009C4B64"/>
    <w:rsid w:val="009C6062"/>
    <w:rsid w:val="009C620A"/>
    <w:rsid w:val="009C6D03"/>
    <w:rsid w:val="009D15AE"/>
    <w:rsid w:val="009D34B5"/>
    <w:rsid w:val="009D6453"/>
    <w:rsid w:val="009D7404"/>
    <w:rsid w:val="009D7F99"/>
    <w:rsid w:val="009E00FA"/>
    <w:rsid w:val="009E02E0"/>
    <w:rsid w:val="009E1326"/>
    <w:rsid w:val="009E1723"/>
    <w:rsid w:val="009E1A05"/>
    <w:rsid w:val="009E1D97"/>
    <w:rsid w:val="009E373C"/>
    <w:rsid w:val="009E5776"/>
    <w:rsid w:val="009E64B8"/>
    <w:rsid w:val="009E7BF1"/>
    <w:rsid w:val="009F03F0"/>
    <w:rsid w:val="009F4790"/>
    <w:rsid w:val="009F6449"/>
    <w:rsid w:val="009F6AE4"/>
    <w:rsid w:val="009F6C85"/>
    <w:rsid w:val="009F79ED"/>
    <w:rsid w:val="00A00303"/>
    <w:rsid w:val="00A018E1"/>
    <w:rsid w:val="00A01F40"/>
    <w:rsid w:val="00A02039"/>
    <w:rsid w:val="00A02527"/>
    <w:rsid w:val="00A02C7B"/>
    <w:rsid w:val="00A071FC"/>
    <w:rsid w:val="00A075BB"/>
    <w:rsid w:val="00A07C87"/>
    <w:rsid w:val="00A1047F"/>
    <w:rsid w:val="00A11EFA"/>
    <w:rsid w:val="00A11FD7"/>
    <w:rsid w:val="00A132AB"/>
    <w:rsid w:val="00A143C0"/>
    <w:rsid w:val="00A1594B"/>
    <w:rsid w:val="00A15EBE"/>
    <w:rsid w:val="00A160B1"/>
    <w:rsid w:val="00A16B5C"/>
    <w:rsid w:val="00A176CD"/>
    <w:rsid w:val="00A17759"/>
    <w:rsid w:val="00A17B5D"/>
    <w:rsid w:val="00A20367"/>
    <w:rsid w:val="00A21D6C"/>
    <w:rsid w:val="00A2353A"/>
    <w:rsid w:val="00A24419"/>
    <w:rsid w:val="00A24E20"/>
    <w:rsid w:val="00A272A5"/>
    <w:rsid w:val="00A3213D"/>
    <w:rsid w:val="00A32F01"/>
    <w:rsid w:val="00A3328F"/>
    <w:rsid w:val="00A36A0A"/>
    <w:rsid w:val="00A36EC0"/>
    <w:rsid w:val="00A36FBE"/>
    <w:rsid w:val="00A37DBB"/>
    <w:rsid w:val="00A40701"/>
    <w:rsid w:val="00A41000"/>
    <w:rsid w:val="00A41213"/>
    <w:rsid w:val="00A417C6"/>
    <w:rsid w:val="00A43D83"/>
    <w:rsid w:val="00A44AED"/>
    <w:rsid w:val="00A44C5F"/>
    <w:rsid w:val="00A455D4"/>
    <w:rsid w:val="00A46B31"/>
    <w:rsid w:val="00A47ABA"/>
    <w:rsid w:val="00A500EC"/>
    <w:rsid w:val="00A502B3"/>
    <w:rsid w:val="00A50C19"/>
    <w:rsid w:val="00A51D77"/>
    <w:rsid w:val="00A52E7E"/>
    <w:rsid w:val="00A53602"/>
    <w:rsid w:val="00A541A2"/>
    <w:rsid w:val="00A54DB5"/>
    <w:rsid w:val="00A55F73"/>
    <w:rsid w:val="00A56141"/>
    <w:rsid w:val="00A57648"/>
    <w:rsid w:val="00A60B0D"/>
    <w:rsid w:val="00A60E66"/>
    <w:rsid w:val="00A62F75"/>
    <w:rsid w:val="00A6355F"/>
    <w:rsid w:val="00A661AB"/>
    <w:rsid w:val="00A7038B"/>
    <w:rsid w:val="00A7039E"/>
    <w:rsid w:val="00A707E8"/>
    <w:rsid w:val="00A71B8C"/>
    <w:rsid w:val="00A7211D"/>
    <w:rsid w:val="00A72F25"/>
    <w:rsid w:val="00A73090"/>
    <w:rsid w:val="00A73453"/>
    <w:rsid w:val="00A74244"/>
    <w:rsid w:val="00A74360"/>
    <w:rsid w:val="00A74AE5"/>
    <w:rsid w:val="00A76645"/>
    <w:rsid w:val="00A811EA"/>
    <w:rsid w:val="00A854F7"/>
    <w:rsid w:val="00A85887"/>
    <w:rsid w:val="00A8653A"/>
    <w:rsid w:val="00A86644"/>
    <w:rsid w:val="00A86CE7"/>
    <w:rsid w:val="00A871DE"/>
    <w:rsid w:val="00A90106"/>
    <w:rsid w:val="00A91BA5"/>
    <w:rsid w:val="00A930D3"/>
    <w:rsid w:val="00A94B44"/>
    <w:rsid w:val="00A952A9"/>
    <w:rsid w:val="00A95906"/>
    <w:rsid w:val="00A965A3"/>
    <w:rsid w:val="00A96BEA"/>
    <w:rsid w:val="00A97D45"/>
    <w:rsid w:val="00AA2493"/>
    <w:rsid w:val="00AA285F"/>
    <w:rsid w:val="00AA2884"/>
    <w:rsid w:val="00AA3189"/>
    <w:rsid w:val="00AA34FE"/>
    <w:rsid w:val="00AA3F52"/>
    <w:rsid w:val="00AA4A65"/>
    <w:rsid w:val="00AA4A8B"/>
    <w:rsid w:val="00AA5DF6"/>
    <w:rsid w:val="00AA6147"/>
    <w:rsid w:val="00AA67DF"/>
    <w:rsid w:val="00AA7CE2"/>
    <w:rsid w:val="00AB1C88"/>
    <w:rsid w:val="00AB1F4E"/>
    <w:rsid w:val="00AB218D"/>
    <w:rsid w:val="00AB247F"/>
    <w:rsid w:val="00AB27DE"/>
    <w:rsid w:val="00AB39AC"/>
    <w:rsid w:val="00AB3B1B"/>
    <w:rsid w:val="00AB4484"/>
    <w:rsid w:val="00AB4710"/>
    <w:rsid w:val="00AB6279"/>
    <w:rsid w:val="00AB709C"/>
    <w:rsid w:val="00AB7295"/>
    <w:rsid w:val="00AB7D8D"/>
    <w:rsid w:val="00AB7F09"/>
    <w:rsid w:val="00AB7F32"/>
    <w:rsid w:val="00AB7FF8"/>
    <w:rsid w:val="00AC0B40"/>
    <w:rsid w:val="00AC1187"/>
    <w:rsid w:val="00AC14F2"/>
    <w:rsid w:val="00AC225F"/>
    <w:rsid w:val="00AC3516"/>
    <w:rsid w:val="00AC3AFE"/>
    <w:rsid w:val="00AC3FEB"/>
    <w:rsid w:val="00AC41D3"/>
    <w:rsid w:val="00AC7693"/>
    <w:rsid w:val="00AD1141"/>
    <w:rsid w:val="00AD164C"/>
    <w:rsid w:val="00AD1B23"/>
    <w:rsid w:val="00AD1BA3"/>
    <w:rsid w:val="00AD4457"/>
    <w:rsid w:val="00AD4DDD"/>
    <w:rsid w:val="00AD4F9B"/>
    <w:rsid w:val="00AD5E5B"/>
    <w:rsid w:val="00AD6095"/>
    <w:rsid w:val="00AD6794"/>
    <w:rsid w:val="00AD689C"/>
    <w:rsid w:val="00AD6A3D"/>
    <w:rsid w:val="00AD6DA6"/>
    <w:rsid w:val="00AD7834"/>
    <w:rsid w:val="00AE02B9"/>
    <w:rsid w:val="00AE05AA"/>
    <w:rsid w:val="00AE0A5A"/>
    <w:rsid w:val="00AE147E"/>
    <w:rsid w:val="00AE1735"/>
    <w:rsid w:val="00AE2175"/>
    <w:rsid w:val="00AE3855"/>
    <w:rsid w:val="00AE3F9A"/>
    <w:rsid w:val="00AE43C4"/>
    <w:rsid w:val="00AE47A1"/>
    <w:rsid w:val="00AE495B"/>
    <w:rsid w:val="00AE5A8B"/>
    <w:rsid w:val="00AE6F2B"/>
    <w:rsid w:val="00AE76EF"/>
    <w:rsid w:val="00AE7EEE"/>
    <w:rsid w:val="00AF0E46"/>
    <w:rsid w:val="00AF1790"/>
    <w:rsid w:val="00AF22FA"/>
    <w:rsid w:val="00AF23CC"/>
    <w:rsid w:val="00B0047D"/>
    <w:rsid w:val="00B02857"/>
    <w:rsid w:val="00B02BC7"/>
    <w:rsid w:val="00B048F2"/>
    <w:rsid w:val="00B0697E"/>
    <w:rsid w:val="00B06B02"/>
    <w:rsid w:val="00B10029"/>
    <w:rsid w:val="00B1131F"/>
    <w:rsid w:val="00B1165B"/>
    <w:rsid w:val="00B11E75"/>
    <w:rsid w:val="00B13013"/>
    <w:rsid w:val="00B13518"/>
    <w:rsid w:val="00B139C2"/>
    <w:rsid w:val="00B1435D"/>
    <w:rsid w:val="00B14783"/>
    <w:rsid w:val="00B15029"/>
    <w:rsid w:val="00B15B2A"/>
    <w:rsid w:val="00B15F7C"/>
    <w:rsid w:val="00B16106"/>
    <w:rsid w:val="00B16A37"/>
    <w:rsid w:val="00B16AC4"/>
    <w:rsid w:val="00B16C33"/>
    <w:rsid w:val="00B2080E"/>
    <w:rsid w:val="00B2091C"/>
    <w:rsid w:val="00B21E7B"/>
    <w:rsid w:val="00B23BAB"/>
    <w:rsid w:val="00B2458D"/>
    <w:rsid w:val="00B248C1"/>
    <w:rsid w:val="00B24B5B"/>
    <w:rsid w:val="00B253AB"/>
    <w:rsid w:val="00B2598D"/>
    <w:rsid w:val="00B25FA4"/>
    <w:rsid w:val="00B27D1B"/>
    <w:rsid w:val="00B27F44"/>
    <w:rsid w:val="00B30C56"/>
    <w:rsid w:val="00B3102C"/>
    <w:rsid w:val="00B330F2"/>
    <w:rsid w:val="00B33F23"/>
    <w:rsid w:val="00B33F24"/>
    <w:rsid w:val="00B35B27"/>
    <w:rsid w:val="00B35FA7"/>
    <w:rsid w:val="00B3756B"/>
    <w:rsid w:val="00B37B06"/>
    <w:rsid w:val="00B40059"/>
    <w:rsid w:val="00B409C1"/>
    <w:rsid w:val="00B4162E"/>
    <w:rsid w:val="00B42F79"/>
    <w:rsid w:val="00B43078"/>
    <w:rsid w:val="00B45E14"/>
    <w:rsid w:val="00B46A85"/>
    <w:rsid w:val="00B473B2"/>
    <w:rsid w:val="00B50844"/>
    <w:rsid w:val="00B50BF3"/>
    <w:rsid w:val="00B51F63"/>
    <w:rsid w:val="00B52371"/>
    <w:rsid w:val="00B55565"/>
    <w:rsid w:val="00B55A72"/>
    <w:rsid w:val="00B5604C"/>
    <w:rsid w:val="00B56D75"/>
    <w:rsid w:val="00B57059"/>
    <w:rsid w:val="00B572A3"/>
    <w:rsid w:val="00B579AD"/>
    <w:rsid w:val="00B60BEB"/>
    <w:rsid w:val="00B61A46"/>
    <w:rsid w:val="00B62907"/>
    <w:rsid w:val="00B63E6A"/>
    <w:rsid w:val="00B63FD1"/>
    <w:rsid w:val="00B6402C"/>
    <w:rsid w:val="00B64E9F"/>
    <w:rsid w:val="00B65615"/>
    <w:rsid w:val="00B65B00"/>
    <w:rsid w:val="00B67569"/>
    <w:rsid w:val="00B70636"/>
    <w:rsid w:val="00B710DD"/>
    <w:rsid w:val="00B73AC1"/>
    <w:rsid w:val="00B73C6B"/>
    <w:rsid w:val="00B75288"/>
    <w:rsid w:val="00B76605"/>
    <w:rsid w:val="00B80C0D"/>
    <w:rsid w:val="00B80CFA"/>
    <w:rsid w:val="00B814C3"/>
    <w:rsid w:val="00B825C3"/>
    <w:rsid w:val="00B82F28"/>
    <w:rsid w:val="00B83214"/>
    <w:rsid w:val="00B85472"/>
    <w:rsid w:val="00B85818"/>
    <w:rsid w:val="00B859E4"/>
    <w:rsid w:val="00B860A1"/>
    <w:rsid w:val="00B87C70"/>
    <w:rsid w:val="00B90630"/>
    <w:rsid w:val="00B93AC7"/>
    <w:rsid w:val="00B948F4"/>
    <w:rsid w:val="00B950F6"/>
    <w:rsid w:val="00B97F03"/>
    <w:rsid w:val="00BA0712"/>
    <w:rsid w:val="00BA2BB3"/>
    <w:rsid w:val="00BA2E80"/>
    <w:rsid w:val="00BA4F4D"/>
    <w:rsid w:val="00BA539F"/>
    <w:rsid w:val="00BA549F"/>
    <w:rsid w:val="00BA554A"/>
    <w:rsid w:val="00BB01BA"/>
    <w:rsid w:val="00BB06B6"/>
    <w:rsid w:val="00BB3B2C"/>
    <w:rsid w:val="00BB4F6A"/>
    <w:rsid w:val="00BB7131"/>
    <w:rsid w:val="00BB739E"/>
    <w:rsid w:val="00BB760C"/>
    <w:rsid w:val="00BB78CB"/>
    <w:rsid w:val="00BC18AC"/>
    <w:rsid w:val="00BC35C4"/>
    <w:rsid w:val="00BC40E6"/>
    <w:rsid w:val="00BC4949"/>
    <w:rsid w:val="00BC4BF4"/>
    <w:rsid w:val="00BC5480"/>
    <w:rsid w:val="00BC6F28"/>
    <w:rsid w:val="00BD2960"/>
    <w:rsid w:val="00BD3A3C"/>
    <w:rsid w:val="00BD4B35"/>
    <w:rsid w:val="00BD5D6A"/>
    <w:rsid w:val="00BD65F6"/>
    <w:rsid w:val="00BD663A"/>
    <w:rsid w:val="00BD6D42"/>
    <w:rsid w:val="00BD7B22"/>
    <w:rsid w:val="00BD7E89"/>
    <w:rsid w:val="00BE04F1"/>
    <w:rsid w:val="00BE0654"/>
    <w:rsid w:val="00BE1B09"/>
    <w:rsid w:val="00BE2A5D"/>
    <w:rsid w:val="00BE3FD2"/>
    <w:rsid w:val="00BE40D6"/>
    <w:rsid w:val="00BE413B"/>
    <w:rsid w:val="00BE4190"/>
    <w:rsid w:val="00BE4ADE"/>
    <w:rsid w:val="00BE6FAB"/>
    <w:rsid w:val="00BE765F"/>
    <w:rsid w:val="00BF0E86"/>
    <w:rsid w:val="00BF1C2B"/>
    <w:rsid w:val="00BF2290"/>
    <w:rsid w:val="00BF2756"/>
    <w:rsid w:val="00BF34EB"/>
    <w:rsid w:val="00BF37A7"/>
    <w:rsid w:val="00BF37CA"/>
    <w:rsid w:val="00BF3E3B"/>
    <w:rsid w:val="00BF44F0"/>
    <w:rsid w:val="00BF632E"/>
    <w:rsid w:val="00BF6D04"/>
    <w:rsid w:val="00BF6E69"/>
    <w:rsid w:val="00BF71A6"/>
    <w:rsid w:val="00BF7462"/>
    <w:rsid w:val="00BF7D3E"/>
    <w:rsid w:val="00C010DD"/>
    <w:rsid w:val="00C01E2B"/>
    <w:rsid w:val="00C030C6"/>
    <w:rsid w:val="00C031F2"/>
    <w:rsid w:val="00C037C9"/>
    <w:rsid w:val="00C040F8"/>
    <w:rsid w:val="00C04499"/>
    <w:rsid w:val="00C04EDC"/>
    <w:rsid w:val="00C05638"/>
    <w:rsid w:val="00C0581E"/>
    <w:rsid w:val="00C059AC"/>
    <w:rsid w:val="00C11E79"/>
    <w:rsid w:val="00C11EFE"/>
    <w:rsid w:val="00C127A5"/>
    <w:rsid w:val="00C1320E"/>
    <w:rsid w:val="00C1402B"/>
    <w:rsid w:val="00C14806"/>
    <w:rsid w:val="00C17303"/>
    <w:rsid w:val="00C17562"/>
    <w:rsid w:val="00C20221"/>
    <w:rsid w:val="00C20DE7"/>
    <w:rsid w:val="00C2246B"/>
    <w:rsid w:val="00C229F3"/>
    <w:rsid w:val="00C23881"/>
    <w:rsid w:val="00C23A7E"/>
    <w:rsid w:val="00C24789"/>
    <w:rsid w:val="00C24989"/>
    <w:rsid w:val="00C25ABC"/>
    <w:rsid w:val="00C26B97"/>
    <w:rsid w:val="00C26C4E"/>
    <w:rsid w:val="00C26FBB"/>
    <w:rsid w:val="00C27D6E"/>
    <w:rsid w:val="00C30867"/>
    <w:rsid w:val="00C311BF"/>
    <w:rsid w:val="00C317C2"/>
    <w:rsid w:val="00C31F4A"/>
    <w:rsid w:val="00C331AA"/>
    <w:rsid w:val="00C33B35"/>
    <w:rsid w:val="00C34599"/>
    <w:rsid w:val="00C348A0"/>
    <w:rsid w:val="00C37EA2"/>
    <w:rsid w:val="00C40446"/>
    <w:rsid w:val="00C41117"/>
    <w:rsid w:val="00C41CD0"/>
    <w:rsid w:val="00C41D65"/>
    <w:rsid w:val="00C432C8"/>
    <w:rsid w:val="00C43FC1"/>
    <w:rsid w:val="00C442E7"/>
    <w:rsid w:val="00C465B8"/>
    <w:rsid w:val="00C46CB1"/>
    <w:rsid w:val="00C47D81"/>
    <w:rsid w:val="00C524D1"/>
    <w:rsid w:val="00C526D2"/>
    <w:rsid w:val="00C526D5"/>
    <w:rsid w:val="00C52FF2"/>
    <w:rsid w:val="00C530A0"/>
    <w:rsid w:val="00C53CD7"/>
    <w:rsid w:val="00C54111"/>
    <w:rsid w:val="00C55A6F"/>
    <w:rsid w:val="00C61D1B"/>
    <w:rsid w:val="00C61E95"/>
    <w:rsid w:val="00C623B9"/>
    <w:rsid w:val="00C62597"/>
    <w:rsid w:val="00C631ED"/>
    <w:rsid w:val="00C633BF"/>
    <w:rsid w:val="00C6346A"/>
    <w:rsid w:val="00C64830"/>
    <w:rsid w:val="00C65159"/>
    <w:rsid w:val="00C651FC"/>
    <w:rsid w:val="00C65ED2"/>
    <w:rsid w:val="00C66DBF"/>
    <w:rsid w:val="00C66ED4"/>
    <w:rsid w:val="00C71424"/>
    <w:rsid w:val="00C717A6"/>
    <w:rsid w:val="00C737BC"/>
    <w:rsid w:val="00C73840"/>
    <w:rsid w:val="00C7452D"/>
    <w:rsid w:val="00C74870"/>
    <w:rsid w:val="00C76262"/>
    <w:rsid w:val="00C762B6"/>
    <w:rsid w:val="00C76B12"/>
    <w:rsid w:val="00C81A13"/>
    <w:rsid w:val="00C81F9C"/>
    <w:rsid w:val="00C823DC"/>
    <w:rsid w:val="00C82864"/>
    <w:rsid w:val="00C83B61"/>
    <w:rsid w:val="00C855EE"/>
    <w:rsid w:val="00C906A6"/>
    <w:rsid w:val="00C91113"/>
    <w:rsid w:val="00C94325"/>
    <w:rsid w:val="00C954EC"/>
    <w:rsid w:val="00C95FAA"/>
    <w:rsid w:val="00C9624B"/>
    <w:rsid w:val="00CA2BAB"/>
    <w:rsid w:val="00CA6869"/>
    <w:rsid w:val="00CB15ED"/>
    <w:rsid w:val="00CB1732"/>
    <w:rsid w:val="00CB3286"/>
    <w:rsid w:val="00CB3E18"/>
    <w:rsid w:val="00CB44DA"/>
    <w:rsid w:val="00CB47D3"/>
    <w:rsid w:val="00CB4F08"/>
    <w:rsid w:val="00CB6484"/>
    <w:rsid w:val="00CB6DE5"/>
    <w:rsid w:val="00CB74CD"/>
    <w:rsid w:val="00CB7A20"/>
    <w:rsid w:val="00CC094B"/>
    <w:rsid w:val="00CC0C61"/>
    <w:rsid w:val="00CC172E"/>
    <w:rsid w:val="00CC1DDF"/>
    <w:rsid w:val="00CC2EBD"/>
    <w:rsid w:val="00CC3EC7"/>
    <w:rsid w:val="00CC4409"/>
    <w:rsid w:val="00CC5053"/>
    <w:rsid w:val="00CC5446"/>
    <w:rsid w:val="00CC5757"/>
    <w:rsid w:val="00CC57FB"/>
    <w:rsid w:val="00CD0554"/>
    <w:rsid w:val="00CD0653"/>
    <w:rsid w:val="00CD148D"/>
    <w:rsid w:val="00CD15D5"/>
    <w:rsid w:val="00CD397B"/>
    <w:rsid w:val="00CD4911"/>
    <w:rsid w:val="00CD4F0A"/>
    <w:rsid w:val="00CD5059"/>
    <w:rsid w:val="00CD5585"/>
    <w:rsid w:val="00CD63EB"/>
    <w:rsid w:val="00CD7496"/>
    <w:rsid w:val="00CE17E0"/>
    <w:rsid w:val="00CE19A4"/>
    <w:rsid w:val="00CE3057"/>
    <w:rsid w:val="00CE35DE"/>
    <w:rsid w:val="00CE38E4"/>
    <w:rsid w:val="00CE5E7C"/>
    <w:rsid w:val="00CE6BF9"/>
    <w:rsid w:val="00CE73AA"/>
    <w:rsid w:val="00CE7451"/>
    <w:rsid w:val="00CF073B"/>
    <w:rsid w:val="00CF0E81"/>
    <w:rsid w:val="00CF15DA"/>
    <w:rsid w:val="00CF3BE7"/>
    <w:rsid w:val="00CF4B3A"/>
    <w:rsid w:val="00D0077D"/>
    <w:rsid w:val="00D0087B"/>
    <w:rsid w:val="00D02151"/>
    <w:rsid w:val="00D0270F"/>
    <w:rsid w:val="00D0284F"/>
    <w:rsid w:val="00D033AE"/>
    <w:rsid w:val="00D0356C"/>
    <w:rsid w:val="00D06E59"/>
    <w:rsid w:val="00D10A67"/>
    <w:rsid w:val="00D119B9"/>
    <w:rsid w:val="00D12595"/>
    <w:rsid w:val="00D14630"/>
    <w:rsid w:val="00D14B7C"/>
    <w:rsid w:val="00D15290"/>
    <w:rsid w:val="00D154CB"/>
    <w:rsid w:val="00D15E80"/>
    <w:rsid w:val="00D20356"/>
    <w:rsid w:val="00D20A42"/>
    <w:rsid w:val="00D22B48"/>
    <w:rsid w:val="00D23164"/>
    <w:rsid w:val="00D24832"/>
    <w:rsid w:val="00D25416"/>
    <w:rsid w:val="00D25DBF"/>
    <w:rsid w:val="00D2615B"/>
    <w:rsid w:val="00D27292"/>
    <w:rsid w:val="00D272B0"/>
    <w:rsid w:val="00D275C3"/>
    <w:rsid w:val="00D27D87"/>
    <w:rsid w:val="00D30A9C"/>
    <w:rsid w:val="00D31DA2"/>
    <w:rsid w:val="00D32778"/>
    <w:rsid w:val="00D3315B"/>
    <w:rsid w:val="00D33320"/>
    <w:rsid w:val="00D3354C"/>
    <w:rsid w:val="00D33FBC"/>
    <w:rsid w:val="00D35639"/>
    <w:rsid w:val="00D36945"/>
    <w:rsid w:val="00D4036A"/>
    <w:rsid w:val="00D41CFD"/>
    <w:rsid w:val="00D41FD6"/>
    <w:rsid w:val="00D427E1"/>
    <w:rsid w:val="00D42C14"/>
    <w:rsid w:val="00D43390"/>
    <w:rsid w:val="00D433A4"/>
    <w:rsid w:val="00D441A1"/>
    <w:rsid w:val="00D455D4"/>
    <w:rsid w:val="00D4570D"/>
    <w:rsid w:val="00D46D13"/>
    <w:rsid w:val="00D46DE1"/>
    <w:rsid w:val="00D50937"/>
    <w:rsid w:val="00D50A83"/>
    <w:rsid w:val="00D50CE8"/>
    <w:rsid w:val="00D51083"/>
    <w:rsid w:val="00D52587"/>
    <w:rsid w:val="00D54057"/>
    <w:rsid w:val="00D55A85"/>
    <w:rsid w:val="00D55B02"/>
    <w:rsid w:val="00D560FE"/>
    <w:rsid w:val="00D5620A"/>
    <w:rsid w:val="00D617B0"/>
    <w:rsid w:val="00D61E70"/>
    <w:rsid w:val="00D61EAA"/>
    <w:rsid w:val="00D62934"/>
    <w:rsid w:val="00D6351D"/>
    <w:rsid w:val="00D6376E"/>
    <w:rsid w:val="00D67717"/>
    <w:rsid w:val="00D70571"/>
    <w:rsid w:val="00D712C9"/>
    <w:rsid w:val="00D7157E"/>
    <w:rsid w:val="00D7372A"/>
    <w:rsid w:val="00D73ADF"/>
    <w:rsid w:val="00D745BC"/>
    <w:rsid w:val="00D74BE8"/>
    <w:rsid w:val="00D74D36"/>
    <w:rsid w:val="00D74FC2"/>
    <w:rsid w:val="00D750C2"/>
    <w:rsid w:val="00D767F1"/>
    <w:rsid w:val="00D771D2"/>
    <w:rsid w:val="00D7798C"/>
    <w:rsid w:val="00D80E7D"/>
    <w:rsid w:val="00D81B84"/>
    <w:rsid w:val="00D82B16"/>
    <w:rsid w:val="00D82F24"/>
    <w:rsid w:val="00D83377"/>
    <w:rsid w:val="00D83A10"/>
    <w:rsid w:val="00D8578D"/>
    <w:rsid w:val="00D858B1"/>
    <w:rsid w:val="00D87471"/>
    <w:rsid w:val="00D932EE"/>
    <w:rsid w:val="00D9402A"/>
    <w:rsid w:val="00D946B5"/>
    <w:rsid w:val="00D950C6"/>
    <w:rsid w:val="00D953EB"/>
    <w:rsid w:val="00D956D3"/>
    <w:rsid w:val="00D96318"/>
    <w:rsid w:val="00DA1F29"/>
    <w:rsid w:val="00DA3153"/>
    <w:rsid w:val="00DA509A"/>
    <w:rsid w:val="00DA6148"/>
    <w:rsid w:val="00DA6582"/>
    <w:rsid w:val="00DA6931"/>
    <w:rsid w:val="00DA7614"/>
    <w:rsid w:val="00DA7AB0"/>
    <w:rsid w:val="00DA7C01"/>
    <w:rsid w:val="00DB077D"/>
    <w:rsid w:val="00DB1BDB"/>
    <w:rsid w:val="00DB35C7"/>
    <w:rsid w:val="00DB4702"/>
    <w:rsid w:val="00DB4A47"/>
    <w:rsid w:val="00DB507C"/>
    <w:rsid w:val="00DB607B"/>
    <w:rsid w:val="00DB63B9"/>
    <w:rsid w:val="00DB716A"/>
    <w:rsid w:val="00DC0FAA"/>
    <w:rsid w:val="00DC1032"/>
    <w:rsid w:val="00DC18D5"/>
    <w:rsid w:val="00DC2569"/>
    <w:rsid w:val="00DC3F98"/>
    <w:rsid w:val="00DC408F"/>
    <w:rsid w:val="00DC40A6"/>
    <w:rsid w:val="00DC5959"/>
    <w:rsid w:val="00DC63F0"/>
    <w:rsid w:val="00DD0CA5"/>
    <w:rsid w:val="00DD1E01"/>
    <w:rsid w:val="00DD440B"/>
    <w:rsid w:val="00DD50E7"/>
    <w:rsid w:val="00DD6A7B"/>
    <w:rsid w:val="00DD73BE"/>
    <w:rsid w:val="00DD7D31"/>
    <w:rsid w:val="00DE091E"/>
    <w:rsid w:val="00DE13D1"/>
    <w:rsid w:val="00DE19CF"/>
    <w:rsid w:val="00DE2B26"/>
    <w:rsid w:val="00DE2CF4"/>
    <w:rsid w:val="00DE2F44"/>
    <w:rsid w:val="00DE6D6A"/>
    <w:rsid w:val="00DF0A9F"/>
    <w:rsid w:val="00DF19EA"/>
    <w:rsid w:val="00DF2D15"/>
    <w:rsid w:val="00DF3269"/>
    <w:rsid w:val="00DF36C6"/>
    <w:rsid w:val="00DF3A3D"/>
    <w:rsid w:val="00DF422A"/>
    <w:rsid w:val="00DF58BF"/>
    <w:rsid w:val="00DF5B7A"/>
    <w:rsid w:val="00E008B6"/>
    <w:rsid w:val="00E014DD"/>
    <w:rsid w:val="00E01CDC"/>
    <w:rsid w:val="00E027C3"/>
    <w:rsid w:val="00E04532"/>
    <w:rsid w:val="00E04FAE"/>
    <w:rsid w:val="00E05AA6"/>
    <w:rsid w:val="00E05B31"/>
    <w:rsid w:val="00E06ADE"/>
    <w:rsid w:val="00E078E8"/>
    <w:rsid w:val="00E106B6"/>
    <w:rsid w:val="00E10C71"/>
    <w:rsid w:val="00E13665"/>
    <w:rsid w:val="00E1420D"/>
    <w:rsid w:val="00E14C02"/>
    <w:rsid w:val="00E17053"/>
    <w:rsid w:val="00E17316"/>
    <w:rsid w:val="00E21EEC"/>
    <w:rsid w:val="00E22194"/>
    <w:rsid w:val="00E2396D"/>
    <w:rsid w:val="00E24552"/>
    <w:rsid w:val="00E2497E"/>
    <w:rsid w:val="00E24D21"/>
    <w:rsid w:val="00E25A61"/>
    <w:rsid w:val="00E25C1F"/>
    <w:rsid w:val="00E26599"/>
    <w:rsid w:val="00E26B59"/>
    <w:rsid w:val="00E3013A"/>
    <w:rsid w:val="00E318D5"/>
    <w:rsid w:val="00E32728"/>
    <w:rsid w:val="00E32CC8"/>
    <w:rsid w:val="00E331AE"/>
    <w:rsid w:val="00E34240"/>
    <w:rsid w:val="00E3513F"/>
    <w:rsid w:val="00E35B83"/>
    <w:rsid w:val="00E3633D"/>
    <w:rsid w:val="00E377E2"/>
    <w:rsid w:val="00E4092B"/>
    <w:rsid w:val="00E4238A"/>
    <w:rsid w:val="00E42457"/>
    <w:rsid w:val="00E427F2"/>
    <w:rsid w:val="00E453E4"/>
    <w:rsid w:val="00E47BFA"/>
    <w:rsid w:val="00E50687"/>
    <w:rsid w:val="00E50D76"/>
    <w:rsid w:val="00E51371"/>
    <w:rsid w:val="00E51FC7"/>
    <w:rsid w:val="00E523B6"/>
    <w:rsid w:val="00E528D5"/>
    <w:rsid w:val="00E53F69"/>
    <w:rsid w:val="00E555D5"/>
    <w:rsid w:val="00E55EB7"/>
    <w:rsid w:val="00E5671D"/>
    <w:rsid w:val="00E600A2"/>
    <w:rsid w:val="00E60A89"/>
    <w:rsid w:val="00E60D88"/>
    <w:rsid w:val="00E62702"/>
    <w:rsid w:val="00E62802"/>
    <w:rsid w:val="00E649D2"/>
    <w:rsid w:val="00E64B65"/>
    <w:rsid w:val="00E6587B"/>
    <w:rsid w:val="00E66845"/>
    <w:rsid w:val="00E66B93"/>
    <w:rsid w:val="00E67841"/>
    <w:rsid w:val="00E70555"/>
    <w:rsid w:val="00E70E49"/>
    <w:rsid w:val="00E70ED6"/>
    <w:rsid w:val="00E71059"/>
    <w:rsid w:val="00E71DE7"/>
    <w:rsid w:val="00E71FA7"/>
    <w:rsid w:val="00E72BA5"/>
    <w:rsid w:val="00E731D5"/>
    <w:rsid w:val="00E73220"/>
    <w:rsid w:val="00E7481A"/>
    <w:rsid w:val="00E74B2E"/>
    <w:rsid w:val="00E74C15"/>
    <w:rsid w:val="00E76D3B"/>
    <w:rsid w:val="00E77C7A"/>
    <w:rsid w:val="00E77EB3"/>
    <w:rsid w:val="00E8238F"/>
    <w:rsid w:val="00E839B1"/>
    <w:rsid w:val="00E84658"/>
    <w:rsid w:val="00E85DA7"/>
    <w:rsid w:val="00E86D01"/>
    <w:rsid w:val="00E87F17"/>
    <w:rsid w:val="00E903EF"/>
    <w:rsid w:val="00E9072F"/>
    <w:rsid w:val="00E907D7"/>
    <w:rsid w:val="00E92977"/>
    <w:rsid w:val="00E93830"/>
    <w:rsid w:val="00E94936"/>
    <w:rsid w:val="00E95198"/>
    <w:rsid w:val="00EA0AD8"/>
    <w:rsid w:val="00EA0B5E"/>
    <w:rsid w:val="00EA16D5"/>
    <w:rsid w:val="00EA2187"/>
    <w:rsid w:val="00EA2D1D"/>
    <w:rsid w:val="00EA3C42"/>
    <w:rsid w:val="00EA4350"/>
    <w:rsid w:val="00EA57F8"/>
    <w:rsid w:val="00EA5C80"/>
    <w:rsid w:val="00EA662F"/>
    <w:rsid w:val="00EA7949"/>
    <w:rsid w:val="00EB0994"/>
    <w:rsid w:val="00EB0CC9"/>
    <w:rsid w:val="00EB0F65"/>
    <w:rsid w:val="00EB15C6"/>
    <w:rsid w:val="00EB190B"/>
    <w:rsid w:val="00EB1F7E"/>
    <w:rsid w:val="00EB31A2"/>
    <w:rsid w:val="00EB33B6"/>
    <w:rsid w:val="00EB46E9"/>
    <w:rsid w:val="00EB7389"/>
    <w:rsid w:val="00EB77E1"/>
    <w:rsid w:val="00EC102B"/>
    <w:rsid w:val="00EC1AC1"/>
    <w:rsid w:val="00EC1AE9"/>
    <w:rsid w:val="00EC23B9"/>
    <w:rsid w:val="00EC3B39"/>
    <w:rsid w:val="00EC3C48"/>
    <w:rsid w:val="00EC3CEA"/>
    <w:rsid w:val="00EC4AA2"/>
    <w:rsid w:val="00EC4C0A"/>
    <w:rsid w:val="00EC56E0"/>
    <w:rsid w:val="00EC7A31"/>
    <w:rsid w:val="00EC7F5E"/>
    <w:rsid w:val="00ED191D"/>
    <w:rsid w:val="00ED256D"/>
    <w:rsid w:val="00ED2E81"/>
    <w:rsid w:val="00ED45EC"/>
    <w:rsid w:val="00ED5BAF"/>
    <w:rsid w:val="00ED6762"/>
    <w:rsid w:val="00ED6CC6"/>
    <w:rsid w:val="00ED7E67"/>
    <w:rsid w:val="00EE08A6"/>
    <w:rsid w:val="00EE0EDB"/>
    <w:rsid w:val="00EE14FF"/>
    <w:rsid w:val="00EE2355"/>
    <w:rsid w:val="00EE2780"/>
    <w:rsid w:val="00EE4B81"/>
    <w:rsid w:val="00EF30F2"/>
    <w:rsid w:val="00EF3166"/>
    <w:rsid w:val="00EF370D"/>
    <w:rsid w:val="00EF5490"/>
    <w:rsid w:val="00EF5BE9"/>
    <w:rsid w:val="00EF6025"/>
    <w:rsid w:val="00EF6B3D"/>
    <w:rsid w:val="00F0069D"/>
    <w:rsid w:val="00F012D0"/>
    <w:rsid w:val="00F01679"/>
    <w:rsid w:val="00F017A2"/>
    <w:rsid w:val="00F01B8B"/>
    <w:rsid w:val="00F02C95"/>
    <w:rsid w:val="00F039BC"/>
    <w:rsid w:val="00F03A54"/>
    <w:rsid w:val="00F04024"/>
    <w:rsid w:val="00F057C2"/>
    <w:rsid w:val="00F061C6"/>
    <w:rsid w:val="00F0704B"/>
    <w:rsid w:val="00F072BA"/>
    <w:rsid w:val="00F072FA"/>
    <w:rsid w:val="00F07C36"/>
    <w:rsid w:val="00F128EE"/>
    <w:rsid w:val="00F12C69"/>
    <w:rsid w:val="00F1356B"/>
    <w:rsid w:val="00F13D8C"/>
    <w:rsid w:val="00F201ED"/>
    <w:rsid w:val="00F20291"/>
    <w:rsid w:val="00F20BF5"/>
    <w:rsid w:val="00F22747"/>
    <w:rsid w:val="00F22CA4"/>
    <w:rsid w:val="00F25549"/>
    <w:rsid w:val="00F25C00"/>
    <w:rsid w:val="00F26123"/>
    <w:rsid w:val="00F30A06"/>
    <w:rsid w:val="00F30BC2"/>
    <w:rsid w:val="00F30E93"/>
    <w:rsid w:val="00F3113D"/>
    <w:rsid w:val="00F3311A"/>
    <w:rsid w:val="00F33673"/>
    <w:rsid w:val="00F33B43"/>
    <w:rsid w:val="00F3525E"/>
    <w:rsid w:val="00F3749E"/>
    <w:rsid w:val="00F37A3E"/>
    <w:rsid w:val="00F40EF3"/>
    <w:rsid w:val="00F42014"/>
    <w:rsid w:val="00F42767"/>
    <w:rsid w:val="00F42E07"/>
    <w:rsid w:val="00F435C0"/>
    <w:rsid w:val="00F4360C"/>
    <w:rsid w:val="00F43DDB"/>
    <w:rsid w:val="00F44DBA"/>
    <w:rsid w:val="00F44ECF"/>
    <w:rsid w:val="00F4519D"/>
    <w:rsid w:val="00F4586A"/>
    <w:rsid w:val="00F46D5E"/>
    <w:rsid w:val="00F47155"/>
    <w:rsid w:val="00F50262"/>
    <w:rsid w:val="00F515FD"/>
    <w:rsid w:val="00F51750"/>
    <w:rsid w:val="00F54D94"/>
    <w:rsid w:val="00F5572E"/>
    <w:rsid w:val="00F557A3"/>
    <w:rsid w:val="00F55CDC"/>
    <w:rsid w:val="00F56AD7"/>
    <w:rsid w:val="00F574A3"/>
    <w:rsid w:val="00F60A0F"/>
    <w:rsid w:val="00F611FB"/>
    <w:rsid w:val="00F62DBC"/>
    <w:rsid w:val="00F6416E"/>
    <w:rsid w:val="00F649FD"/>
    <w:rsid w:val="00F653DD"/>
    <w:rsid w:val="00F656E4"/>
    <w:rsid w:val="00F65E26"/>
    <w:rsid w:val="00F662AD"/>
    <w:rsid w:val="00F6695F"/>
    <w:rsid w:val="00F66CA0"/>
    <w:rsid w:val="00F70008"/>
    <w:rsid w:val="00F70D59"/>
    <w:rsid w:val="00F7236F"/>
    <w:rsid w:val="00F74C9B"/>
    <w:rsid w:val="00F74E59"/>
    <w:rsid w:val="00F755ED"/>
    <w:rsid w:val="00F76A28"/>
    <w:rsid w:val="00F8081A"/>
    <w:rsid w:val="00F816E9"/>
    <w:rsid w:val="00F820D5"/>
    <w:rsid w:val="00F8254D"/>
    <w:rsid w:val="00F82EA5"/>
    <w:rsid w:val="00F8340A"/>
    <w:rsid w:val="00F855F3"/>
    <w:rsid w:val="00F85859"/>
    <w:rsid w:val="00F86075"/>
    <w:rsid w:val="00F908FD"/>
    <w:rsid w:val="00F93782"/>
    <w:rsid w:val="00F93802"/>
    <w:rsid w:val="00F95471"/>
    <w:rsid w:val="00F96543"/>
    <w:rsid w:val="00FA08C7"/>
    <w:rsid w:val="00FA29B9"/>
    <w:rsid w:val="00FA354F"/>
    <w:rsid w:val="00FA487D"/>
    <w:rsid w:val="00FA593B"/>
    <w:rsid w:val="00FA640A"/>
    <w:rsid w:val="00FA7070"/>
    <w:rsid w:val="00FA7E85"/>
    <w:rsid w:val="00FB005C"/>
    <w:rsid w:val="00FB23E6"/>
    <w:rsid w:val="00FB2E0C"/>
    <w:rsid w:val="00FB364B"/>
    <w:rsid w:val="00FB4F52"/>
    <w:rsid w:val="00FB51F6"/>
    <w:rsid w:val="00FB5325"/>
    <w:rsid w:val="00FB6581"/>
    <w:rsid w:val="00FB6973"/>
    <w:rsid w:val="00FB76B3"/>
    <w:rsid w:val="00FC0D75"/>
    <w:rsid w:val="00FC2E91"/>
    <w:rsid w:val="00FC2FD7"/>
    <w:rsid w:val="00FC388E"/>
    <w:rsid w:val="00FC48C4"/>
    <w:rsid w:val="00FC4A83"/>
    <w:rsid w:val="00FC54F5"/>
    <w:rsid w:val="00FC736C"/>
    <w:rsid w:val="00FC7854"/>
    <w:rsid w:val="00FD2238"/>
    <w:rsid w:val="00FD31A3"/>
    <w:rsid w:val="00FD3A4C"/>
    <w:rsid w:val="00FD62D6"/>
    <w:rsid w:val="00FD6556"/>
    <w:rsid w:val="00FD6961"/>
    <w:rsid w:val="00FD6AAB"/>
    <w:rsid w:val="00FD728B"/>
    <w:rsid w:val="00FE0080"/>
    <w:rsid w:val="00FE4670"/>
    <w:rsid w:val="00FE4EEA"/>
    <w:rsid w:val="00FE53B1"/>
    <w:rsid w:val="00FE6436"/>
    <w:rsid w:val="00FE696C"/>
    <w:rsid w:val="00FE71B4"/>
    <w:rsid w:val="00FF15C9"/>
    <w:rsid w:val="00FF2041"/>
    <w:rsid w:val="00FF2DE2"/>
    <w:rsid w:val="00FF2F18"/>
    <w:rsid w:val="00FF4138"/>
    <w:rsid w:val="00FF4298"/>
    <w:rsid w:val="00FF5DBE"/>
    <w:rsid w:val="00FF640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oNotEmbedSmartTags/>
  <w:decimalSymbol w:val=","/>
  <w:listSeparator w:val=";"/>
  <w14:docId w14:val="6A16507B"/>
  <w15:chartTrackingRefBased/>
  <w15:docId w15:val="{E57487F5-55C7-4A29-92E6-0B8519DAE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4">
    <w:name w:val="Normal"/>
    <w:qFormat/>
    <w:rsid w:val="00885739"/>
    <w:pPr>
      <w:suppressAutoHyphens/>
      <w:spacing w:after="60" w:line="259" w:lineRule="auto"/>
      <w:jc w:val="both"/>
    </w:pPr>
    <w:rPr>
      <w:rFonts w:ascii="Calibri" w:hAnsi="Calibri" w:cs="Calibri"/>
      <w:sz w:val="24"/>
      <w:szCs w:val="24"/>
      <w:lang w:val="en-GB" w:eastAsia="zh-CN"/>
    </w:rPr>
  </w:style>
  <w:style w:type="paragraph" w:styleId="10">
    <w:name w:val="heading 1"/>
    <w:aliases w:val="H1,h1,H1 Char,Head1,Heading apps,BMS Heading 1,H11,H12,H13,H14,H15,H16,H17,Outline1,Level 1 Topic Heading,Header1,Heading 1-ERI,l1,Head 1 (Chapter heading),Head 1,Head 11,Head 12,Head 111,Head 13,Head 112,Head 14,Head 113,Head 15,Head 114"/>
    <w:basedOn w:val="a4"/>
    <w:next w:val="a4"/>
    <w:link w:val="1Char"/>
    <w:uiPriority w:val="9"/>
    <w:qFormat/>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1">
    <w:name w:val="heading 2"/>
    <w:aliases w:val="H2,h2,Heading Bug,2,Header 2,Sub-Head1,Heading 2- no#,H21,H22,H23,H2Normal,Sub Head,H211,H212,H221,H2111,H24,H213,H222,H2112,H231,H2121,H2211,H21111,H25,H26,H214,H223,H2113,H27,H215,H224,H2114,H28,H216,H225,H2115,H232,H241,H2122,H2212"/>
    <w:basedOn w:val="10"/>
    <w:next w:val="a4"/>
    <w:link w:val="2Char"/>
    <w:qFormat/>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0">
    <w:name w:val="heading 3"/>
    <w:aliases w:val="H3,EPIKEF 3,h3,H31,H32,H311,h31,H33,H312,h32,H34,H313,h33,H35,H314,h34,H321,H3111,h311,H36,H315,h35,H322,H3112,h312,H331,H3121,h321,H341,H3131,h331,H351,H3141,h341,H37,H316,h36,H323,H3113,h313,H332,H3122,h322,H342,H3132,h332,H352,H3142"/>
    <w:basedOn w:val="a4"/>
    <w:next w:val="a4"/>
    <w:link w:val="3Char"/>
    <w:uiPriority w:val="9"/>
    <w:qFormat/>
    <w:pPr>
      <w:keepNext/>
      <w:spacing w:before="240"/>
      <w:ind w:left="567" w:hanging="567"/>
      <w:outlineLvl w:val="2"/>
    </w:pPr>
    <w:rPr>
      <w:rFonts w:ascii="Arial" w:hAnsi="Arial" w:cs="Times New Roman"/>
      <w:b/>
      <w:bCs/>
      <w:szCs w:val="26"/>
    </w:rPr>
  </w:style>
  <w:style w:type="paragraph" w:styleId="4">
    <w:name w:val="heading 4"/>
    <w:aliases w:val="Heading 4 Char1,Heading 4 Char Char,h4,Char,Heading 4 Char2 Char,Heading 4 Char1 Char Char,Heading 4 Char Char Char Char,Heading 4 Char Char1 Char,Heading 4 Char1 Char1,Heading 4 Char Char Char1,Heading 4 Char2,H4,H41,h41,H42,H411,h42,H43"/>
    <w:basedOn w:val="a4"/>
    <w:next w:val="a4"/>
    <w:link w:val="4Char"/>
    <w:uiPriority w:val="9"/>
    <w:qFormat/>
    <w:pPr>
      <w:keepNext/>
      <w:spacing w:before="240"/>
      <w:outlineLvl w:val="3"/>
    </w:pPr>
    <w:rPr>
      <w:rFonts w:ascii="Arial" w:hAnsi="Arial" w:cs="Times New Roman"/>
      <w:b/>
      <w:bCs/>
      <w:szCs w:val="28"/>
    </w:rPr>
  </w:style>
  <w:style w:type="paragraph" w:styleId="5">
    <w:name w:val="heading 5"/>
    <w:aliases w:val="H51,H5,H52,H511,H53,H512,H521,H5111,H54,H513,H55,H514,H56,H515,H522,H5112,H531,H5121,H541,H5131,H551,H5141,H57,H516,H523,H5113,H532,H5122,H542,H5132,H552,H5142,H58,H517,H524,H5114,H533,H5123,H543,H5133,H553,H5143,H59,H518,H525,H5115,H534"/>
    <w:basedOn w:val="a4"/>
    <w:next w:val="a4"/>
    <w:link w:val="5Char"/>
    <w:uiPriority w:val="9"/>
    <w:qFormat/>
    <w:pPr>
      <w:numPr>
        <w:ilvl w:val="4"/>
        <w:numId w:val="1"/>
      </w:numPr>
      <w:spacing w:before="200" w:after="200" w:line="280" w:lineRule="exact"/>
      <w:outlineLvl w:val="4"/>
    </w:pPr>
    <w:rPr>
      <w:rFonts w:ascii="Lucida Sans" w:hAnsi="Lucida Sans" w:cs="Lucida Sans"/>
      <w:b/>
      <w:szCs w:val="20"/>
      <w:lang w:val="en-US"/>
    </w:rPr>
  </w:style>
  <w:style w:type="paragraph" w:styleId="6">
    <w:name w:val="heading 6"/>
    <w:basedOn w:val="a4"/>
    <w:next w:val="a4"/>
    <w:link w:val="6Char"/>
    <w:uiPriority w:val="9"/>
    <w:unhideWhenUsed/>
    <w:qFormat/>
    <w:rsid w:val="00A41213"/>
    <w:pPr>
      <w:keepNext/>
      <w:keepLines/>
      <w:spacing w:before="40" w:after="0"/>
      <w:outlineLvl w:val="5"/>
    </w:pPr>
    <w:rPr>
      <w:i/>
      <w:iCs/>
      <w:color w:val="365F91"/>
      <w:lang w:val="el-GR" w:eastAsia="en-US"/>
    </w:rPr>
  </w:style>
  <w:style w:type="paragraph" w:styleId="7">
    <w:name w:val="heading 7"/>
    <w:aliases w:val="Επικεφαλίδα 7 Char Char Char"/>
    <w:basedOn w:val="a4"/>
    <w:next w:val="a4"/>
    <w:link w:val="7Char"/>
    <w:unhideWhenUsed/>
    <w:qFormat/>
    <w:rsid w:val="00A41213"/>
    <w:pPr>
      <w:keepNext/>
      <w:keepLines/>
      <w:spacing w:before="40" w:after="0"/>
      <w:outlineLvl w:val="6"/>
    </w:pPr>
    <w:rPr>
      <w:rFonts w:ascii="Cambria" w:hAnsi="Cambria" w:cs="Times New Roman"/>
      <w:i/>
      <w:iCs/>
      <w:color w:val="243F60"/>
      <w:lang w:val="el-GR"/>
    </w:rPr>
  </w:style>
  <w:style w:type="paragraph" w:styleId="8">
    <w:name w:val="heading 8"/>
    <w:basedOn w:val="a4"/>
    <w:next w:val="a4"/>
    <w:link w:val="8Char"/>
    <w:unhideWhenUsed/>
    <w:qFormat/>
    <w:rsid w:val="00A41213"/>
    <w:pPr>
      <w:keepNext/>
      <w:keepLines/>
      <w:spacing w:before="40" w:after="0"/>
      <w:outlineLvl w:val="7"/>
    </w:pPr>
    <w:rPr>
      <w:rFonts w:ascii="Cambria" w:hAnsi="Cambria" w:cs="Times New Roman"/>
      <w:color w:val="272727"/>
      <w:sz w:val="21"/>
      <w:szCs w:val="21"/>
      <w:lang w:val="el-GR"/>
    </w:rPr>
  </w:style>
  <w:style w:type="paragraph" w:styleId="9">
    <w:name w:val="heading 9"/>
    <w:basedOn w:val="a4"/>
    <w:next w:val="a4"/>
    <w:link w:val="9Char"/>
    <w:unhideWhenUsed/>
    <w:qFormat/>
    <w:rsid w:val="00A41213"/>
    <w:pPr>
      <w:keepNext/>
      <w:keepLines/>
      <w:spacing w:before="40" w:after="0"/>
      <w:outlineLvl w:val="8"/>
    </w:pPr>
    <w:rPr>
      <w:rFonts w:ascii="Cambria" w:hAnsi="Cambria" w:cs="Times New Roman"/>
      <w:i/>
      <w:iCs/>
      <w:color w:val="272727"/>
      <w:sz w:val="21"/>
      <w:szCs w:val="21"/>
      <w:lang w:val="el-GR"/>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rPr>
      <w:rFonts w:ascii="Arial" w:hAnsi="Arial" w:cs="Times New Roman"/>
      <w:b w:val="0"/>
      <w:i w:val="0"/>
      <w:sz w:val="20"/>
      <w:szCs w:val="20"/>
    </w:rPr>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lang w:val="el-GR"/>
    </w:rPr>
  </w:style>
  <w:style w:type="character" w:customStyle="1" w:styleId="WW8Num3z0">
    <w:name w:val="WW8Num3z0"/>
    <w:rPr>
      <w:lang w:val="el-GR"/>
    </w:rPr>
  </w:style>
  <w:style w:type="character" w:customStyle="1" w:styleId="WW8Num4z0">
    <w:name w:val="WW8Num4z0"/>
    <w:rPr>
      <w:rFonts w:ascii="Webdings" w:hAnsi="Webdings" w:cs="Webdings"/>
      <w:color w:val="333399"/>
      <w:sz w:val="16"/>
    </w:rPr>
  </w:style>
  <w:style w:type="character" w:customStyle="1" w:styleId="WW8Num5z0">
    <w:name w:val="WW8Num5z0"/>
    <w:rPr>
      <w:lang w:val="el-GR"/>
    </w:rPr>
  </w:style>
  <w:style w:type="character" w:customStyle="1" w:styleId="WW8Num6z0">
    <w:name w:val="WW8Num6z0"/>
    <w:rPr>
      <w:b/>
      <w:bCs/>
      <w:szCs w:val="22"/>
      <w:lang w:val="el-GR"/>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b/>
      <w:bCs/>
      <w:szCs w:val="22"/>
      <w:lang w:val="el-GR"/>
    </w:rPr>
  </w:style>
  <w:style w:type="character" w:customStyle="1" w:styleId="WW8Num7z1">
    <w:name w:val="WW8Num7z1"/>
    <w:rPr>
      <w:rFonts w:eastAsia="Calibri"/>
      <w:lang w:val="el-GR"/>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hAnsi="Symbol" w:cs="OpenSymbol"/>
      <w:color w:val="5B9BD5"/>
    </w:rPr>
  </w:style>
  <w:style w:type="character" w:customStyle="1" w:styleId="WW8Num9z0">
    <w:name w:val="WW8Num9z0"/>
    <w:rPr>
      <w:rFonts w:ascii="Angsana New" w:hAnsi="Angsana New" w:cs="Angsana New"/>
      <w:color w:val="000000"/>
      <w:kern w:val="1"/>
      <w:szCs w:val="22"/>
      <w:shd w:val="clear" w:color="auto" w:fill="FFFFFF"/>
      <w:lang w:val="el-GR"/>
    </w:rPr>
  </w:style>
  <w:style w:type="character" w:customStyle="1" w:styleId="WW8Num10z0">
    <w:name w:val="WW8Num10z0"/>
    <w:rPr>
      <w:rFonts w:ascii="Symbol" w:hAnsi="Symbol" w:cs="Symbol"/>
      <w:kern w:val="1"/>
      <w:shd w:val="clear" w:color="auto" w:fill="C0C0C0"/>
      <w:lang w:val="el-GR"/>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8z1">
    <w:name w:val="WW8Num8z1"/>
    <w:rPr>
      <w:rFonts w:eastAsia="Calibri"/>
      <w:lang w:val="el-GR"/>
    </w:rPr>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11z0">
    <w:name w:val="WW8Num11z0"/>
    <w:rPr>
      <w:rFonts w:ascii="Symbol" w:hAnsi="Symbol" w:cs="Symbol"/>
      <w:kern w:val="1"/>
      <w:shd w:val="clear" w:color="auto" w:fill="C0C0C0"/>
      <w:lang w:val="el-GR"/>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0">
    <w:name w:val="Προεπιλεγμένη γραμματοσειρά_0"/>
  </w:style>
  <w:style w:type="character" w:customStyle="1" w:styleId="40">
    <w:name w:val="Προεπιλεγμένη γραμματοσειρά4"/>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rPr>
      <w:rFonts w:ascii="Arial" w:hAnsi="Arial" w:cs="Times New Roman"/>
      <w:b w:val="0"/>
      <w:i w:val="0"/>
      <w:sz w:val="20"/>
      <w:szCs w:val="20"/>
    </w:rPr>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9z1">
    <w:name w:val="WW8Num9z1"/>
    <w:rPr>
      <w:rFonts w:eastAsia="Calibri"/>
      <w:lang w:val="el-GR"/>
    </w:rPr>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DefaultParagraphFont">
    <w:name w:val="WW-Default Paragraph Font"/>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DefaultParagraphFont1">
    <w:name w:val="WW-Default Paragraph Font1"/>
  </w:style>
  <w:style w:type="character" w:customStyle="1" w:styleId="WW-DefaultParagraphFont11">
    <w:name w:val="WW-Default Paragraph Font11"/>
  </w:style>
  <w:style w:type="character" w:customStyle="1" w:styleId="WW-DefaultParagraphFont111">
    <w:name w:val="WW-Default Paragraph Font111"/>
  </w:style>
  <w:style w:type="character" w:customStyle="1" w:styleId="31">
    <w:name w:val="Προεπιλεγμένη γραμματοσειρά3"/>
  </w:style>
  <w:style w:type="character" w:customStyle="1" w:styleId="WW-DefaultParagraphFont1111">
    <w:name w:val="WW-Default Paragraph Font1111"/>
  </w:style>
  <w:style w:type="character" w:customStyle="1" w:styleId="DefaultParagraphFont2">
    <w:name w:val="Default Paragraph Font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hAnsi="Symbol" w:cs="OpenSymbol"/>
    </w:rPr>
  </w:style>
  <w:style w:type="character" w:customStyle="1" w:styleId="WW-DefaultParagraphFont11111">
    <w:name w:val="WW-Default Paragraph Font11111"/>
  </w:style>
  <w:style w:type="character" w:customStyle="1" w:styleId="WW8Num13z1">
    <w:name w:val="WW8Num13z1"/>
    <w:rPr>
      <w:rFonts w:eastAsia="Calibri"/>
      <w:lang w:val="el-GR"/>
    </w:rPr>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OpenSymbol"/>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DefaultParagraphFont111111">
    <w:name w:val="WW-Default Paragraph Font111111"/>
  </w:style>
  <w:style w:type="character" w:customStyle="1" w:styleId="WW-DefaultParagraphFont1111111">
    <w:name w:val="WW-Default Paragraph Font1111111"/>
  </w:style>
  <w:style w:type="character" w:customStyle="1" w:styleId="WW-DefaultParagraphFont11111111">
    <w:name w:val="WW-Default Paragraph Font11111111"/>
  </w:style>
  <w:style w:type="character" w:customStyle="1" w:styleId="WW-DefaultParagraphFont111111111">
    <w:name w:val="WW-Default Paragraph Font111111111"/>
  </w:style>
  <w:style w:type="character" w:customStyle="1" w:styleId="WW-DefaultParagraphFont1111111111">
    <w:name w:val="WW-Default Paragraph Font1111111111"/>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rPr>
      <w:rFonts w:ascii="Arial" w:hAnsi="Arial" w:cs="Times New Roman"/>
      <w:b w:val="0"/>
      <w:i w:val="0"/>
      <w:sz w:val="20"/>
      <w:szCs w:val="20"/>
    </w:rPr>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DefaultParagraphFont11111111111">
    <w:name w:val="WW-Default Paragraph Font11111111111"/>
  </w:style>
  <w:style w:type="character" w:customStyle="1" w:styleId="WW-DefaultParagraphFont111111111111">
    <w:name w:val="WW-Default Paragraph Font111111111111"/>
  </w:style>
  <w:style w:type="character" w:customStyle="1" w:styleId="WW-DefaultParagraphFont1111111111111">
    <w:name w:val="WW-Default Paragraph Font1111111111111"/>
  </w:style>
  <w:style w:type="character" w:customStyle="1" w:styleId="WW-DefaultParagraphFont11111111111111">
    <w:name w:val="WW-Default Paragraph Font11111111111111"/>
  </w:style>
  <w:style w:type="character" w:customStyle="1" w:styleId="22">
    <w:name w:val="Προεπιλεγμένη γραμματοσειρά2"/>
  </w:style>
  <w:style w:type="character" w:customStyle="1" w:styleId="WW8Num19z0">
    <w:name w:val="WW8Num19z0"/>
    <w:rPr>
      <w:rFonts w:ascii="Calibri" w:hAnsi="Calibri" w:cs="Calibri"/>
    </w:rPr>
  </w:style>
  <w:style w:type="character" w:customStyle="1" w:styleId="WW8Num19z1">
    <w:name w:val="WW8Num19z1"/>
  </w:style>
  <w:style w:type="character" w:customStyle="1" w:styleId="WW8Num20z0">
    <w:name w:val="WW8Num20z0"/>
    <w:rPr>
      <w:rFonts w:ascii="Calibri" w:eastAsia="Calibri" w:hAnsi="Calibri"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0z3">
    <w:name w:val="WW8Num20z3"/>
    <w:rPr>
      <w:rFonts w:ascii="Symbol" w:hAnsi="Symbol" w:cs="Symbol"/>
    </w:rPr>
  </w:style>
  <w:style w:type="character" w:customStyle="1" w:styleId="WW-DefaultParagraphFont111111111111111">
    <w:name w:val="WW-Default Paragraph Font11111111111111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DefaultParagraphFont1111111111111111">
    <w:name w:val="WW-Default Paragraph Font1111111111111111"/>
  </w:style>
  <w:style w:type="character" w:customStyle="1" w:styleId="WW-DefaultParagraphFont11111111111111111">
    <w:name w:val="WW-Default Paragraph Font11111111111111111"/>
  </w:style>
  <w:style w:type="character" w:customStyle="1" w:styleId="WW8Num21z0">
    <w:name w:val="WW8Num21z0"/>
    <w:rPr>
      <w:rFonts w:ascii="Calibri" w:eastAsia="Times New Roman" w:hAnsi="Calibri" w:cs="Calibri"/>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Calibri" w:eastAsia="Times New Roman" w:hAnsi="Calibri" w:cs="Calibri"/>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4z0">
    <w:name w:val="WW8Num24z0"/>
    <w:rPr>
      <w:rFonts w:ascii="Symbol" w:hAnsi="Symbol" w:cs="Symbol"/>
      <w:strike/>
      <w:color w:val="0070C0"/>
      <w:position w:val="0"/>
      <w:sz w:val="24"/>
      <w:vertAlign w:val="baseline"/>
      <w:lang w:val="el-GR"/>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rPr>
      <w:rFonts w:ascii="Symbol" w:hAnsi="Symbol" w:cs="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Calibri" w:eastAsia="Times New Roman" w:hAnsi="Calibri" w:cs="Calibri"/>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7z3">
    <w:name w:val="WW8Num27z3"/>
    <w:rPr>
      <w:rFonts w:ascii="Symbol" w:hAnsi="Symbol" w:cs="Symbol"/>
    </w:rPr>
  </w:style>
  <w:style w:type="character" w:customStyle="1" w:styleId="WW8Num28z0">
    <w:name w:val="WW8Num28z0"/>
    <w:rPr>
      <w:rFonts w:ascii="Symbol" w:hAnsi="Symbol" w:cs="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rFonts w:ascii="Calibri" w:eastAsia="Times New Roman" w:hAnsi="Calibri" w:cs="Calibri"/>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shd w:val="clear" w:color="auto" w:fill="FFFF0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cs="Times New Roman"/>
    </w:rPr>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ascii="Symbol" w:eastAsia="Calibri"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4z0">
    <w:name w:val="WW8Num34z0"/>
    <w:rPr>
      <w:rFonts w:ascii="Symbol" w:hAnsi="Symbol" w:cs="Symbol"/>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cs="Wingdings"/>
    </w:rPr>
  </w:style>
  <w:style w:type="character" w:customStyle="1" w:styleId="WW8Num35z0">
    <w:name w:val="WW8Num35z0"/>
    <w:rPr>
      <w:rFonts w:ascii="Calibri" w:eastAsia="Times New Roman" w:hAnsi="Calibri" w:cs="Calibri"/>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5z3">
    <w:name w:val="WW8Num35z3"/>
    <w:rPr>
      <w:rFonts w:ascii="Symbol" w:hAnsi="Symbol" w:cs="Symbol"/>
    </w:rPr>
  </w:style>
  <w:style w:type="character" w:customStyle="1" w:styleId="WW8Num36z0">
    <w:name w:val="WW8Num36z0"/>
    <w:rPr>
      <w:lang w:val="el-GR"/>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Calibri" w:eastAsia="Times New Roman" w:hAnsi="Calibri" w:cs="Calibri"/>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DefaultParagraphFont111111111111111111">
    <w:name w:val="WW-Default Paragraph Font111111111111111111"/>
  </w:style>
  <w:style w:type="character" w:customStyle="1" w:styleId="WW8Num4z1">
    <w:name w:val="WW8Num4z1"/>
    <w:rPr>
      <w:rFonts w:cs="Times New Roman"/>
    </w:rPr>
  </w:style>
  <w:style w:type="character" w:customStyle="1" w:styleId="WW8Num5z1">
    <w:name w:val="WW8Num5z1"/>
    <w:rPr>
      <w:rFonts w:cs="Times New Roman"/>
    </w:rPr>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3">
    <w:name w:val="WW8Num30z3"/>
    <w:rPr>
      <w:rFonts w:ascii="Symbol" w:hAnsi="Symbol" w:cs="Symbol"/>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9z0">
    <w:name w:val="WW8Num39z0"/>
    <w:rPr>
      <w:rFonts w:ascii="Calibri" w:eastAsia="Times New Roman" w:hAnsi="Calibri" w:cs="Calibri"/>
    </w:rPr>
  </w:style>
  <w:style w:type="character" w:customStyle="1" w:styleId="WW8Num39z1">
    <w:name w:val="WW8Num39z1"/>
    <w:rPr>
      <w:rFonts w:ascii="Courier New" w:hAnsi="Courier New" w:cs="Courier New"/>
    </w:rPr>
  </w:style>
  <w:style w:type="character" w:customStyle="1" w:styleId="WW8Num39z2">
    <w:name w:val="WW8Num39z2"/>
    <w:rPr>
      <w:rFonts w:ascii="Wingdings" w:hAnsi="Wingdings" w:cs="Wingdings"/>
    </w:rPr>
  </w:style>
  <w:style w:type="character" w:customStyle="1" w:styleId="WW8Num39z3">
    <w:name w:val="WW8Num39z3"/>
    <w:rPr>
      <w:rFonts w:ascii="Symbol" w:hAnsi="Symbol" w:cs="Symbol"/>
    </w:rPr>
  </w:style>
  <w:style w:type="character" w:customStyle="1" w:styleId="WW8Num40z0">
    <w:name w:val="WW8Num40z0"/>
    <w:rPr>
      <w:rFonts w:ascii="Symbol" w:hAnsi="Symbol" w:cs="Symbol"/>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1z0">
    <w:name w:val="WW8Num41z0"/>
    <w:rPr>
      <w:rFonts w:ascii="Arial" w:hAnsi="Arial" w:cs="Times New Roman"/>
      <w:b/>
      <w:i w:val="0"/>
      <w:sz w:val="20"/>
      <w:szCs w:val="20"/>
    </w:rPr>
  </w:style>
  <w:style w:type="character" w:customStyle="1" w:styleId="WW8Num41z1">
    <w:name w:val="WW8Num41z1"/>
    <w:rPr>
      <w:rFonts w:cs="Times New Roman"/>
    </w:rPr>
  </w:style>
  <w:style w:type="character" w:customStyle="1" w:styleId="WW8Num41z2">
    <w:name w:val="WW8Num41z2"/>
    <w:rPr>
      <w:rFonts w:ascii="Arial" w:hAnsi="Arial" w:cs="Times New Roman"/>
      <w:b w:val="0"/>
      <w:i w:val="0"/>
    </w:rPr>
  </w:style>
  <w:style w:type="character" w:customStyle="1" w:styleId="WW8Num41z3">
    <w:name w:val="WW8Num41z3"/>
    <w:rPr>
      <w:rFonts w:ascii="Arial" w:hAnsi="Arial" w:cs="Times New Roman"/>
      <w:b w:val="0"/>
      <w:i w:val="0"/>
      <w:sz w:val="20"/>
      <w:szCs w:val="20"/>
    </w:rPr>
  </w:style>
  <w:style w:type="character" w:customStyle="1" w:styleId="DefaultParagraphFont1">
    <w:name w:val="Default Paragraph Font1"/>
  </w:style>
  <w:style w:type="character" w:customStyle="1" w:styleId="Heading1Char">
    <w:name w:val="Heading 1 Char"/>
    <w:rPr>
      <w:rFonts w:ascii="Arial" w:hAnsi="Arial" w:cs="Arial"/>
      <w:b/>
      <w:bCs/>
      <w:color w:val="333399"/>
      <w:sz w:val="28"/>
      <w:szCs w:val="32"/>
      <w:lang w:val="en-US"/>
    </w:rPr>
  </w:style>
  <w:style w:type="character" w:customStyle="1" w:styleId="Heading2Char">
    <w:name w:val="Heading 2 Char"/>
    <w:rPr>
      <w:rFonts w:ascii="Arial" w:hAnsi="Arial" w:cs="Arial"/>
      <w:b/>
      <w:color w:val="002060"/>
      <w:sz w:val="24"/>
      <w:szCs w:val="22"/>
      <w:lang w:val="en-GB"/>
    </w:rPr>
  </w:style>
  <w:style w:type="character" w:customStyle="1" w:styleId="Heading5Char">
    <w:name w:val="Heading 5 Char"/>
    <w:rPr>
      <w:rFonts w:ascii="Calibri" w:eastAsia="Times New Roman" w:hAnsi="Calibri" w:cs="Times New Roman"/>
      <w:b/>
      <w:bCs/>
      <w:i/>
      <w:iCs/>
      <w:sz w:val="26"/>
      <w:szCs w:val="26"/>
      <w:lang w:val="en-GB"/>
    </w:rPr>
  </w:style>
  <w:style w:type="character" w:customStyle="1" w:styleId="DateChar">
    <w:name w:val="Date Char"/>
    <w:rPr>
      <w:sz w:val="24"/>
      <w:szCs w:val="24"/>
      <w:lang w:val="en-GB"/>
    </w:rPr>
  </w:style>
  <w:style w:type="character" w:customStyle="1" w:styleId="FooterChar">
    <w:name w:val="Footer Char"/>
    <w:rPr>
      <w:rFonts w:eastAsia="MS Mincho" w:cs="Times New Roman"/>
      <w:sz w:val="24"/>
      <w:szCs w:val="24"/>
      <w:lang w:val="en-US" w:eastAsia="ja-JP"/>
    </w:rPr>
  </w:style>
  <w:style w:type="character" w:styleId="a8">
    <w:name w:val="annotation reference"/>
    <w:uiPriority w:val="99"/>
    <w:rPr>
      <w:sz w:val="16"/>
    </w:rPr>
  </w:style>
  <w:style w:type="character" w:styleId="-0">
    <w:name w:val="Hyperlink"/>
    <w:aliases w:val="Δεσμός"/>
    <w:uiPriority w:val="99"/>
    <w:rPr>
      <w:color w:val="0000FF"/>
      <w:u w:val="single"/>
    </w:rPr>
  </w:style>
  <w:style w:type="character" w:customStyle="1" w:styleId="HeaderChar">
    <w:name w:val="Header Char"/>
    <w:rPr>
      <w:rFonts w:cs="Times New Roman"/>
      <w:sz w:val="24"/>
      <w:szCs w:val="24"/>
      <w:lang w:val="en-GB"/>
    </w:rPr>
  </w:style>
  <w:style w:type="character" w:styleId="a9">
    <w:name w:val="page number"/>
    <w:rPr>
      <w:rFonts w:cs="Times New Roman"/>
    </w:rPr>
  </w:style>
  <w:style w:type="character" w:customStyle="1" w:styleId="BalloonTextChar">
    <w:name w:val="Balloon Text Char"/>
    <w:rPr>
      <w:rFonts w:ascii="Tahoma" w:hAnsi="Tahoma" w:cs="Tahoma"/>
      <w:sz w:val="16"/>
      <w:szCs w:val="16"/>
      <w:lang w:val="en-GB"/>
    </w:rPr>
  </w:style>
  <w:style w:type="character" w:customStyle="1" w:styleId="CommentTextChar">
    <w:name w:val="Comment Text Char"/>
    <w:rPr>
      <w:rFonts w:cs="Times New Roman"/>
      <w:lang w:val="en-GB"/>
    </w:rPr>
  </w:style>
  <w:style w:type="character" w:customStyle="1" w:styleId="CommentSubjectChar">
    <w:name w:val="Comment Subject Char"/>
    <w:rPr>
      <w:rFonts w:cs="Times New Roman"/>
      <w:b/>
      <w:bCs/>
      <w:lang w:val="en-GB"/>
    </w:rPr>
  </w:style>
  <w:style w:type="character" w:customStyle="1" w:styleId="BodyTextChar">
    <w:name w:val="Body Text Char"/>
    <w:rPr>
      <w:rFonts w:cs="Times New Roman"/>
      <w:sz w:val="24"/>
      <w:szCs w:val="24"/>
      <w:lang w:val="en-GB"/>
    </w:rPr>
  </w:style>
  <w:style w:type="character" w:styleId="aa">
    <w:name w:val="Placeholder Text"/>
    <w:rPr>
      <w:rFonts w:cs="Times New Roman"/>
      <w:color w:val="808080"/>
    </w:rPr>
  </w:style>
  <w:style w:type="character" w:customStyle="1" w:styleId="ab">
    <w:name w:val="Χαρακτήρες υποσημείωσης"/>
    <w:rPr>
      <w:rFonts w:cs="Times New Roman"/>
      <w:vertAlign w:val="superscript"/>
    </w:rPr>
  </w:style>
  <w:style w:type="character" w:customStyle="1" w:styleId="FootnoteTextChar">
    <w:name w:val="Footnote Text Char"/>
    <w:rPr>
      <w:rFonts w:ascii="Calibri" w:hAnsi="Calibri" w:cs="Times New Roman"/>
      <w:lang w:val="x-none"/>
    </w:rPr>
  </w:style>
  <w:style w:type="character" w:customStyle="1" w:styleId="Heading3Char">
    <w:name w:val="Heading 3 Char"/>
    <w:rPr>
      <w:rFonts w:ascii="Arial" w:hAnsi="Arial" w:cs="Arial"/>
      <w:b/>
      <w:bCs/>
      <w:sz w:val="22"/>
      <w:szCs w:val="26"/>
      <w:lang w:val="en-GB"/>
    </w:rPr>
  </w:style>
  <w:style w:type="character" w:customStyle="1" w:styleId="Heading4Char">
    <w:name w:val="Heading 4 Char"/>
    <w:rPr>
      <w:rFonts w:ascii="Arial" w:eastAsia="Times New Roman" w:hAnsi="Arial" w:cs="Times New Roman"/>
      <w:b/>
      <w:bCs/>
      <w:sz w:val="22"/>
      <w:szCs w:val="28"/>
      <w:lang w:val="en-GB"/>
    </w:rPr>
  </w:style>
  <w:style w:type="character" w:customStyle="1" w:styleId="DocTitleChar">
    <w:name w:val="Doc Title Char"/>
    <w:basedOn w:val="Heading1Char"/>
    <w:rPr>
      <w:rFonts w:ascii="Arial" w:hAnsi="Arial" w:cs="Arial"/>
      <w:b/>
      <w:bCs/>
      <w:color w:val="333399"/>
      <w:sz w:val="28"/>
      <w:szCs w:val="32"/>
      <w:lang w:val="en-US"/>
    </w:rPr>
  </w:style>
  <w:style w:type="character" w:customStyle="1" w:styleId="Style1Char">
    <w:name w:val="Style1 Char"/>
    <w:rPr>
      <w:rFonts w:ascii="Calibri" w:hAnsi="Calibri" w:cs="Calibri"/>
      <w:b/>
      <w:bCs/>
      <w:color w:val="333399"/>
      <w:sz w:val="40"/>
      <w:szCs w:val="40"/>
      <w:lang w:val="en-US"/>
    </w:rPr>
  </w:style>
  <w:style w:type="character" w:customStyle="1" w:styleId="ContentsChar">
    <w:name w:val="Contents Char"/>
    <w:rPr>
      <w:rFonts w:ascii="Calibri" w:hAnsi="Calibri" w:cs="Calibri"/>
      <w:b/>
      <w:bCs/>
      <w:color w:val="333399"/>
      <w:sz w:val="28"/>
      <w:szCs w:val="32"/>
      <w:lang w:val="en-US"/>
    </w:rPr>
  </w:style>
  <w:style w:type="character" w:customStyle="1" w:styleId="EndnoteTextChar">
    <w:name w:val="Endnote Text Char"/>
    <w:rPr>
      <w:rFonts w:ascii="Calibri" w:hAnsi="Calibri" w:cs="Calibri"/>
      <w:lang w:val="en-GB"/>
    </w:rPr>
  </w:style>
  <w:style w:type="character" w:customStyle="1" w:styleId="ac">
    <w:name w:val="Χαρακτήρες σημείωσης τέλους"/>
    <w:rPr>
      <w:vertAlign w:val="superscript"/>
    </w:rPr>
  </w:style>
  <w:style w:type="character" w:customStyle="1" w:styleId="FootnoteReference2">
    <w:name w:val="Footnote Reference2"/>
    <w:rPr>
      <w:vertAlign w:val="superscript"/>
    </w:rPr>
  </w:style>
  <w:style w:type="character" w:customStyle="1" w:styleId="EndnoteReference1">
    <w:name w:val="Endnote Reference1"/>
    <w:rPr>
      <w:vertAlign w:val="superscript"/>
    </w:rPr>
  </w:style>
  <w:style w:type="character" w:customStyle="1" w:styleId="ad">
    <w:name w:val="Κουκκίδες"/>
    <w:rPr>
      <w:rFonts w:ascii="OpenSymbol" w:eastAsia="OpenSymbol" w:hAnsi="OpenSymbol" w:cs="OpenSymbol"/>
    </w:rPr>
  </w:style>
  <w:style w:type="character" w:styleId="ae">
    <w:name w:val="Strong"/>
    <w:uiPriority w:val="22"/>
    <w:qFormat/>
    <w:rPr>
      <w:b/>
      <w:bCs/>
    </w:rPr>
  </w:style>
  <w:style w:type="character" w:customStyle="1" w:styleId="11">
    <w:name w:val="Προεπιλεγμένη γραμματοσειρά1"/>
  </w:style>
  <w:style w:type="character" w:customStyle="1" w:styleId="af">
    <w:name w:val="Σύμβολο υποσημείωσης"/>
    <w:rPr>
      <w:vertAlign w:val="superscript"/>
    </w:rPr>
  </w:style>
  <w:style w:type="character" w:styleId="af0">
    <w:name w:val="Emphasis"/>
    <w:qFormat/>
    <w:rPr>
      <w:i/>
      <w:iCs/>
    </w:rPr>
  </w:style>
  <w:style w:type="character" w:customStyle="1" w:styleId="af1">
    <w:name w:val="Χαρακτήρες αρίθμησης"/>
  </w:style>
  <w:style w:type="character" w:customStyle="1" w:styleId="normalwithoutspacingChar">
    <w:name w:val="normal_without_spacing Char"/>
    <w:rPr>
      <w:rFonts w:ascii="Calibri" w:hAnsi="Calibri" w:cs="Calibri"/>
      <w:sz w:val="22"/>
      <w:szCs w:val="24"/>
    </w:rPr>
  </w:style>
  <w:style w:type="character" w:customStyle="1" w:styleId="FootnoteTextChar1">
    <w:name w:val="Footnote Text Char1"/>
    <w:rPr>
      <w:rFonts w:ascii="Calibri" w:hAnsi="Calibri" w:cs="Calibri"/>
      <w:lang w:val="en-IE" w:eastAsia="zh-CN"/>
    </w:rPr>
  </w:style>
  <w:style w:type="character" w:customStyle="1" w:styleId="foothangingChar">
    <w:name w:val="foot_hanging Char"/>
    <w:rPr>
      <w:rFonts w:ascii="Calibri" w:hAnsi="Calibri" w:cs="Calibri"/>
      <w:sz w:val="18"/>
      <w:szCs w:val="18"/>
      <w:lang w:val="en-IE" w:eastAsia="zh-CN"/>
    </w:rPr>
  </w:style>
  <w:style w:type="character" w:customStyle="1" w:styleId="HTMLPreformattedChar">
    <w:name w:val="HTML Preformatted Char"/>
    <w:rPr>
      <w:rFonts w:ascii="Courier New" w:hAnsi="Courier New" w:cs="Courier New"/>
    </w:rPr>
  </w:style>
  <w:style w:type="character" w:customStyle="1" w:styleId="apple-converted-space">
    <w:name w:val="apple-converted-space"/>
    <w:basedOn w:val="WW-DefaultParagraphFont111111111111111111"/>
  </w:style>
  <w:style w:type="character" w:customStyle="1" w:styleId="BodyTextIndent3Char">
    <w:name w:val="Body Text Indent 3 Char"/>
    <w:rPr>
      <w:rFonts w:ascii="Calibri" w:hAnsi="Calibri" w:cs="Calibri"/>
      <w:sz w:val="16"/>
      <w:szCs w:val="16"/>
      <w:lang w:val="en-GB"/>
    </w:rPr>
  </w:style>
  <w:style w:type="character" w:customStyle="1" w:styleId="WW-FootnoteReference">
    <w:name w:val="WW-Footnote Reference"/>
    <w:rPr>
      <w:vertAlign w:val="superscript"/>
    </w:rPr>
  </w:style>
  <w:style w:type="character" w:customStyle="1" w:styleId="WW-EndnoteReference">
    <w:name w:val="WW-Endnote Reference"/>
    <w:rPr>
      <w:vertAlign w:val="superscript"/>
    </w:rPr>
  </w:style>
  <w:style w:type="character" w:customStyle="1" w:styleId="FootnoteReference1">
    <w:name w:val="Footnote Reference1"/>
    <w:rPr>
      <w:vertAlign w:val="superscript"/>
    </w:rPr>
  </w:style>
  <w:style w:type="character" w:customStyle="1" w:styleId="FootnoteTextChar2">
    <w:name w:val="Footnote Text Char2"/>
    <w:rPr>
      <w:rFonts w:ascii="Calibri" w:hAnsi="Calibri" w:cs="Calibri"/>
      <w:sz w:val="18"/>
      <w:lang w:val="en-IE" w:eastAsia="zh-CN"/>
    </w:rPr>
  </w:style>
  <w:style w:type="character" w:customStyle="1" w:styleId="foothangingChar1">
    <w:name w:val="foot_hanging Char1"/>
    <w:rPr>
      <w:rFonts w:ascii="Calibri" w:hAnsi="Calibri" w:cs="Calibri"/>
      <w:sz w:val="18"/>
      <w:szCs w:val="18"/>
      <w:lang w:val="en-IE" w:eastAsia="zh-CN"/>
    </w:rPr>
  </w:style>
  <w:style w:type="character" w:customStyle="1" w:styleId="footersChar">
    <w:name w:val="footers Char"/>
    <w:basedOn w:val="foothangingChar1"/>
    <w:rPr>
      <w:rFonts w:ascii="Calibri" w:hAnsi="Calibri" w:cs="Calibri"/>
      <w:sz w:val="18"/>
      <w:szCs w:val="18"/>
      <w:lang w:val="en-IE" w:eastAsia="zh-CN"/>
    </w:rPr>
  </w:style>
  <w:style w:type="character" w:customStyle="1" w:styleId="CommentTextChar1">
    <w:name w:val="Comment Text Char1"/>
    <w:rPr>
      <w:rFonts w:ascii="Calibri" w:hAnsi="Calibri" w:cs="Calibri"/>
      <w:lang w:val="en-GB" w:eastAsia="zh-CN"/>
    </w:rPr>
  </w:style>
  <w:style w:type="character" w:customStyle="1" w:styleId="HTMLPreformattedChar1">
    <w:name w:val="HTML Preformatted Char1"/>
    <w:rPr>
      <w:rFonts w:ascii="Courier New" w:hAnsi="Courier New" w:cs="Courier New"/>
      <w:lang w:eastAsia="zh-CN"/>
    </w:rPr>
  </w:style>
  <w:style w:type="character" w:customStyle="1" w:styleId="BodyText3Char">
    <w:name w:val="Body Text 3 Char"/>
    <w:rPr>
      <w:rFonts w:ascii="Calibri" w:hAnsi="Calibri" w:cs="Calibri"/>
      <w:sz w:val="16"/>
      <w:szCs w:val="16"/>
      <w:lang w:val="en-GB" w:eastAsia="zh-CN"/>
    </w:rPr>
  </w:style>
  <w:style w:type="character" w:customStyle="1" w:styleId="WW-FootnoteReference1">
    <w:name w:val="WW-Footnote Reference1"/>
    <w:rPr>
      <w:vertAlign w:val="superscript"/>
    </w:rPr>
  </w:style>
  <w:style w:type="character" w:customStyle="1" w:styleId="WW-EndnoteReference1">
    <w:name w:val="WW-Endnote Reference1"/>
    <w:rPr>
      <w:vertAlign w:val="superscript"/>
    </w:rPr>
  </w:style>
  <w:style w:type="character" w:customStyle="1" w:styleId="WW-FootnoteReference2">
    <w:name w:val="WW-Footnote Reference2"/>
    <w:rPr>
      <w:vertAlign w:val="superscript"/>
    </w:rPr>
  </w:style>
  <w:style w:type="character" w:customStyle="1" w:styleId="WW-EndnoteReference2">
    <w:name w:val="WW-Endnote Reference2"/>
    <w:rPr>
      <w:vertAlign w:val="superscript"/>
    </w:rPr>
  </w:style>
  <w:style w:type="character" w:customStyle="1" w:styleId="FootnoteTextChar3">
    <w:name w:val="Footnote Text Char3"/>
    <w:rPr>
      <w:rFonts w:ascii="Calibri" w:hAnsi="Calibri" w:cs="Calibri"/>
      <w:sz w:val="18"/>
      <w:lang w:val="en-IE" w:eastAsia="zh-CN"/>
    </w:rPr>
  </w:style>
  <w:style w:type="character" w:customStyle="1" w:styleId="foothangingChar2">
    <w:name w:val="foot_hanging Char2"/>
    <w:rPr>
      <w:rFonts w:ascii="Calibri" w:hAnsi="Calibri" w:cs="Calibri"/>
      <w:sz w:val="18"/>
      <w:szCs w:val="18"/>
      <w:lang w:val="en-IE" w:eastAsia="zh-CN"/>
    </w:rPr>
  </w:style>
  <w:style w:type="character" w:customStyle="1" w:styleId="footersChar1">
    <w:name w:val="footers Char1"/>
    <w:basedOn w:val="foothangingChar2"/>
    <w:rPr>
      <w:rFonts w:ascii="Calibri" w:hAnsi="Calibri" w:cs="Calibri"/>
      <w:sz w:val="18"/>
      <w:szCs w:val="18"/>
      <w:lang w:val="en-IE" w:eastAsia="zh-CN"/>
    </w:rPr>
  </w:style>
  <w:style w:type="character" w:customStyle="1" w:styleId="foootChar">
    <w:name w:val="fooot Char"/>
    <w:basedOn w:val="footersChar1"/>
    <w:rPr>
      <w:rFonts w:ascii="Calibri" w:hAnsi="Calibri" w:cs="Calibri"/>
      <w:sz w:val="18"/>
      <w:szCs w:val="18"/>
      <w:lang w:val="en-IE" w:eastAsia="zh-CN"/>
    </w:rPr>
  </w:style>
  <w:style w:type="character" w:customStyle="1" w:styleId="12">
    <w:name w:val="Παραπομπή υποσημείωσης1"/>
    <w:rPr>
      <w:vertAlign w:val="superscript"/>
    </w:rPr>
  </w:style>
  <w:style w:type="character" w:customStyle="1" w:styleId="13">
    <w:name w:val="Παραπομπή σημείωσης τέλους1"/>
    <w:rPr>
      <w:vertAlign w:val="superscript"/>
    </w:rPr>
  </w:style>
  <w:style w:type="character" w:customStyle="1" w:styleId="Char">
    <w:name w:val="Κείμενο πλαισίου Char"/>
    <w:uiPriority w:val="99"/>
    <w:rPr>
      <w:rFonts w:ascii="Tahoma" w:hAnsi="Tahoma" w:cs="Tahoma"/>
      <w:sz w:val="16"/>
      <w:szCs w:val="16"/>
      <w:lang w:val="en-GB"/>
    </w:rPr>
  </w:style>
  <w:style w:type="character" w:customStyle="1" w:styleId="14">
    <w:name w:val="Παραπομπή σχολίου1"/>
    <w:rPr>
      <w:sz w:val="16"/>
      <w:szCs w:val="16"/>
    </w:rPr>
  </w:style>
  <w:style w:type="character" w:customStyle="1" w:styleId="Char0">
    <w:name w:val="Κείμενο σχολίου Char"/>
    <w:uiPriority w:val="99"/>
    <w:rPr>
      <w:rFonts w:ascii="Calibri" w:hAnsi="Calibri" w:cs="Calibri"/>
      <w:lang w:val="en-GB"/>
    </w:rPr>
  </w:style>
  <w:style w:type="character" w:customStyle="1" w:styleId="Char1">
    <w:name w:val="Θέμα σχολίου Char"/>
    <w:uiPriority w:val="99"/>
    <w:rPr>
      <w:rFonts w:ascii="Calibri" w:hAnsi="Calibri" w:cs="Calibri"/>
      <w:b/>
      <w:bCs/>
      <w:lang w:val="en-GB"/>
    </w:rPr>
  </w:style>
  <w:style w:type="character" w:customStyle="1" w:styleId="-HTMLChar">
    <w:name w:val="Προ-διαμορφωμένο HTML Char"/>
    <w:uiPriority w:val="99"/>
    <w:rPr>
      <w:rFonts w:ascii="Courier New" w:eastAsia="Times New Roman" w:hAnsi="Courier New" w:cs="Courier New"/>
    </w:rPr>
  </w:style>
  <w:style w:type="character" w:customStyle="1" w:styleId="WW-FootnoteReference3">
    <w:name w:val="WW-Footnote Reference3"/>
    <w:rPr>
      <w:vertAlign w:val="superscript"/>
    </w:rPr>
  </w:style>
  <w:style w:type="character" w:customStyle="1" w:styleId="WW-EndnoteReference3">
    <w:name w:val="WW-Endnote Reference3"/>
    <w:rPr>
      <w:vertAlign w:val="superscript"/>
    </w:rPr>
  </w:style>
  <w:style w:type="character" w:customStyle="1" w:styleId="WW-FootnoteReference4">
    <w:name w:val="WW-Footnote Reference4"/>
    <w:rPr>
      <w:vertAlign w:val="superscript"/>
    </w:rPr>
  </w:style>
  <w:style w:type="character" w:customStyle="1" w:styleId="WW-EndnoteReference4">
    <w:name w:val="WW-Endnote Reference4"/>
    <w:rPr>
      <w:vertAlign w:val="superscript"/>
    </w:rPr>
  </w:style>
  <w:style w:type="character" w:customStyle="1" w:styleId="WW-FootnoteReference5">
    <w:name w:val="WW-Footnote Reference5"/>
    <w:rPr>
      <w:vertAlign w:val="superscript"/>
    </w:rPr>
  </w:style>
  <w:style w:type="character" w:customStyle="1" w:styleId="WW-EndnoteReference5">
    <w:name w:val="WW-Endnote Reference5"/>
    <w:rPr>
      <w:vertAlign w:val="superscript"/>
    </w:rPr>
  </w:style>
  <w:style w:type="character" w:customStyle="1" w:styleId="WW-FootnoteReference6">
    <w:name w:val="WW-Footnote Reference6"/>
    <w:rPr>
      <w:vertAlign w:val="superscript"/>
    </w:rPr>
  </w:style>
  <w:style w:type="character" w:styleId="-2">
    <w:name w:val="FollowedHyperlink"/>
    <w:rPr>
      <w:color w:val="800000"/>
      <w:u w:val="single"/>
    </w:rPr>
  </w:style>
  <w:style w:type="character" w:customStyle="1" w:styleId="WW-EndnoteReference6">
    <w:name w:val="WW-Endnote Reference6"/>
    <w:rPr>
      <w:vertAlign w:val="superscript"/>
    </w:rPr>
  </w:style>
  <w:style w:type="character" w:customStyle="1" w:styleId="WW-FootnoteReference7">
    <w:name w:val="WW-Footnote Reference7"/>
    <w:rPr>
      <w:vertAlign w:val="superscript"/>
    </w:rPr>
  </w:style>
  <w:style w:type="character" w:customStyle="1" w:styleId="WW-EndnoteReference7">
    <w:name w:val="WW-Endnote Reference7"/>
    <w:rPr>
      <w:vertAlign w:val="superscript"/>
    </w:rPr>
  </w:style>
  <w:style w:type="character" w:customStyle="1" w:styleId="WW-FootnoteReference8">
    <w:name w:val="WW-Footnote Reference8"/>
    <w:rPr>
      <w:vertAlign w:val="superscript"/>
    </w:rPr>
  </w:style>
  <w:style w:type="character" w:customStyle="1" w:styleId="WW-EndnoteReference8">
    <w:name w:val="WW-Endnote Reference8"/>
    <w:rPr>
      <w:vertAlign w:val="superscript"/>
    </w:rPr>
  </w:style>
  <w:style w:type="character" w:customStyle="1" w:styleId="WW-FootnoteReference9">
    <w:name w:val="WW-Footnote Reference9"/>
    <w:rPr>
      <w:vertAlign w:val="superscript"/>
    </w:rPr>
  </w:style>
  <w:style w:type="character" w:customStyle="1" w:styleId="WW-EndnoteReference9">
    <w:name w:val="WW-Endnote Reference9"/>
    <w:rPr>
      <w:vertAlign w:val="superscript"/>
    </w:rPr>
  </w:style>
  <w:style w:type="character" w:customStyle="1" w:styleId="WW-FootnoteReference10">
    <w:name w:val="WW-Footnote Reference10"/>
    <w:rPr>
      <w:vertAlign w:val="superscript"/>
    </w:rPr>
  </w:style>
  <w:style w:type="character" w:customStyle="1" w:styleId="WW-EndnoteReference10">
    <w:name w:val="WW-Endnote Reference10"/>
    <w:rPr>
      <w:vertAlign w:val="superscript"/>
    </w:rPr>
  </w:style>
  <w:style w:type="character" w:customStyle="1" w:styleId="WW-FootnoteReference11">
    <w:name w:val="WW-Footnote Reference11"/>
    <w:rPr>
      <w:vertAlign w:val="superscript"/>
    </w:rPr>
  </w:style>
  <w:style w:type="character" w:customStyle="1" w:styleId="WW-EndnoteReference11">
    <w:name w:val="WW-Endnote Reference11"/>
    <w:rPr>
      <w:vertAlign w:val="superscript"/>
    </w:rPr>
  </w:style>
  <w:style w:type="character" w:customStyle="1" w:styleId="WW-FootnoteReference12">
    <w:name w:val="WW-Footnote Reference12"/>
    <w:rPr>
      <w:vertAlign w:val="superscript"/>
    </w:rPr>
  </w:style>
  <w:style w:type="character" w:customStyle="1" w:styleId="WW-EndnoteReference12">
    <w:name w:val="WW-Endnote Reference12"/>
    <w:rPr>
      <w:vertAlign w:val="superscript"/>
    </w:rPr>
  </w:style>
  <w:style w:type="character" w:customStyle="1" w:styleId="WW-FootnoteReference13">
    <w:name w:val="WW-Footnote Reference13"/>
    <w:rPr>
      <w:vertAlign w:val="superscript"/>
    </w:rPr>
  </w:style>
  <w:style w:type="character" w:customStyle="1" w:styleId="WW-EndnoteReference13">
    <w:name w:val="WW-Endnote Reference13"/>
    <w:rPr>
      <w:vertAlign w:val="superscript"/>
    </w:rPr>
  </w:style>
  <w:style w:type="character" w:styleId="af2">
    <w:name w:val="footnote reference"/>
    <w:rPr>
      <w:vertAlign w:val="superscript"/>
    </w:rPr>
  </w:style>
  <w:style w:type="character" w:styleId="af3">
    <w:name w:val="endnote reference"/>
    <w:rPr>
      <w:vertAlign w:val="superscript"/>
    </w:rPr>
  </w:style>
  <w:style w:type="character" w:customStyle="1" w:styleId="23">
    <w:name w:val="Παραπομπή υποσημείωσης2"/>
    <w:rPr>
      <w:vertAlign w:val="superscript"/>
    </w:rPr>
  </w:style>
  <w:style w:type="character" w:customStyle="1" w:styleId="24">
    <w:name w:val="Παραπομπή σημείωσης τέλους2"/>
    <w:rPr>
      <w:vertAlign w:val="superscript"/>
    </w:rPr>
  </w:style>
  <w:style w:type="character" w:customStyle="1" w:styleId="WW-FootnoteReference14">
    <w:name w:val="WW-Footnote Reference14"/>
    <w:rPr>
      <w:vertAlign w:val="superscript"/>
    </w:rPr>
  </w:style>
  <w:style w:type="character" w:customStyle="1" w:styleId="WW-EndnoteReference14">
    <w:name w:val="WW-Endnote Reference14"/>
    <w:rPr>
      <w:vertAlign w:val="superscript"/>
    </w:rPr>
  </w:style>
  <w:style w:type="character" w:customStyle="1" w:styleId="WW-FootnoteReference15">
    <w:name w:val="WW-Footnote Reference15"/>
    <w:rPr>
      <w:vertAlign w:val="superscript"/>
    </w:rPr>
  </w:style>
  <w:style w:type="character" w:customStyle="1" w:styleId="WW-EndnoteReference15">
    <w:name w:val="WW-Endnote Reference15"/>
    <w:rPr>
      <w:vertAlign w:val="superscript"/>
    </w:rPr>
  </w:style>
  <w:style w:type="character" w:customStyle="1" w:styleId="WW-FootnoteReference16">
    <w:name w:val="WW-Footnote Reference16"/>
    <w:rPr>
      <w:vertAlign w:val="superscript"/>
    </w:rPr>
  </w:style>
  <w:style w:type="character" w:customStyle="1" w:styleId="WW-EndnoteReference16">
    <w:name w:val="WW-Endnote Reference16"/>
    <w:rPr>
      <w:vertAlign w:val="superscript"/>
    </w:rPr>
  </w:style>
  <w:style w:type="character" w:customStyle="1" w:styleId="WW-FootnoteReference17">
    <w:name w:val="WW-Footnote Reference17"/>
    <w:rPr>
      <w:vertAlign w:val="superscript"/>
    </w:rPr>
  </w:style>
  <w:style w:type="character" w:customStyle="1" w:styleId="WW-EndnoteReference17">
    <w:name w:val="WW-Endnote Reference17"/>
    <w:rPr>
      <w:vertAlign w:val="superscript"/>
    </w:rPr>
  </w:style>
  <w:style w:type="character" w:customStyle="1" w:styleId="32">
    <w:name w:val="Παραπομπή υποσημείωσης3"/>
    <w:rPr>
      <w:vertAlign w:val="superscript"/>
    </w:rPr>
  </w:style>
  <w:style w:type="character" w:customStyle="1" w:styleId="33">
    <w:name w:val="Παραπομπή σημείωσης τέλους3"/>
    <w:rPr>
      <w:vertAlign w:val="superscript"/>
    </w:rPr>
  </w:style>
  <w:style w:type="character" w:customStyle="1" w:styleId="WW-FootnoteReference18">
    <w:name w:val="WW-Footnote Reference18"/>
    <w:rPr>
      <w:vertAlign w:val="superscript"/>
    </w:rPr>
  </w:style>
  <w:style w:type="character" w:customStyle="1" w:styleId="WW-EndnoteReference18">
    <w:name w:val="WW-Endnote Reference18"/>
    <w:rPr>
      <w:vertAlign w:val="superscript"/>
    </w:rPr>
  </w:style>
  <w:style w:type="character" w:customStyle="1" w:styleId="00">
    <w:name w:val="Παραπομπή υποσημείωσης_0"/>
    <w:uiPriority w:val="99"/>
    <w:rPr>
      <w:vertAlign w:val="superscript"/>
    </w:rPr>
  </w:style>
  <w:style w:type="character" w:customStyle="1" w:styleId="01">
    <w:name w:val="Παραπομπή σημείωσης τέλους_0"/>
    <w:rPr>
      <w:vertAlign w:val="superscript"/>
    </w:rPr>
  </w:style>
  <w:style w:type="character" w:customStyle="1" w:styleId="WW-FootnoteReference19">
    <w:name w:val="WW-Footnote Reference19"/>
    <w:rPr>
      <w:vertAlign w:val="superscript"/>
    </w:rPr>
  </w:style>
  <w:style w:type="paragraph" w:customStyle="1" w:styleId="af4">
    <w:name w:val="Επικεφαλίδα"/>
    <w:basedOn w:val="a4"/>
    <w:next w:val="af5"/>
    <w:pPr>
      <w:keepNext/>
      <w:spacing w:before="240"/>
    </w:pPr>
    <w:rPr>
      <w:rFonts w:ascii="Liberation Sans" w:eastAsia="Microsoft YaHei" w:hAnsi="Liberation Sans" w:cs="Mangal"/>
      <w:sz w:val="28"/>
      <w:szCs w:val="28"/>
    </w:rPr>
  </w:style>
  <w:style w:type="paragraph" w:styleId="af5">
    <w:name w:val="Body Text"/>
    <w:aliases w:val="contents,body text,Body Text1,heading_txt,bodytxy2,Body Text - Level 2,bt,??2,Oracle Response,sp,sbs,block text,1,bt4,body text4,bt5,body text5,bt1,body text1,Resume Text,BODY TEXT,txt1,T1,Title 1,bullet title,t,Block text,Σώμα κείμενου,Bo"/>
    <w:basedOn w:val="a4"/>
    <w:link w:val="Char2"/>
    <w:qFormat/>
    <w:pPr>
      <w:spacing w:after="240"/>
    </w:pPr>
  </w:style>
  <w:style w:type="paragraph" w:styleId="af6">
    <w:name w:val="List"/>
    <w:basedOn w:val="af5"/>
    <w:rPr>
      <w:rFonts w:cs="Mangal"/>
    </w:rPr>
  </w:style>
  <w:style w:type="paragraph" w:styleId="af7">
    <w:name w:val="caption"/>
    <w:basedOn w:val="a4"/>
    <w:qFormat/>
    <w:pPr>
      <w:suppressLineNumbers/>
      <w:spacing w:before="120"/>
    </w:pPr>
    <w:rPr>
      <w:rFonts w:cs="Mangal"/>
      <w:i/>
      <w:iCs/>
    </w:rPr>
  </w:style>
  <w:style w:type="paragraph" w:customStyle="1" w:styleId="af8">
    <w:name w:val="Ευρετήριο"/>
    <w:basedOn w:val="a4"/>
    <w:pPr>
      <w:suppressLineNumbers/>
    </w:pPr>
    <w:rPr>
      <w:rFonts w:cs="Mangal"/>
    </w:rPr>
  </w:style>
  <w:style w:type="paragraph" w:customStyle="1" w:styleId="02">
    <w:name w:val="Λεζάντα_0"/>
    <w:basedOn w:val="a4"/>
    <w:qFormat/>
    <w:pPr>
      <w:suppressLineNumbers/>
      <w:spacing w:before="120"/>
    </w:pPr>
    <w:rPr>
      <w:rFonts w:cs="Mangal"/>
      <w:i/>
      <w:iCs/>
    </w:rPr>
  </w:style>
  <w:style w:type="paragraph" w:customStyle="1" w:styleId="34">
    <w:name w:val="Λεζάντα3"/>
    <w:basedOn w:val="a4"/>
    <w:pPr>
      <w:suppressLineNumbers/>
      <w:spacing w:before="120"/>
    </w:pPr>
    <w:rPr>
      <w:rFonts w:cs="Mangal"/>
      <w:i/>
      <w:iCs/>
    </w:rPr>
  </w:style>
  <w:style w:type="paragraph" w:customStyle="1" w:styleId="WW-Caption">
    <w:name w:val="WW-Caption"/>
    <w:basedOn w:val="a4"/>
    <w:pPr>
      <w:suppressLineNumbers/>
      <w:spacing w:before="120"/>
    </w:pPr>
    <w:rPr>
      <w:rFonts w:cs="Mangal"/>
      <w:i/>
      <w:iCs/>
    </w:rPr>
  </w:style>
  <w:style w:type="paragraph" w:customStyle="1" w:styleId="WW-Caption1">
    <w:name w:val="WW-Caption1"/>
    <w:basedOn w:val="a4"/>
    <w:pPr>
      <w:suppressLineNumbers/>
      <w:spacing w:before="120"/>
    </w:pPr>
    <w:rPr>
      <w:rFonts w:cs="Mangal"/>
      <w:i/>
      <w:iCs/>
    </w:rPr>
  </w:style>
  <w:style w:type="paragraph" w:customStyle="1" w:styleId="WW-Caption11">
    <w:name w:val="WW-Caption11"/>
    <w:basedOn w:val="a4"/>
    <w:pPr>
      <w:suppressLineNumbers/>
      <w:spacing w:before="120"/>
    </w:pPr>
    <w:rPr>
      <w:rFonts w:cs="Mangal"/>
      <w:i/>
      <w:iCs/>
    </w:rPr>
  </w:style>
  <w:style w:type="paragraph" w:customStyle="1" w:styleId="WW-Caption111">
    <w:name w:val="WW-Caption111"/>
    <w:basedOn w:val="a4"/>
    <w:pPr>
      <w:suppressLineNumbers/>
      <w:spacing w:before="120"/>
    </w:pPr>
    <w:rPr>
      <w:rFonts w:cs="Mangal"/>
      <w:i/>
      <w:iCs/>
    </w:rPr>
  </w:style>
  <w:style w:type="paragraph" w:customStyle="1" w:styleId="25">
    <w:name w:val="Λεζάντα2"/>
    <w:basedOn w:val="a4"/>
    <w:pPr>
      <w:suppressLineNumbers/>
      <w:spacing w:before="120"/>
    </w:pPr>
    <w:rPr>
      <w:rFonts w:cs="Mangal"/>
      <w:i/>
      <w:iCs/>
    </w:rPr>
  </w:style>
  <w:style w:type="paragraph" w:customStyle="1" w:styleId="Caption1">
    <w:name w:val="Caption1"/>
    <w:basedOn w:val="a4"/>
    <w:pPr>
      <w:suppressLineNumbers/>
      <w:spacing w:before="120"/>
    </w:pPr>
    <w:rPr>
      <w:rFonts w:cs="Mangal"/>
      <w:i/>
      <w:iCs/>
    </w:rPr>
  </w:style>
  <w:style w:type="paragraph" w:customStyle="1" w:styleId="WW-Caption1111">
    <w:name w:val="WW-Caption1111"/>
    <w:basedOn w:val="a4"/>
    <w:pPr>
      <w:suppressLineNumbers/>
      <w:spacing w:before="120"/>
    </w:pPr>
    <w:rPr>
      <w:rFonts w:cs="Mangal"/>
      <w:i/>
      <w:iCs/>
    </w:rPr>
  </w:style>
  <w:style w:type="paragraph" w:customStyle="1" w:styleId="WW-Caption11111">
    <w:name w:val="WW-Caption11111"/>
    <w:basedOn w:val="a4"/>
    <w:pPr>
      <w:suppressLineNumbers/>
      <w:spacing w:before="120"/>
    </w:pPr>
    <w:rPr>
      <w:rFonts w:cs="Mangal"/>
      <w:i/>
      <w:iCs/>
    </w:rPr>
  </w:style>
  <w:style w:type="paragraph" w:customStyle="1" w:styleId="WW-Caption111111">
    <w:name w:val="WW-Caption111111"/>
    <w:basedOn w:val="a4"/>
    <w:pPr>
      <w:suppressLineNumbers/>
      <w:spacing w:before="120"/>
    </w:pPr>
    <w:rPr>
      <w:rFonts w:cs="Mangal"/>
      <w:i/>
      <w:iCs/>
    </w:rPr>
  </w:style>
  <w:style w:type="paragraph" w:customStyle="1" w:styleId="WW-Caption1111111">
    <w:name w:val="WW-Caption1111111"/>
    <w:basedOn w:val="a4"/>
    <w:pPr>
      <w:suppressLineNumbers/>
      <w:spacing w:before="120"/>
    </w:pPr>
    <w:rPr>
      <w:rFonts w:cs="Mangal"/>
      <w:i/>
      <w:iCs/>
    </w:rPr>
  </w:style>
  <w:style w:type="paragraph" w:customStyle="1" w:styleId="WW-Caption11111111">
    <w:name w:val="WW-Caption11111111"/>
    <w:basedOn w:val="a4"/>
    <w:pPr>
      <w:suppressLineNumbers/>
      <w:spacing w:before="120"/>
    </w:pPr>
    <w:rPr>
      <w:rFonts w:cs="Mangal"/>
      <w:i/>
      <w:iCs/>
    </w:rPr>
  </w:style>
  <w:style w:type="paragraph" w:customStyle="1" w:styleId="WW-Caption111111111">
    <w:name w:val="WW-Caption111111111"/>
    <w:basedOn w:val="a4"/>
    <w:pPr>
      <w:suppressLineNumbers/>
      <w:spacing w:before="120"/>
    </w:pPr>
    <w:rPr>
      <w:rFonts w:cs="Mangal"/>
      <w:i/>
      <w:iCs/>
    </w:rPr>
  </w:style>
  <w:style w:type="paragraph" w:customStyle="1" w:styleId="WW-Caption1111111111">
    <w:name w:val="WW-Caption1111111111"/>
    <w:basedOn w:val="a4"/>
    <w:pPr>
      <w:suppressLineNumbers/>
      <w:spacing w:before="120"/>
    </w:pPr>
    <w:rPr>
      <w:rFonts w:cs="Mangal"/>
      <w:i/>
      <w:iCs/>
    </w:rPr>
  </w:style>
  <w:style w:type="paragraph" w:customStyle="1" w:styleId="WW-Caption11111111111">
    <w:name w:val="WW-Caption11111111111"/>
    <w:basedOn w:val="a4"/>
    <w:pPr>
      <w:suppressLineNumbers/>
      <w:spacing w:before="120"/>
    </w:pPr>
    <w:rPr>
      <w:rFonts w:cs="Mangal"/>
      <w:i/>
      <w:iCs/>
    </w:rPr>
  </w:style>
  <w:style w:type="paragraph" w:customStyle="1" w:styleId="WW-Caption111111111111">
    <w:name w:val="WW-Caption111111111111"/>
    <w:basedOn w:val="a4"/>
    <w:pPr>
      <w:suppressLineNumbers/>
      <w:spacing w:before="120"/>
    </w:pPr>
    <w:rPr>
      <w:rFonts w:cs="Mangal"/>
      <w:i/>
      <w:iCs/>
    </w:rPr>
  </w:style>
  <w:style w:type="paragraph" w:customStyle="1" w:styleId="WW-Caption1111111111111">
    <w:name w:val="WW-Caption1111111111111"/>
    <w:basedOn w:val="a4"/>
    <w:pPr>
      <w:suppressLineNumbers/>
      <w:spacing w:before="120"/>
    </w:pPr>
    <w:rPr>
      <w:rFonts w:cs="Mangal"/>
      <w:i/>
      <w:iCs/>
    </w:rPr>
  </w:style>
  <w:style w:type="paragraph" w:customStyle="1" w:styleId="WW-Caption11111111111111">
    <w:name w:val="WW-Caption11111111111111"/>
    <w:basedOn w:val="a4"/>
    <w:pPr>
      <w:suppressLineNumbers/>
      <w:spacing w:before="120"/>
    </w:pPr>
    <w:rPr>
      <w:rFonts w:cs="Mangal"/>
      <w:i/>
      <w:iCs/>
    </w:rPr>
  </w:style>
  <w:style w:type="paragraph" w:customStyle="1" w:styleId="15">
    <w:name w:val="Λεζάντα1"/>
    <w:basedOn w:val="a4"/>
    <w:pPr>
      <w:suppressLineNumbers/>
      <w:spacing w:before="120"/>
    </w:pPr>
    <w:rPr>
      <w:rFonts w:cs="Mangal"/>
      <w:i/>
      <w:iCs/>
    </w:rPr>
  </w:style>
  <w:style w:type="paragraph" w:customStyle="1" w:styleId="WW-Caption111111111111111">
    <w:name w:val="WW-Caption111111111111111"/>
    <w:basedOn w:val="a4"/>
    <w:pPr>
      <w:suppressLineNumbers/>
      <w:spacing w:before="120"/>
    </w:pPr>
    <w:rPr>
      <w:rFonts w:cs="Mangal"/>
      <w:i/>
      <w:iCs/>
    </w:rPr>
  </w:style>
  <w:style w:type="paragraph" w:customStyle="1" w:styleId="WW-Caption1111111111111111">
    <w:name w:val="WW-Caption1111111111111111"/>
    <w:basedOn w:val="a4"/>
    <w:pPr>
      <w:suppressLineNumbers/>
      <w:spacing w:before="120"/>
    </w:pPr>
    <w:rPr>
      <w:rFonts w:cs="Mangal"/>
      <w:i/>
      <w:iCs/>
    </w:rPr>
  </w:style>
  <w:style w:type="paragraph" w:customStyle="1" w:styleId="WW-Caption11111111111111111">
    <w:name w:val="WW-Caption11111111111111111"/>
    <w:basedOn w:val="a4"/>
    <w:pPr>
      <w:suppressLineNumbers/>
      <w:spacing w:before="120"/>
    </w:pPr>
    <w:rPr>
      <w:rFonts w:cs="Mangal"/>
      <w:i/>
      <w:iCs/>
    </w:rPr>
  </w:style>
  <w:style w:type="paragraph" w:customStyle="1" w:styleId="WW-Caption111111111111111111">
    <w:name w:val="WW-Caption111111111111111111"/>
    <w:basedOn w:val="a4"/>
    <w:pPr>
      <w:suppressLineNumbers/>
      <w:spacing w:before="120"/>
    </w:pPr>
    <w:rPr>
      <w:rFonts w:cs="Mangal"/>
      <w:i/>
      <w:iCs/>
    </w:rPr>
  </w:style>
  <w:style w:type="paragraph" w:customStyle="1" w:styleId="Bullet">
    <w:name w:val="Bullet"/>
    <w:basedOn w:val="a4"/>
    <w:pPr>
      <w:numPr>
        <w:numId w:val="4"/>
      </w:numPr>
      <w:spacing w:after="100"/>
    </w:pPr>
    <w:rPr>
      <w:rFonts w:eastAsia="MS Mincho"/>
      <w:lang w:val="en-US" w:eastAsia="ja-JP"/>
    </w:rPr>
  </w:style>
  <w:style w:type="paragraph" w:styleId="af9">
    <w:name w:val="Date"/>
    <w:basedOn w:val="a4"/>
    <w:next w:val="a4"/>
    <w:link w:val="Char3"/>
    <w:pPr>
      <w:spacing w:after="100"/>
    </w:pPr>
    <w:rPr>
      <w:rFonts w:eastAsia="MS Mincho"/>
      <w:lang w:val="en-US" w:eastAsia="ja-JP"/>
    </w:rPr>
  </w:style>
  <w:style w:type="paragraph" w:customStyle="1" w:styleId="DocTitle">
    <w:name w:val="Doc Title"/>
    <w:basedOn w:val="10"/>
  </w:style>
  <w:style w:type="paragraph" w:customStyle="1" w:styleId="inserttext">
    <w:name w:val="insert text"/>
    <w:basedOn w:val="a4"/>
    <w:pPr>
      <w:spacing w:after="100"/>
      <w:ind w:left="794"/>
    </w:pPr>
    <w:rPr>
      <w:rFonts w:eastAsia="MS Mincho"/>
      <w:lang w:val="en-US" w:eastAsia="ja-JP"/>
    </w:rPr>
  </w:style>
  <w:style w:type="paragraph" w:styleId="afa">
    <w:name w:val="footer"/>
    <w:aliases w:val="ft,fo,_?p?s???d?,Fakelos_Enotita_Sel,f,Footer1,f1,_υποσέλιδο,HeaderSfragida"/>
    <w:basedOn w:val="a4"/>
    <w:link w:val="Char4"/>
    <w:uiPriority w:val="99"/>
    <w:pPr>
      <w:spacing w:after="100"/>
    </w:pPr>
    <w:rPr>
      <w:rFonts w:eastAsia="MS Mincho"/>
      <w:lang w:val="en-US" w:eastAsia="ja-JP"/>
    </w:rPr>
  </w:style>
  <w:style w:type="paragraph" w:styleId="afb">
    <w:name w:val="header"/>
    <w:aliases w:val="hd,ho,header odd,Header Titlos Prosforas,Header Char Char,Alt Header,encabezado,ContentsHeader,Headertext,hd1,E.e,Heade,Titlos Prosforas,Unicom_Header,hd Char Char,En-tête-1,En-tête-2,PartHeader"/>
    <w:basedOn w:val="a4"/>
    <w:link w:val="Char5"/>
  </w:style>
  <w:style w:type="paragraph" w:styleId="afc">
    <w:name w:val="Balloon Text"/>
    <w:basedOn w:val="a4"/>
    <w:uiPriority w:val="99"/>
    <w:rPr>
      <w:rFonts w:ascii="Tahoma" w:hAnsi="Tahoma" w:cs="Tahoma"/>
      <w:sz w:val="16"/>
      <w:szCs w:val="16"/>
    </w:rPr>
  </w:style>
  <w:style w:type="paragraph" w:styleId="afd">
    <w:name w:val="annotation text"/>
    <w:basedOn w:val="a4"/>
    <w:link w:val="Char10"/>
    <w:uiPriority w:val="99"/>
    <w:qFormat/>
    <w:rPr>
      <w:sz w:val="20"/>
      <w:szCs w:val="20"/>
    </w:rPr>
  </w:style>
  <w:style w:type="paragraph" w:styleId="afe">
    <w:name w:val="annotation subject"/>
    <w:basedOn w:val="afd"/>
    <w:next w:val="afd"/>
    <w:uiPriority w:val="99"/>
    <w:rPr>
      <w:b/>
      <w:bCs/>
    </w:rPr>
  </w:style>
  <w:style w:type="paragraph" w:styleId="aff">
    <w:name w:val="Revision"/>
    <w:uiPriority w:val="99"/>
    <w:pPr>
      <w:suppressAutoHyphens/>
    </w:pPr>
    <w:rPr>
      <w:sz w:val="24"/>
      <w:szCs w:val="24"/>
      <w:lang w:val="en-GB" w:eastAsia="zh-CN"/>
    </w:rPr>
  </w:style>
  <w:style w:type="paragraph" w:customStyle="1" w:styleId="western">
    <w:name w:val="western"/>
    <w:basedOn w:val="a4"/>
    <w:pPr>
      <w:spacing w:before="280" w:after="200"/>
    </w:pPr>
    <w:rPr>
      <w:rFonts w:ascii="Arial Unicode MS" w:eastAsia="Arial Unicode MS" w:hAnsi="Arial Unicode MS" w:cs="Arial Unicode MS"/>
    </w:rPr>
  </w:style>
  <w:style w:type="paragraph" w:styleId="aff0">
    <w:name w:val="List Paragraph"/>
    <w:aliases w:val="Γράφημα,Bullet2,Bullet21,Bullet22,Bullet23,Bullet211,Bullet24,Bullet25,Bullet26,Bullet27,bl11,Bullet212,Bullet28,bl12,Bullet213,Bullet29,bl13,Bullet214,Bullet210,Bullet215,bl1,Bulleted List 1,List Paragraph11,Citation List,Report Para"/>
    <w:basedOn w:val="a4"/>
    <w:link w:val="Char6"/>
    <w:uiPriority w:val="34"/>
    <w:qFormat/>
    <w:pPr>
      <w:spacing w:after="200"/>
      <w:ind w:left="720"/>
      <w:contextualSpacing/>
    </w:pPr>
  </w:style>
  <w:style w:type="paragraph" w:styleId="aff1">
    <w:name w:val="footnote text"/>
    <w:basedOn w:val="a4"/>
    <w:link w:val="Char7"/>
    <w:pPr>
      <w:spacing w:after="0"/>
      <w:ind w:left="425" w:hanging="425"/>
    </w:pPr>
    <w:rPr>
      <w:sz w:val="18"/>
      <w:szCs w:val="20"/>
      <w:lang w:val="en-IE"/>
    </w:rPr>
  </w:style>
  <w:style w:type="paragraph" w:styleId="16">
    <w:name w:val="toc 1"/>
    <w:basedOn w:val="a4"/>
    <w:next w:val="a4"/>
    <w:uiPriority w:val="39"/>
    <w:pPr>
      <w:spacing w:before="120"/>
      <w:jc w:val="left"/>
    </w:pPr>
    <w:rPr>
      <w:b/>
      <w:bCs/>
      <w:caps/>
      <w:sz w:val="20"/>
      <w:szCs w:val="20"/>
    </w:rPr>
  </w:style>
  <w:style w:type="paragraph" w:styleId="26">
    <w:name w:val="toc 2"/>
    <w:basedOn w:val="a4"/>
    <w:next w:val="a4"/>
    <w:uiPriority w:val="39"/>
    <w:pPr>
      <w:spacing w:after="0"/>
      <w:ind w:left="220"/>
      <w:jc w:val="left"/>
    </w:pPr>
    <w:rPr>
      <w:smallCaps/>
      <w:sz w:val="20"/>
      <w:szCs w:val="20"/>
    </w:rPr>
  </w:style>
  <w:style w:type="paragraph" w:styleId="35">
    <w:name w:val="toc 3"/>
    <w:basedOn w:val="a4"/>
    <w:next w:val="a4"/>
    <w:uiPriority w:val="39"/>
    <w:pPr>
      <w:spacing w:after="0"/>
      <w:ind w:left="440"/>
      <w:jc w:val="left"/>
    </w:pPr>
    <w:rPr>
      <w:i/>
      <w:iCs/>
      <w:sz w:val="20"/>
      <w:szCs w:val="20"/>
    </w:rPr>
  </w:style>
  <w:style w:type="paragraph" w:styleId="41">
    <w:name w:val="toc 4"/>
    <w:basedOn w:val="a4"/>
    <w:next w:val="a4"/>
    <w:uiPriority w:val="39"/>
    <w:pPr>
      <w:spacing w:after="0"/>
      <w:ind w:left="660"/>
      <w:jc w:val="left"/>
    </w:pPr>
    <w:rPr>
      <w:sz w:val="18"/>
      <w:szCs w:val="18"/>
    </w:rPr>
  </w:style>
  <w:style w:type="paragraph" w:styleId="50">
    <w:name w:val="toc 5"/>
    <w:basedOn w:val="a4"/>
    <w:next w:val="a4"/>
    <w:uiPriority w:val="39"/>
    <w:pPr>
      <w:spacing w:after="0"/>
      <w:ind w:left="880"/>
      <w:jc w:val="left"/>
    </w:pPr>
    <w:rPr>
      <w:sz w:val="18"/>
      <w:szCs w:val="18"/>
    </w:rPr>
  </w:style>
  <w:style w:type="paragraph" w:styleId="60">
    <w:name w:val="toc 6"/>
    <w:basedOn w:val="a4"/>
    <w:next w:val="a4"/>
    <w:uiPriority w:val="39"/>
    <w:pPr>
      <w:spacing w:after="0"/>
      <w:ind w:left="1100"/>
      <w:jc w:val="left"/>
    </w:pPr>
    <w:rPr>
      <w:sz w:val="18"/>
      <w:szCs w:val="18"/>
    </w:rPr>
  </w:style>
  <w:style w:type="paragraph" w:styleId="70">
    <w:name w:val="toc 7"/>
    <w:basedOn w:val="a4"/>
    <w:next w:val="a4"/>
    <w:uiPriority w:val="39"/>
    <w:pPr>
      <w:spacing w:after="0"/>
      <w:ind w:left="1320"/>
      <w:jc w:val="left"/>
    </w:pPr>
    <w:rPr>
      <w:sz w:val="18"/>
      <w:szCs w:val="18"/>
    </w:rPr>
  </w:style>
  <w:style w:type="paragraph" w:styleId="80">
    <w:name w:val="toc 8"/>
    <w:basedOn w:val="a4"/>
    <w:next w:val="a4"/>
    <w:uiPriority w:val="39"/>
    <w:pPr>
      <w:spacing w:after="0"/>
      <w:ind w:left="1540"/>
      <w:jc w:val="left"/>
    </w:pPr>
    <w:rPr>
      <w:sz w:val="18"/>
      <w:szCs w:val="18"/>
    </w:rPr>
  </w:style>
  <w:style w:type="paragraph" w:styleId="90">
    <w:name w:val="toc 9"/>
    <w:basedOn w:val="a4"/>
    <w:next w:val="a4"/>
    <w:uiPriority w:val="39"/>
    <w:pPr>
      <w:spacing w:after="0"/>
      <w:ind w:left="1760"/>
      <w:jc w:val="left"/>
    </w:pPr>
    <w:rPr>
      <w:sz w:val="18"/>
      <w:szCs w:val="18"/>
    </w:rPr>
  </w:style>
  <w:style w:type="paragraph" w:customStyle="1" w:styleId="Style1">
    <w:name w:val="Style1"/>
    <w:basedOn w:val="DocTitle"/>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0"/>
    <w:rPr>
      <w:rFonts w:ascii="Calibri" w:hAnsi="Calibri" w:cs="Calibri"/>
      <w:lang w:val="el-GR"/>
    </w:rPr>
  </w:style>
  <w:style w:type="paragraph" w:styleId="aff2">
    <w:name w:val="endnote text"/>
    <w:basedOn w:val="a4"/>
    <w:link w:val="Char8"/>
    <w:rPr>
      <w:sz w:val="20"/>
      <w:szCs w:val="20"/>
    </w:rPr>
  </w:style>
  <w:style w:type="paragraph" w:customStyle="1" w:styleId="Default">
    <w:name w:val="Default"/>
    <w:qFormat/>
    <w:pPr>
      <w:widowControl w:val="0"/>
      <w:suppressAutoHyphens/>
    </w:pPr>
    <w:rPr>
      <w:rFonts w:ascii="Cambria" w:eastAsia="SimSun" w:hAnsi="Cambria" w:cs="Mangal"/>
      <w:color w:val="000000"/>
      <w:sz w:val="24"/>
      <w:szCs w:val="24"/>
      <w:lang w:eastAsia="zh-CN" w:bidi="hi-IN"/>
    </w:rPr>
  </w:style>
  <w:style w:type="paragraph" w:customStyle="1" w:styleId="aff3">
    <w:name w:val="Προμορφοποιημένο κείμενο"/>
    <w:basedOn w:val="a4"/>
  </w:style>
  <w:style w:type="paragraph" w:styleId="aff4">
    <w:name w:val="Body Text Indent"/>
    <w:basedOn w:val="a4"/>
    <w:link w:val="Char9"/>
    <w:pPr>
      <w:ind w:firstLine="1134"/>
    </w:pPr>
    <w:rPr>
      <w:rFonts w:ascii="Arial" w:hAnsi="Arial" w:cs="Arial"/>
    </w:rPr>
  </w:style>
  <w:style w:type="paragraph" w:customStyle="1" w:styleId="normalwithoutspacing">
    <w:name w:val="normal_without_spacing"/>
    <w:basedOn w:val="a4"/>
    <w:rPr>
      <w:lang w:val="el-GR"/>
    </w:rPr>
  </w:style>
  <w:style w:type="paragraph" w:customStyle="1" w:styleId="foothanging">
    <w:name w:val="foot_hanging"/>
    <w:basedOn w:val="aff1"/>
    <w:pPr>
      <w:ind w:left="426" w:hanging="426"/>
    </w:pPr>
    <w:rPr>
      <w:szCs w:val="18"/>
    </w:rPr>
  </w:style>
  <w:style w:type="paragraph" w:styleId="-HTML">
    <w:name w:val="HTML Preformatted"/>
    <w:basedOn w:val="a4"/>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pPr>
      <w:suppressAutoHyphens/>
      <w:spacing w:line="276" w:lineRule="auto"/>
    </w:pPr>
    <w:rPr>
      <w:rFonts w:ascii="Arial" w:eastAsia="Arial" w:hAnsi="Arial" w:cs="Arial"/>
      <w:color w:val="000000"/>
      <w:sz w:val="22"/>
      <w:szCs w:val="22"/>
      <w:lang w:eastAsia="zh-CN"/>
    </w:rPr>
  </w:style>
  <w:style w:type="paragraph" w:styleId="36">
    <w:name w:val="Body Text Indent 3"/>
    <w:basedOn w:val="a4"/>
    <w:link w:val="3Char0"/>
    <w:pPr>
      <w:suppressAutoHyphens w:val="0"/>
      <w:spacing w:line="312" w:lineRule="auto"/>
      <w:ind w:left="283"/>
    </w:pPr>
    <w:rPr>
      <w:rFonts w:cs="Times New Roman"/>
      <w:sz w:val="16"/>
      <w:szCs w:val="16"/>
    </w:rPr>
  </w:style>
  <w:style w:type="paragraph" w:styleId="aff5">
    <w:name w:val="No Spacing"/>
    <w:qFormat/>
    <w:pPr>
      <w:suppressAutoHyphens/>
      <w:jc w:val="both"/>
    </w:pPr>
    <w:rPr>
      <w:rFonts w:ascii="Calibri" w:hAnsi="Calibri" w:cs="Calibri"/>
      <w:sz w:val="22"/>
      <w:szCs w:val="24"/>
      <w:lang w:val="en-GB" w:eastAsia="zh-CN"/>
    </w:rPr>
  </w:style>
  <w:style w:type="paragraph" w:customStyle="1" w:styleId="aff6">
    <w:name w:val="Περιεχόμενα πίνακα"/>
    <w:basedOn w:val="a4"/>
    <w:pPr>
      <w:suppressLineNumbers/>
    </w:pPr>
  </w:style>
  <w:style w:type="paragraph" w:customStyle="1" w:styleId="aff7">
    <w:name w:val="Επικεφαλίδα πίνακα"/>
    <w:basedOn w:val="aff6"/>
    <w:pPr>
      <w:jc w:val="center"/>
    </w:pPr>
    <w:rPr>
      <w:b/>
      <w:bCs/>
    </w:rPr>
  </w:style>
  <w:style w:type="paragraph" w:customStyle="1" w:styleId="footers">
    <w:name w:val="footers"/>
    <w:basedOn w:val="foothanging"/>
  </w:style>
  <w:style w:type="paragraph" w:customStyle="1" w:styleId="Standard">
    <w:name w:val="Standard"/>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pPr>
      <w:spacing w:after="120"/>
    </w:pPr>
  </w:style>
  <w:style w:type="paragraph" w:customStyle="1" w:styleId="Footnote">
    <w:name w:val="Footnote"/>
    <w:basedOn w:val="Standard"/>
    <w:pPr>
      <w:suppressLineNumbers/>
      <w:ind w:left="283" w:hanging="283"/>
    </w:pPr>
    <w:rPr>
      <w:sz w:val="20"/>
      <w:szCs w:val="20"/>
    </w:rPr>
  </w:style>
  <w:style w:type="paragraph" w:styleId="37">
    <w:name w:val="Body Text 3"/>
    <w:basedOn w:val="a4"/>
    <w:link w:val="3Char1"/>
    <w:rPr>
      <w:sz w:val="16"/>
      <w:szCs w:val="16"/>
    </w:rPr>
  </w:style>
  <w:style w:type="paragraph" w:customStyle="1" w:styleId="fooot">
    <w:name w:val="fooot"/>
    <w:basedOn w:val="footers"/>
  </w:style>
  <w:style w:type="paragraph" w:customStyle="1" w:styleId="17">
    <w:name w:val="Κείμενο πλαισίου1"/>
    <w:basedOn w:val="a4"/>
    <w:pPr>
      <w:spacing w:after="0"/>
    </w:pPr>
    <w:rPr>
      <w:rFonts w:ascii="Tahoma" w:hAnsi="Tahoma" w:cs="Tahoma"/>
      <w:sz w:val="16"/>
      <w:szCs w:val="16"/>
    </w:rPr>
  </w:style>
  <w:style w:type="paragraph" w:customStyle="1" w:styleId="18">
    <w:name w:val="Κείμενο σχολίου1"/>
    <w:basedOn w:val="a4"/>
    <w:rPr>
      <w:sz w:val="20"/>
      <w:szCs w:val="20"/>
    </w:rPr>
  </w:style>
  <w:style w:type="paragraph" w:customStyle="1" w:styleId="19">
    <w:name w:val="Θέμα σχολίου1"/>
    <w:basedOn w:val="18"/>
    <w:next w:val="18"/>
    <w:rPr>
      <w:b/>
      <w:bCs/>
    </w:rPr>
  </w:style>
  <w:style w:type="paragraph" w:customStyle="1" w:styleId="-HTML1">
    <w:name w:val="Προ-διαμορφωμένο HTML1"/>
    <w:basedOn w:val="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a">
    <w:name w:val="Αναθεώρηση1"/>
    <w:pPr>
      <w:suppressAutoHyphens/>
    </w:pPr>
    <w:rPr>
      <w:rFonts w:ascii="Calibri" w:hAnsi="Calibri" w:cs="Calibri"/>
      <w:sz w:val="22"/>
      <w:szCs w:val="24"/>
      <w:lang w:val="en-GB" w:eastAsia="zh-CN"/>
    </w:rPr>
  </w:style>
  <w:style w:type="paragraph" w:styleId="20">
    <w:name w:val="List Bullet 2"/>
    <w:basedOn w:val="a4"/>
    <w:pPr>
      <w:numPr>
        <w:numId w:val="2"/>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8"/>
    <w:pPr>
      <w:tabs>
        <w:tab w:val="right" w:leader="dot" w:pos="7091"/>
      </w:tabs>
      <w:ind w:left="2547"/>
    </w:pPr>
  </w:style>
  <w:style w:type="paragraph" w:customStyle="1" w:styleId="aff8">
    <w:name w:val="Οριζόντια γραμμή"/>
    <w:basedOn w:val="a4"/>
    <w:next w:val="af5"/>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Char7">
    <w:name w:val="Κείμενο υποσημείωσης Char"/>
    <w:link w:val="aff1"/>
    <w:rsid w:val="006F3190"/>
    <w:rPr>
      <w:rFonts w:ascii="Calibri" w:hAnsi="Calibri" w:cs="Calibri"/>
      <w:sz w:val="18"/>
      <w:lang w:val="en-IE" w:eastAsia="zh-CN"/>
    </w:rPr>
  </w:style>
  <w:style w:type="paragraph" w:customStyle="1" w:styleId="para-1">
    <w:name w:val="para-1"/>
    <w:basedOn w:val="a4"/>
    <w:rsid w:val="00117891"/>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210">
    <w:name w:val="Σώμα κείμενου 21"/>
    <w:basedOn w:val="a4"/>
    <w:rsid w:val="001E3217"/>
    <w:pPr>
      <w:overflowPunct w:val="0"/>
      <w:autoSpaceDE w:val="0"/>
      <w:spacing w:after="0"/>
      <w:textAlignment w:val="baseline"/>
    </w:pPr>
    <w:rPr>
      <w:rFonts w:ascii="Arial" w:hAnsi="Arial" w:cs="Arial"/>
      <w:szCs w:val="20"/>
      <w:lang w:val="el-GR"/>
    </w:rPr>
  </w:style>
  <w:style w:type="character" w:customStyle="1" w:styleId="WW-">
    <w:name w:val="WW-Παραπομπή υποσημείωσης"/>
    <w:rsid w:val="00FC7854"/>
    <w:rPr>
      <w:vertAlign w:val="superscript"/>
    </w:rPr>
  </w:style>
  <w:style w:type="character" w:customStyle="1" w:styleId="Char10">
    <w:name w:val="Κείμενο σχολίου Char1"/>
    <w:link w:val="afd"/>
    <w:uiPriority w:val="99"/>
    <w:qFormat/>
    <w:rsid w:val="00682546"/>
    <w:rPr>
      <w:rFonts w:ascii="Calibri" w:hAnsi="Calibri" w:cs="Calibri"/>
      <w:lang w:val="en-GB" w:eastAsia="zh-CN"/>
    </w:rPr>
  </w:style>
  <w:style w:type="paragraph" w:customStyle="1" w:styleId="-HTML2">
    <w:name w:val="Προ-διαμορφωμένο HTML2"/>
    <w:basedOn w:val="a4"/>
    <w:rsid w:val="007C54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eastAsia="ar-SA"/>
    </w:rPr>
  </w:style>
  <w:style w:type="character" w:customStyle="1" w:styleId="42">
    <w:name w:val="Παραπομπή υποσημείωσης4"/>
    <w:rsid w:val="00CE73AA"/>
    <w:rPr>
      <w:vertAlign w:val="superscript"/>
    </w:rPr>
  </w:style>
  <w:style w:type="character" w:customStyle="1" w:styleId="2Char">
    <w:name w:val="Επικεφαλίδα 2 Char"/>
    <w:aliases w:val="H2 Char,h2 Char,Heading Bug Char,2 Char,Header 2 Char,Sub-Head1 Char,Heading 2- no# Char,H21 Char,H22 Char,H23 Char,H2Normal Char,Sub Head Char,H211 Char,H212 Char,H221 Char,H2111 Char,H24 Char,H213 Char,H222 Char,H2112 Char,H231 Char"/>
    <w:link w:val="21"/>
    <w:rsid w:val="00F820D5"/>
    <w:rPr>
      <w:rFonts w:ascii="Arial" w:hAnsi="Arial" w:cs="Arial"/>
      <w:b/>
      <w:color w:val="002060"/>
      <w:sz w:val="24"/>
      <w:szCs w:val="22"/>
      <w:lang w:val="en-GB" w:eastAsia="zh-CN"/>
    </w:rPr>
  </w:style>
  <w:style w:type="character" w:customStyle="1" w:styleId="Char8">
    <w:name w:val="Κείμενο σημείωσης τέλους Char"/>
    <w:link w:val="aff2"/>
    <w:rsid w:val="004072A5"/>
    <w:rPr>
      <w:rFonts w:ascii="Calibri" w:hAnsi="Calibri" w:cs="Calibri"/>
      <w:lang w:val="en-GB" w:eastAsia="zh-CN"/>
    </w:rPr>
  </w:style>
  <w:style w:type="paragraph" w:customStyle="1" w:styleId="WW-Caption11111111111111111111">
    <w:name w:val="WW-Caption11111111111111111111"/>
    <w:basedOn w:val="a4"/>
    <w:rsid w:val="00191AC1"/>
    <w:pPr>
      <w:suppressLineNumbers/>
      <w:spacing w:before="120"/>
    </w:pPr>
    <w:rPr>
      <w:rFonts w:cs="Mangal"/>
      <w:i/>
      <w:iCs/>
      <w:lang w:eastAsia="ar-SA"/>
    </w:rPr>
  </w:style>
  <w:style w:type="character" w:customStyle="1" w:styleId="highlight">
    <w:name w:val="highlight"/>
    <w:rsid w:val="00430898"/>
  </w:style>
  <w:style w:type="paragraph" w:styleId="Web">
    <w:name w:val="Normal (Web)"/>
    <w:basedOn w:val="a4"/>
    <w:uiPriority w:val="99"/>
    <w:unhideWhenUsed/>
    <w:rsid w:val="00E93830"/>
    <w:pPr>
      <w:suppressAutoHyphens w:val="0"/>
      <w:spacing w:before="100" w:beforeAutospacing="1" w:after="100" w:afterAutospacing="1"/>
      <w:jc w:val="left"/>
    </w:pPr>
    <w:rPr>
      <w:rFonts w:ascii="Times New Roman" w:hAnsi="Times New Roman" w:cs="Times New Roman"/>
      <w:lang w:val="el-GR" w:eastAsia="el-GR"/>
    </w:rPr>
  </w:style>
  <w:style w:type="character" w:customStyle="1" w:styleId="Char6">
    <w:name w:val="Παράγραφος λίστας Char"/>
    <w:aliases w:val="Γράφημα Char,Bullet2 Char,Bullet21 Char,Bullet22 Char,Bullet23 Char,Bullet211 Char,Bullet24 Char,Bullet25 Char,Bullet26 Char,Bullet27 Char,bl11 Char,Bullet212 Char,Bullet28 Char,bl12 Char,Bullet213 Char,Bullet29 Char,bl13 Char"/>
    <w:link w:val="aff0"/>
    <w:uiPriority w:val="34"/>
    <w:qFormat/>
    <w:locked/>
    <w:rsid w:val="00461D34"/>
    <w:rPr>
      <w:rFonts w:ascii="Calibri" w:hAnsi="Calibri" w:cs="Calibri"/>
      <w:sz w:val="22"/>
      <w:szCs w:val="24"/>
      <w:lang w:val="en-GB" w:eastAsia="zh-CN"/>
    </w:rPr>
  </w:style>
  <w:style w:type="table" w:styleId="aff9">
    <w:name w:val="Table Grid"/>
    <w:basedOn w:val="a6"/>
    <w:uiPriority w:val="39"/>
    <w:rsid w:val="00DD1E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a">
    <w:name w:val="Unresolved Mention"/>
    <w:basedOn w:val="a5"/>
    <w:uiPriority w:val="99"/>
    <w:semiHidden/>
    <w:unhideWhenUsed/>
    <w:rsid w:val="00970B21"/>
    <w:rPr>
      <w:color w:val="605E5C"/>
      <w:shd w:val="clear" w:color="auto" w:fill="E1DFDD"/>
    </w:rPr>
  </w:style>
  <w:style w:type="character" w:customStyle="1" w:styleId="Char4">
    <w:name w:val="Υποσέλιδο Char"/>
    <w:aliases w:val="ft Char,fo Char,_?p?s???d? Char,Fakelos_Enotita_Sel Char,f Char,Footer1 Char,f1 Char,_υποσέλιδο Char,HeaderSfragida Char"/>
    <w:basedOn w:val="a5"/>
    <w:link w:val="afa"/>
    <w:uiPriority w:val="99"/>
    <w:locked/>
    <w:rsid w:val="00D0077D"/>
    <w:rPr>
      <w:rFonts w:ascii="Calibri" w:eastAsia="MS Mincho" w:hAnsi="Calibri" w:cs="Calibri"/>
      <w:sz w:val="22"/>
      <w:szCs w:val="24"/>
      <w:lang w:val="en-US" w:eastAsia="ja-JP"/>
    </w:rPr>
  </w:style>
  <w:style w:type="character" w:customStyle="1" w:styleId="3Char">
    <w:name w:val="Επικεφαλίδα 3 Char"/>
    <w:aliases w:val="H3 Char,EPIKEF 3 Char,h3 Char,H31 Char,H32 Char,H311 Char,h31 Char,H33 Char,H312 Char,h32 Char,H34 Char,H313 Char,h33 Char,H35 Char,H314 Char,h34 Char,H321 Char,H3111 Char,h311 Char,H36 Char,H315 Char,h35 Char,H322 Char,H3112 Char"/>
    <w:basedOn w:val="a5"/>
    <w:link w:val="30"/>
    <w:uiPriority w:val="9"/>
    <w:rsid w:val="009E02E0"/>
    <w:rPr>
      <w:rFonts w:ascii="Arial" w:hAnsi="Arial"/>
      <w:b/>
      <w:bCs/>
      <w:sz w:val="22"/>
      <w:szCs w:val="26"/>
      <w:lang w:val="en-GB" w:eastAsia="zh-CN"/>
    </w:rPr>
  </w:style>
  <w:style w:type="paragraph" w:customStyle="1" w:styleId="61">
    <w:name w:val="Επικεφαλίδα 61"/>
    <w:basedOn w:val="a4"/>
    <w:next w:val="a4"/>
    <w:uiPriority w:val="9"/>
    <w:unhideWhenUsed/>
    <w:qFormat/>
    <w:rsid w:val="00A41213"/>
    <w:pPr>
      <w:widowControl w:val="0"/>
      <w:suppressAutoHyphens w:val="0"/>
      <w:spacing w:before="120" w:line="22" w:lineRule="atLeast"/>
      <w:ind w:left="4320" w:hanging="360"/>
      <w:outlineLvl w:val="5"/>
    </w:pPr>
    <w:rPr>
      <w:i/>
      <w:iCs/>
      <w:color w:val="365F91"/>
      <w:lang w:val="el-GR" w:eastAsia="en-US"/>
    </w:rPr>
  </w:style>
  <w:style w:type="paragraph" w:customStyle="1" w:styleId="7CharCharChar1">
    <w:name w:val="Επικεφαλίδα 7 Char Char Char1"/>
    <w:basedOn w:val="a4"/>
    <w:next w:val="a4"/>
    <w:unhideWhenUsed/>
    <w:qFormat/>
    <w:rsid w:val="00A41213"/>
    <w:pPr>
      <w:keepNext/>
      <w:keepLines/>
      <w:suppressAutoHyphens w:val="0"/>
      <w:spacing w:before="40" w:after="0" w:line="22" w:lineRule="atLeast"/>
      <w:ind w:left="5040" w:hanging="360"/>
      <w:jc w:val="left"/>
      <w:outlineLvl w:val="6"/>
    </w:pPr>
    <w:rPr>
      <w:rFonts w:ascii="Cambria" w:hAnsi="Cambria" w:cs="Times New Roman"/>
      <w:i/>
      <w:iCs/>
      <w:color w:val="243F60"/>
      <w:lang w:val="el-GR"/>
    </w:rPr>
  </w:style>
  <w:style w:type="paragraph" w:customStyle="1" w:styleId="81">
    <w:name w:val="Επικεφαλίδα 81"/>
    <w:basedOn w:val="a4"/>
    <w:next w:val="a4"/>
    <w:unhideWhenUsed/>
    <w:qFormat/>
    <w:rsid w:val="00A41213"/>
    <w:pPr>
      <w:keepNext/>
      <w:keepLines/>
      <w:suppressAutoHyphens w:val="0"/>
      <w:spacing w:before="40" w:after="0" w:line="22" w:lineRule="atLeast"/>
      <w:ind w:left="5760" w:hanging="360"/>
      <w:jc w:val="left"/>
      <w:outlineLvl w:val="7"/>
    </w:pPr>
    <w:rPr>
      <w:rFonts w:ascii="Cambria" w:hAnsi="Cambria" w:cs="Times New Roman"/>
      <w:color w:val="272727"/>
      <w:sz w:val="21"/>
      <w:szCs w:val="21"/>
      <w:lang w:val="el-GR"/>
    </w:rPr>
  </w:style>
  <w:style w:type="paragraph" w:customStyle="1" w:styleId="91">
    <w:name w:val="Επικεφαλίδα 91"/>
    <w:basedOn w:val="a4"/>
    <w:next w:val="a4"/>
    <w:unhideWhenUsed/>
    <w:qFormat/>
    <w:rsid w:val="00A41213"/>
    <w:pPr>
      <w:keepNext/>
      <w:keepLines/>
      <w:suppressAutoHyphens w:val="0"/>
      <w:spacing w:before="40" w:after="0" w:line="22" w:lineRule="atLeast"/>
      <w:ind w:left="6480" w:hanging="360"/>
      <w:jc w:val="left"/>
      <w:outlineLvl w:val="8"/>
    </w:pPr>
    <w:rPr>
      <w:rFonts w:ascii="Cambria" w:hAnsi="Cambria" w:cs="Times New Roman"/>
      <w:i/>
      <w:iCs/>
      <w:color w:val="272727"/>
      <w:sz w:val="21"/>
      <w:szCs w:val="21"/>
      <w:lang w:val="el-GR"/>
    </w:rPr>
  </w:style>
  <w:style w:type="numbering" w:customStyle="1" w:styleId="1b">
    <w:name w:val="Χωρίς λίστα1"/>
    <w:next w:val="a7"/>
    <w:uiPriority w:val="99"/>
    <w:semiHidden/>
    <w:unhideWhenUsed/>
    <w:rsid w:val="00A41213"/>
  </w:style>
  <w:style w:type="character" w:customStyle="1" w:styleId="1Char">
    <w:name w:val="Επικεφαλίδα 1 Char"/>
    <w:aliases w:val="H1 Char1,h1 Char,H1 Char Char,Head1 Char,Heading apps Char,BMS Heading 1 Char,H11 Char,H12 Char,H13 Char,H14 Char,H15 Char,H16 Char,H17 Char,Outline1 Char,Level 1 Topic Heading Char,Header1 Char,Heading 1-ERI Char,l1 Char,Head 1 Char"/>
    <w:basedOn w:val="a5"/>
    <w:link w:val="10"/>
    <w:uiPriority w:val="9"/>
    <w:rsid w:val="00A41213"/>
    <w:rPr>
      <w:rFonts w:ascii="Arial" w:hAnsi="Arial" w:cs="Arial"/>
      <w:b/>
      <w:bCs/>
      <w:color w:val="333399"/>
      <w:sz w:val="28"/>
      <w:szCs w:val="32"/>
      <w:lang w:val="en-US" w:eastAsia="zh-CN"/>
    </w:rPr>
  </w:style>
  <w:style w:type="character" w:customStyle="1" w:styleId="4Char">
    <w:name w:val="Επικεφαλίδα 4 Char"/>
    <w:aliases w:val="Heading 4 Char1 Char,Heading 4 Char Char Char,h4 Char,Char Char2,Heading 4 Char2 Char Char,Heading 4 Char1 Char Char Char,Heading 4 Char Char Char Char Char,Heading 4 Char Char1 Char Char,Heading 4 Char1 Char1 Char,H4 Char,H41 Char"/>
    <w:basedOn w:val="a5"/>
    <w:link w:val="4"/>
    <w:uiPriority w:val="9"/>
    <w:rsid w:val="00A41213"/>
    <w:rPr>
      <w:rFonts w:ascii="Arial" w:hAnsi="Arial"/>
      <w:b/>
      <w:bCs/>
      <w:sz w:val="22"/>
      <w:szCs w:val="28"/>
      <w:lang w:val="en-GB" w:eastAsia="zh-CN"/>
    </w:rPr>
  </w:style>
  <w:style w:type="character" w:customStyle="1" w:styleId="5Char">
    <w:name w:val="Επικεφαλίδα 5 Char"/>
    <w:aliases w:val="H51 Char,H5 Char,H52 Char,H511 Char,H53 Char,H512 Char,H521 Char,H5111 Char,H54 Char,H513 Char,H55 Char,H514 Char,H56 Char,H515 Char,H522 Char,H5112 Char,H531 Char,H5121 Char,H541 Char,H5131 Char,H551 Char,H5141 Char,H57 Char,H58 Char"/>
    <w:basedOn w:val="a5"/>
    <w:link w:val="5"/>
    <w:uiPriority w:val="9"/>
    <w:rsid w:val="00A41213"/>
    <w:rPr>
      <w:rFonts w:ascii="Lucida Sans" w:hAnsi="Lucida Sans" w:cs="Lucida Sans"/>
      <w:b/>
      <w:sz w:val="24"/>
      <w:lang w:val="en-US" w:eastAsia="zh-CN"/>
    </w:rPr>
  </w:style>
  <w:style w:type="character" w:customStyle="1" w:styleId="6Char">
    <w:name w:val="Επικεφαλίδα 6 Char"/>
    <w:basedOn w:val="a5"/>
    <w:link w:val="6"/>
    <w:uiPriority w:val="9"/>
    <w:rsid w:val="00A41213"/>
    <w:rPr>
      <w:rFonts w:ascii="Calibri" w:eastAsia="Times New Roman" w:hAnsi="Calibri" w:cs="Calibri"/>
      <w:i/>
      <w:iCs/>
      <w:color w:val="365F91"/>
      <w:sz w:val="24"/>
      <w:szCs w:val="24"/>
      <w:lang w:eastAsia="en-US"/>
    </w:rPr>
  </w:style>
  <w:style w:type="character" w:customStyle="1" w:styleId="7Char">
    <w:name w:val="Επικεφαλίδα 7 Char"/>
    <w:aliases w:val="Επικεφαλίδα 7 Char Char Char Char"/>
    <w:basedOn w:val="a5"/>
    <w:link w:val="7"/>
    <w:rsid w:val="00A41213"/>
    <w:rPr>
      <w:rFonts w:ascii="Cambria" w:eastAsia="Times New Roman" w:hAnsi="Cambria" w:cs="Times New Roman"/>
      <w:i/>
      <w:iCs/>
      <w:color w:val="243F60"/>
      <w:sz w:val="24"/>
      <w:szCs w:val="24"/>
      <w:lang w:eastAsia="zh-CN"/>
    </w:rPr>
  </w:style>
  <w:style w:type="character" w:customStyle="1" w:styleId="8Char">
    <w:name w:val="Επικεφαλίδα 8 Char"/>
    <w:basedOn w:val="a5"/>
    <w:link w:val="8"/>
    <w:rsid w:val="00A41213"/>
    <w:rPr>
      <w:rFonts w:ascii="Cambria" w:eastAsia="Times New Roman" w:hAnsi="Cambria" w:cs="Times New Roman"/>
      <w:color w:val="272727"/>
      <w:sz w:val="21"/>
      <w:szCs w:val="21"/>
      <w:lang w:eastAsia="zh-CN"/>
    </w:rPr>
  </w:style>
  <w:style w:type="character" w:customStyle="1" w:styleId="9Char">
    <w:name w:val="Επικεφαλίδα 9 Char"/>
    <w:basedOn w:val="a5"/>
    <w:link w:val="9"/>
    <w:rsid w:val="00A41213"/>
    <w:rPr>
      <w:rFonts w:ascii="Cambria" w:eastAsia="Times New Roman" w:hAnsi="Cambria" w:cs="Times New Roman"/>
      <w:i/>
      <w:iCs/>
      <w:color w:val="272727"/>
      <w:sz w:val="21"/>
      <w:szCs w:val="21"/>
      <w:lang w:eastAsia="zh-CN"/>
    </w:rPr>
  </w:style>
  <w:style w:type="character" w:customStyle="1" w:styleId="WW8Num4z2">
    <w:name w:val="WW8Num4z2"/>
    <w:rsid w:val="00A41213"/>
    <w:rPr>
      <w:rFonts w:ascii="Wingdings" w:hAnsi="Wingdings" w:cs="Wingdings" w:hint="default"/>
    </w:rPr>
  </w:style>
  <w:style w:type="character" w:customStyle="1" w:styleId="WW8Num5z2">
    <w:name w:val="WW8Num5z2"/>
    <w:rsid w:val="00A41213"/>
  </w:style>
  <w:style w:type="character" w:customStyle="1" w:styleId="WW8Num5z3">
    <w:name w:val="WW8Num5z3"/>
    <w:rsid w:val="00A41213"/>
  </w:style>
  <w:style w:type="character" w:customStyle="1" w:styleId="WW8Num5z4">
    <w:name w:val="WW8Num5z4"/>
    <w:rsid w:val="00A41213"/>
  </w:style>
  <w:style w:type="character" w:customStyle="1" w:styleId="WW8Num5z5">
    <w:name w:val="WW8Num5z5"/>
    <w:rsid w:val="00A41213"/>
  </w:style>
  <w:style w:type="character" w:customStyle="1" w:styleId="WW8Num5z6">
    <w:name w:val="WW8Num5z6"/>
    <w:rsid w:val="00A41213"/>
  </w:style>
  <w:style w:type="character" w:customStyle="1" w:styleId="WW8Num5z7">
    <w:name w:val="WW8Num5z7"/>
    <w:rsid w:val="00A41213"/>
  </w:style>
  <w:style w:type="character" w:customStyle="1" w:styleId="WW8Num5z8">
    <w:name w:val="WW8Num5z8"/>
    <w:rsid w:val="00A41213"/>
  </w:style>
  <w:style w:type="character" w:customStyle="1" w:styleId="WW8Num24z3">
    <w:name w:val="WW8Num24z3"/>
    <w:rsid w:val="00A41213"/>
    <w:rPr>
      <w:rFonts w:ascii="Symbol" w:hAnsi="Symbol" w:cs="Symbol" w:hint="default"/>
    </w:rPr>
  </w:style>
  <w:style w:type="character" w:customStyle="1" w:styleId="WW8Num27z4">
    <w:name w:val="WW8Num27z4"/>
    <w:rsid w:val="00A41213"/>
  </w:style>
  <w:style w:type="character" w:customStyle="1" w:styleId="WW8Num27z5">
    <w:name w:val="WW8Num27z5"/>
    <w:rsid w:val="00A41213"/>
  </w:style>
  <w:style w:type="character" w:customStyle="1" w:styleId="WW8Num27z6">
    <w:name w:val="WW8Num27z6"/>
    <w:rsid w:val="00A41213"/>
  </w:style>
  <w:style w:type="character" w:customStyle="1" w:styleId="WW8Num27z7">
    <w:name w:val="WW8Num27z7"/>
    <w:rsid w:val="00A41213"/>
  </w:style>
  <w:style w:type="character" w:customStyle="1" w:styleId="WW8Num27z8">
    <w:name w:val="WW8Num27z8"/>
    <w:rsid w:val="00A41213"/>
  </w:style>
  <w:style w:type="character" w:customStyle="1" w:styleId="WW8Num28z3">
    <w:name w:val="WW8Num28z3"/>
    <w:rsid w:val="00A41213"/>
    <w:rPr>
      <w:rFonts w:ascii="Symbol" w:hAnsi="Symbol" w:cs="Symbol" w:hint="default"/>
    </w:rPr>
  </w:style>
  <w:style w:type="character" w:customStyle="1" w:styleId="WW8Num33z3">
    <w:name w:val="WW8Num33z3"/>
    <w:rsid w:val="00A41213"/>
    <w:rPr>
      <w:rFonts w:ascii="Symbol" w:hAnsi="Symbol" w:cs="Symbol" w:hint="default"/>
    </w:rPr>
  </w:style>
  <w:style w:type="character" w:customStyle="1" w:styleId="WW8Num37z4">
    <w:name w:val="WW8Num37z4"/>
    <w:rsid w:val="00A41213"/>
  </w:style>
  <w:style w:type="character" w:customStyle="1" w:styleId="WW8Num37z5">
    <w:name w:val="WW8Num37z5"/>
    <w:rsid w:val="00A41213"/>
  </w:style>
  <w:style w:type="character" w:customStyle="1" w:styleId="WW8Num37z6">
    <w:name w:val="WW8Num37z6"/>
    <w:rsid w:val="00A41213"/>
  </w:style>
  <w:style w:type="character" w:customStyle="1" w:styleId="WW8Num37z7">
    <w:name w:val="WW8Num37z7"/>
    <w:rsid w:val="00A41213"/>
  </w:style>
  <w:style w:type="character" w:customStyle="1" w:styleId="WW8Num37z8">
    <w:name w:val="WW8Num37z8"/>
    <w:rsid w:val="00A41213"/>
  </w:style>
  <w:style w:type="character" w:customStyle="1" w:styleId="WW8Num42z0">
    <w:name w:val="WW8Num42z0"/>
    <w:rsid w:val="00A41213"/>
    <w:rPr>
      <w:rFonts w:ascii="Wingdings" w:hAnsi="Wingdings" w:cs="Wingdings" w:hint="default"/>
    </w:rPr>
  </w:style>
  <w:style w:type="character" w:customStyle="1" w:styleId="WW8Num42z1">
    <w:name w:val="WW8Num42z1"/>
    <w:rsid w:val="00A41213"/>
    <w:rPr>
      <w:rFonts w:ascii="Courier New" w:hAnsi="Courier New" w:cs="Courier New" w:hint="default"/>
    </w:rPr>
  </w:style>
  <w:style w:type="character" w:customStyle="1" w:styleId="WW8Num42z3">
    <w:name w:val="WW8Num42z3"/>
    <w:rsid w:val="00A41213"/>
    <w:rPr>
      <w:rFonts w:ascii="Symbol" w:hAnsi="Symbol" w:cs="Symbol" w:hint="default"/>
    </w:rPr>
  </w:style>
  <w:style w:type="character" w:customStyle="1" w:styleId="WW8Num43z0">
    <w:name w:val="WW8Num43z0"/>
    <w:rsid w:val="00A41213"/>
    <w:rPr>
      <w:rFonts w:ascii="Symbol" w:hAnsi="Symbol" w:cs="Symbol" w:hint="default"/>
    </w:rPr>
  </w:style>
  <w:style w:type="character" w:customStyle="1" w:styleId="WW8Num44z0">
    <w:name w:val="WW8Num44z0"/>
    <w:rsid w:val="00A41213"/>
  </w:style>
  <w:style w:type="character" w:customStyle="1" w:styleId="WW8Num44z1">
    <w:name w:val="WW8Num44z1"/>
    <w:rsid w:val="00A41213"/>
  </w:style>
  <w:style w:type="character" w:customStyle="1" w:styleId="WW8Num44z2">
    <w:name w:val="WW8Num44z2"/>
    <w:rsid w:val="00A41213"/>
  </w:style>
  <w:style w:type="character" w:customStyle="1" w:styleId="WW8Num44z3">
    <w:name w:val="WW8Num44z3"/>
    <w:rsid w:val="00A41213"/>
  </w:style>
  <w:style w:type="character" w:customStyle="1" w:styleId="WW8Num44z4">
    <w:name w:val="WW8Num44z4"/>
    <w:rsid w:val="00A41213"/>
  </w:style>
  <w:style w:type="character" w:customStyle="1" w:styleId="WW8Num44z5">
    <w:name w:val="WW8Num44z5"/>
    <w:rsid w:val="00A41213"/>
  </w:style>
  <w:style w:type="character" w:customStyle="1" w:styleId="WW8Num44z6">
    <w:name w:val="WW8Num44z6"/>
    <w:rsid w:val="00A41213"/>
  </w:style>
  <w:style w:type="character" w:customStyle="1" w:styleId="WW8Num44z7">
    <w:name w:val="WW8Num44z7"/>
    <w:rsid w:val="00A41213"/>
  </w:style>
  <w:style w:type="character" w:customStyle="1" w:styleId="WW8Num44z8">
    <w:name w:val="WW8Num44z8"/>
    <w:rsid w:val="00A41213"/>
  </w:style>
  <w:style w:type="character" w:customStyle="1" w:styleId="WW8Num45z0">
    <w:name w:val="WW8Num45z0"/>
    <w:rsid w:val="00A41213"/>
    <w:rPr>
      <w:rFonts w:ascii="Symbol" w:hAnsi="Symbol" w:cs="Symbol" w:hint="default"/>
    </w:rPr>
  </w:style>
  <w:style w:type="character" w:customStyle="1" w:styleId="WW8Num45z1">
    <w:name w:val="WW8Num45z1"/>
    <w:rsid w:val="00A41213"/>
    <w:rPr>
      <w:rFonts w:ascii="Courier New" w:hAnsi="Courier New" w:cs="Courier New" w:hint="default"/>
    </w:rPr>
  </w:style>
  <w:style w:type="character" w:customStyle="1" w:styleId="WW8Num45z2">
    <w:name w:val="WW8Num45z2"/>
    <w:rsid w:val="00A41213"/>
    <w:rPr>
      <w:rFonts w:ascii="Wingdings" w:hAnsi="Wingdings" w:cs="Wingdings" w:hint="default"/>
    </w:rPr>
  </w:style>
  <w:style w:type="character" w:customStyle="1" w:styleId="WW8Num46z0">
    <w:name w:val="WW8Num46z0"/>
    <w:rsid w:val="00A41213"/>
    <w:rPr>
      <w:rFonts w:ascii="Symbol" w:hAnsi="Symbol" w:cs="Symbol" w:hint="default"/>
    </w:rPr>
  </w:style>
  <w:style w:type="character" w:customStyle="1" w:styleId="WW8Num46z1">
    <w:name w:val="WW8Num46z1"/>
    <w:rsid w:val="00A41213"/>
    <w:rPr>
      <w:rFonts w:ascii="Courier New" w:hAnsi="Courier New" w:cs="Courier New" w:hint="default"/>
    </w:rPr>
  </w:style>
  <w:style w:type="character" w:customStyle="1" w:styleId="WW8Num46z2">
    <w:name w:val="WW8Num46z2"/>
    <w:rsid w:val="00A41213"/>
    <w:rPr>
      <w:rFonts w:ascii="Wingdings" w:hAnsi="Wingdings" w:cs="Wingdings" w:hint="default"/>
    </w:rPr>
  </w:style>
  <w:style w:type="character" w:customStyle="1" w:styleId="WW8Num47z0">
    <w:name w:val="WW8Num47z0"/>
    <w:rsid w:val="00A41213"/>
    <w:rPr>
      <w:rFonts w:ascii="Wingdings" w:hAnsi="Wingdings" w:cs="Wingdings" w:hint="default"/>
    </w:rPr>
  </w:style>
  <w:style w:type="character" w:customStyle="1" w:styleId="WW8Num47z1">
    <w:name w:val="WW8Num47z1"/>
    <w:rsid w:val="00A41213"/>
    <w:rPr>
      <w:rFonts w:ascii="Courier New" w:hAnsi="Courier New" w:cs="Courier New" w:hint="default"/>
    </w:rPr>
  </w:style>
  <w:style w:type="character" w:customStyle="1" w:styleId="WW8Num47z3">
    <w:name w:val="WW8Num47z3"/>
    <w:rsid w:val="00A41213"/>
    <w:rPr>
      <w:rFonts w:ascii="Symbol" w:hAnsi="Symbol" w:cs="Symbol" w:hint="default"/>
    </w:rPr>
  </w:style>
  <w:style w:type="character" w:customStyle="1" w:styleId="WW8Num48z0">
    <w:name w:val="WW8Num48z0"/>
    <w:rsid w:val="00A41213"/>
    <w:rPr>
      <w:rFonts w:ascii="Symbol" w:hAnsi="Symbol" w:cs="Symbol" w:hint="default"/>
    </w:rPr>
  </w:style>
  <w:style w:type="character" w:customStyle="1" w:styleId="WW8Num48z1">
    <w:name w:val="WW8Num48z1"/>
    <w:rsid w:val="00A41213"/>
    <w:rPr>
      <w:rFonts w:ascii="Courier New" w:hAnsi="Courier New" w:cs="Courier New" w:hint="default"/>
    </w:rPr>
  </w:style>
  <w:style w:type="character" w:customStyle="1" w:styleId="WW8Num48z2">
    <w:name w:val="WW8Num48z2"/>
    <w:rsid w:val="00A41213"/>
    <w:rPr>
      <w:rFonts w:ascii="Wingdings" w:hAnsi="Wingdings" w:cs="Wingdings" w:hint="default"/>
    </w:rPr>
  </w:style>
  <w:style w:type="character" w:customStyle="1" w:styleId="WW8NumSt13z0">
    <w:name w:val="WW8NumSt13z0"/>
    <w:rsid w:val="00A41213"/>
    <w:rPr>
      <w:rFonts w:ascii="Symbol" w:hAnsi="Symbol" w:cs="Symbol" w:hint="default"/>
    </w:rPr>
  </w:style>
  <w:style w:type="character" w:customStyle="1" w:styleId="WW8NumSt17z0">
    <w:name w:val="WW8NumSt17z0"/>
    <w:rsid w:val="00A41213"/>
    <w:rPr>
      <w:rFonts w:ascii="Symbol" w:hAnsi="Symbol" w:cs="Symbol" w:hint="default"/>
    </w:rPr>
  </w:style>
  <w:style w:type="character" w:customStyle="1" w:styleId="affb">
    <w:name w:val="a"/>
    <w:basedOn w:val="a5"/>
    <w:rsid w:val="00A41213"/>
  </w:style>
  <w:style w:type="character" w:customStyle="1" w:styleId="CharChar1">
    <w:name w:val="Char Char1"/>
    <w:rsid w:val="00A41213"/>
    <w:rPr>
      <w:rFonts w:ascii="Arial" w:hAnsi="Arial" w:cs="Arial"/>
      <w:b/>
      <w:sz w:val="28"/>
      <w:u w:val="single"/>
    </w:rPr>
  </w:style>
  <w:style w:type="character" w:customStyle="1" w:styleId="CharChar">
    <w:name w:val="Char Char"/>
    <w:rsid w:val="00A41213"/>
    <w:rPr>
      <w:rFonts w:ascii="Arial" w:hAnsi="Arial" w:cs="Arial"/>
      <w:b/>
      <w:sz w:val="24"/>
    </w:rPr>
  </w:style>
  <w:style w:type="paragraph" w:styleId="27">
    <w:name w:val="Body Text 2"/>
    <w:basedOn w:val="a4"/>
    <w:link w:val="2Char0"/>
    <w:rsid w:val="00A41213"/>
    <w:pPr>
      <w:suppressAutoHyphens w:val="0"/>
      <w:spacing w:before="120" w:line="22" w:lineRule="atLeast"/>
    </w:pPr>
    <w:rPr>
      <w:rFonts w:ascii="Times New Roman" w:hAnsi="Times New Roman" w:cs="Times New Roman"/>
      <w:lang w:val="el-GR"/>
    </w:rPr>
  </w:style>
  <w:style w:type="character" w:customStyle="1" w:styleId="2Char0">
    <w:name w:val="Σώμα κείμενου 2 Char"/>
    <w:basedOn w:val="a5"/>
    <w:link w:val="27"/>
    <w:rsid w:val="00A41213"/>
    <w:rPr>
      <w:sz w:val="24"/>
      <w:szCs w:val="24"/>
      <w:lang w:eastAsia="zh-CN"/>
    </w:rPr>
  </w:style>
  <w:style w:type="paragraph" w:customStyle="1" w:styleId="1c">
    <w:name w:val="Παράγραφος λίστας1"/>
    <w:aliases w:val="Itemize,Bullet List,FooterText,numbered,List Paragraph1,列出段落,列出段落1"/>
    <w:basedOn w:val="a4"/>
    <w:qFormat/>
    <w:rsid w:val="00A41213"/>
    <w:pPr>
      <w:suppressAutoHyphens w:val="0"/>
      <w:spacing w:before="120" w:after="200" w:line="276" w:lineRule="auto"/>
      <w:ind w:left="720"/>
      <w:jc w:val="left"/>
    </w:pPr>
    <w:rPr>
      <w:szCs w:val="22"/>
      <w:lang w:val="el-GR"/>
    </w:rPr>
  </w:style>
  <w:style w:type="paragraph" w:customStyle="1" w:styleId="FR1">
    <w:name w:val="FR1"/>
    <w:rsid w:val="00A41213"/>
    <w:pPr>
      <w:widowControl w:val="0"/>
      <w:suppressAutoHyphens/>
      <w:autoSpaceDE w:val="0"/>
      <w:spacing w:before="20" w:after="120" w:line="22" w:lineRule="atLeast"/>
      <w:ind w:left="360"/>
    </w:pPr>
    <w:rPr>
      <w:rFonts w:ascii="Arial" w:hAnsi="Arial" w:cs="Arial"/>
      <w:lang w:eastAsia="zh-CN"/>
    </w:rPr>
  </w:style>
  <w:style w:type="paragraph" w:styleId="affc">
    <w:name w:val="Document Map"/>
    <w:basedOn w:val="a4"/>
    <w:link w:val="Chara"/>
    <w:rsid w:val="00A41213"/>
    <w:pPr>
      <w:shd w:val="clear" w:color="auto" w:fill="000080"/>
      <w:suppressAutoHyphens w:val="0"/>
      <w:spacing w:before="120" w:line="22" w:lineRule="atLeast"/>
      <w:jc w:val="left"/>
    </w:pPr>
    <w:rPr>
      <w:rFonts w:ascii="Tahoma" w:hAnsi="Tahoma" w:cs="Tahoma"/>
      <w:sz w:val="20"/>
      <w:szCs w:val="20"/>
      <w:lang w:val="el-GR"/>
    </w:rPr>
  </w:style>
  <w:style w:type="character" w:customStyle="1" w:styleId="Chara">
    <w:name w:val="Χάρτης εγγράφου Char"/>
    <w:basedOn w:val="a5"/>
    <w:link w:val="affc"/>
    <w:rsid w:val="00A41213"/>
    <w:rPr>
      <w:rFonts w:ascii="Tahoma" w:hAnsi="Tahoma" w:cs="Tahoma"/>
      <w:shd w:val="clear" w:color="auto" w:fill="000080"/>
      <w:lang w:eastAsia="zh-CN"/>
    </w:rPr>
  </w:style>
  <w:style w:type="paragraph" w:customStyle="1" w:styleId="affd">
    <w:name w:val="Περιεχόμενα πλαισίου"/>
    <w:basedOn w:val="a4"/>
    <w:rsid w:val="00A41213"/>
    <w:pPr>
      <w:suppressAutoHyphens w:val="0"/>
      <w:spacing w:before="120" w:line="22" w:lineRule="atLeast"/>
      <w:jc w:val="left"/>
    </w:pPr>
    <w:rPr>
      <w:rFonts w:ascii="Times New Roman" w:hAnsi="Times New Roman" w:cs="Times New Roman"/>
      <w:lang w:val="el-GR"/>
    </w:rPr>
  </w:style>
  <w:style w:type="paragraph" w:customStyle="1" w:styleId="CharChar1CharCharCharChar">
    <w:name w:val="Char Char1 Char Char Char Char"/>
    <w:basedOn w:val="a4"/>
    <w:rsid w:val="00A41213"/>
    <w:pPr>
      <w:suppressAutoHyphens w:val="0"/>
      <w:spacing w:before="120" w:after="160" w:line="240" w:lineRule="exact"/>
      <w:jc w:val="left"/>
    </w:pPr>
    <w:rPr>
      <w:rFonts w:ascii="Verdana" w:hAnsi="Verdana" w:cs="Times New Roman"/>
      <w:sz w:val="20"/>
      <w:szCs w:val="20"/>
      <w:lang w:val="en-US" w:eastAsia="en-US"/>
    </w:rPr>
  </w:style>
  <w:style w:type="paragraph" w:customStyle="1" w:styleId="Style10">
    <w:name w:val="_Style 1"/>
    <w:basedOn w:val="a4"/>
    <w:uiPriority w:val="34"/>
    <w:qFormat/>
    <w:rsid w:val="00A41213"/>
    <w:pPr>
      <w:suppressAutoHyphens w:val="0"/>
      <w:spacing w:before="80" w:line="22" w:lineRule="atLeast"/>
      <w:ind w:left="720"/>
      <w:contextualSpacing/>
    </w:pPr>
    <w:rPr>
      <w:rFonts w:eastAsia="Calibri" w:cs="Times New Roman"/>
      <w:szCs w:val="22"/>
      <w:lang w:val="el-GR" w:eastAsia="en-US"/>
    </w:rPr>
  </w:style>
  <w:style w:type="paragraph" w:customStyle="1" w:styleId="xmsonormal">
    <w:name w:val="x_msonormal"/>
    <w:basedOn w:val="a4"/>
    <w:rsid w:val="00A41213"/>
    <w:pPr>
      <w:suppressAutoHyphens w:val="0"/>
      <w:spacing w:before="100" w:beforeAutospacing="1" w:after="100" w:afterAutospacing="1" w:line="22" w:lineRule="atLeast"/>
      <w:jc w:val="left"/>
    </w:pPr>
    <w:rPr>
      <w:rFonts w:ascii="Times New Roman" w:hAnsi="Times New Roman" w:cs="Times New Roman"/>
      <w:lang w:val="en-US" w:eastAsia="en-US"/>
    </w:rPr>
  </w:style>
  <w:style w:type="character" w:customStyle="1" w:styleId="tlid-translation">
    <w:name w:val="tlid-translation"/>
    <w:basedOn w:val="a5"/>
    <w:rsid w:val="00A41213"/>
  </w:style>
  <w:style w:type="paragraph" w:customStyle="1" w:styleId="TableParagraph">
    <w:name w:val="Table Paragraph"/>
    <w:basedOn w:val="a4"/>
    <w:uiPriority w:val="1"/>
    <w:qFormat/>
    <w:rsid w:val="00A41213"/>
    <w:pPr>
      <w:widowControl w:val="0"/>
      <w:suppressAutoHyphens w:val="0"/>
      <w:spacing w:before="120" w:line="22" w:lineRule="atLeast"/>
      <w:jc w:val="left"/>
    </w:pPr>
    <w:rPr>
      <w:rFonts w:eastAsia="Calibri" w:cs="Times New Roman"/>
      <w:szCs w:val="22"/>
      <w:lang w:val="en-US" w:eastAsia="en-US"/>
    </w:rPr>
  </w:style>
  <w:style w:type="paragraph" w:customStyle="1" w:styleId="CharChar5">
    <w:name w:val="Char Char5"/>
    <w:basedOn w:val="a4"/>
    <w:rsid w:val="00A41213"/>
    <w:pPr>
      <w:suppressAutoHyphens w:val="0"/>
      <w:spacing w:before="120" w:after="160" w:line="240" w:lineRule="exact"/>
      <w:jc w:val="left"/>
    </w:pPr>
    <w:rPr>
      <w:rFonts w:ascii="Verdana" w:hAnsi="Verdana" w:cs="Times New Roman"/>
      <w:sz w:val="20"/>
      <w:szCs w:val="20"/>
      <w:lang w:val="en-US" w:eastAsia="en-US"/>
    </w:rPr>
  </w:style>
  <w:style w:type="character" w:customStyle="1" w:styleId="st">
    <w:name w:val="st"/>
    <w:basedOn w:val="a5"/>
    <w:rsid w:val="00A41213"/>
  </w:style>
  <w:style w:type="character" w:customStyle="1" w:styleId="1d">
    <w:name w:val="Ανεπίλυτη αναφορά1"/>
    <w:basedOn w:val="a5"/>
    <w:uiPriority w:val="99"/>
    <w:unhideWhenUsed/>
    <w:rsid w:val="00A41213"/>
    <w:rPr>
      <w:color w:val="808080"/>
      <w:shd w:val="clear" w:color="auto" w:fill="E6E6E6"/>
    </w:rPr>
  </w:style>
  <w:style w:type="table" w:customStyle="1" w:styleId="1e">
    <w:name w:val="Πλέγμα πίνακα1"/>
    <w:basedOn w:val="a6"/>
    <w:next w:val="aff9"/>
    <w:uiPriority w:val="39"/>
    <w:rsid w:val="00A41213"/>
    <w:pPr>
      <w:spacing w:before="120" w:after="120" w:line="22" w:lineRule="atLeast"/>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Κουκίδες-1"/>
    <w:basedOn w:val="a4"/>
    <w:rsid w:val="00A41213"/>
    <w:pPr>
      <w:numPr>
        <w:numId w:val="36"/>
      </w:numPr>
      <w:suppressAutoHyphens w:val="0"/>
      <w:spacing w:before="120" w:line="264" w:lineRule="auto"/>
      <w:jc w:val="left"/>
    </w:pPr>
    <w:rPr>
      <w:rFonts w:cs="Times New Roman"/>
      <w:sz w:val="20"/>
      <w:szCs w:val="20"/>
      <w:lang w:val="el-GR" w:eastAsia="el-GR"/>
    </w:rPr>
  </w:style>
  <w:style w:type="paragraph" w:customStyle="1" w:styleId="affe">
    <w:name w:val="Πιν_Βασικό"/>
    <w:basedOn w:val="a4"/>
    <w:link w:val="Charb"/>
    <w:rsid w:val="00A41213"/>
    <w:pPr>
      <w:suppressAutoHyphens w:val="0"/>
      <w:overflowPunct w:val="0"/>
      <w:autoSpaceDE w:val="0"/>
      <w:autoSpaceDN w:val="0"/>
      <w:adjustRightInd w:val="0"/>
      <w:spacing w:before="60" w:line="22" w:lineRule="atLeast"/>
      <w:jc w:val="left"/>
      <w:textAlignment w:val="baseline"/>
    </w:pPr>
    <w:rPr>
      <w:rFonts w:cs="Times New Roman"/>
      <w:sz w:val="20"/>
      <w:szCs w:val="20"/>
      <w:lang w:val="el-GR" w:eastAsia="el-GR"/>
    </w:rPr>
  </w:style>
  <w:style w:type="character" w:customStyle="1" w:styleId="Charb">
    <w:name w:val="Πιν_Βασικό Char"/>
    <w:link w:val="affe"/>
    <w:rsid w:val="00A41213"/>
    <w:rPr>
      <w:rFonts w:ascii="Calibri" w:hAnsi="Calibri"/>
    </w:rPr>
  </w:style>
  <w:style w:type="character" w:styleId="afff">
    <w:name w:val="Intense Emphasis"/>
    <w:uiPriority w:val="21"/>
    <w:qFormat/>
    <w:rsid w:val="00A41213"/>
    <w:rPr>
      <w:b/>
      <w:bCs/>
      <w:i/>
      <w:iCs/>
    </w:rPr>
  </w:style>
  <w:style w:type="paragraph" w:customStyle="1" w:styleId="Body">
    <w:name w:val="Body"/>
    <w:aliases w:val="by"/>
    <w:rsid w:val="00A41213"/>
    <w:pPr>
      <w:spacing w:before="120" w:after="130" w:line="312" w:lineRule="auto"/>
      <w:jc w:val="both"/>
    </w:pPr>
    <w:rPr>
      <w:noProof/>
      <w:sz w:val="22"/>
    </w:rPr>
  </w:style>
  <w:style w:type="character" w:customStyle="1" w:styleId="28">
    <w:name w:val="Ανεπίλυτη αναφορά2"/>
    <w:basedOn w:val="a5"/>
    <w:uiPriority w:val="99"/>
    <w:semiHidden/>
    <w:unhideWhenUsed/>
    <w:rsid w:val="00A41213"/>
    <w:rPr>
      <w:color w:val="605E5C"/>
      <w:shd w:val="clear" w:color="auto" w:fill="E1DFDD"/>
    </w:rPr>
  </w:style>
  <w:style w:type="paragraph" w:customStyle="1" w:styleId="mcntstylestyle2before3pt">
    <w:name w:val="mcntstylestyle2before3pt"/>
    <w:basedOn w:val="a4"/>
    <w:rsid w:val="00A41213"/>
    <w:pPr>
      <w:suppressAutoHyphens w:val="0"/>
      <w:spacing w:before="100" w:beforeAutospacing="1" w:after="100" w:afterAutospacing="1"/>
      <w:jc w:val="left"/>
    </w:pPr>
    <w:rPr>
      <w:rFonts w:ascii="Times New Roman" w:hAnsi="Times New Roman" w:cs="Times New Roman"/>
      <w:lang w:val="el-GR" w:eastAsia="el-GR"/>
    </w:rPr>
  </w:style>
  <w:style w:type="character" w:customStyle="1" w:styleId="Char2">
    <w:name w:val="Σώμα κειμένου Char"/>
    <w:aliases w:val="contents Char,body text Char,Body Text1 Char,heading_txt Char,bodytxy2 Char,Body Text - Level 2 Char,bt Char,??2 Char,Oracle Response Char,sp Char,sbs Char,block text Char,1 Char,bt4 Char,body text4 Char,bt5 Char,body text5 Char"/>
    <w:basedOn w:val="a5"/>
    <w:link w:val="af5"/>
    <w:rsid w:val="00A41213"/>
    <w:rPr>
      <w:rFonts w:ascii="Calibri" w:hAnsi="Calibri" w:cs="Calibri"/>
      <w:sz w:val="22"/>
      <w:szCs w:val="24"/>
      <w:lang w:val="en-GB" w:eastAsia="zh-CN"/>
    </w:rPr>
  </w:style>
  <w:style w:type="character" w:customStyle="1" w:styleId="3Char1">
    <w:name w:val="Σώμα κείμενου 3 Char"/>
    <w:basedOn w:val="a5"/>
    <w:link w:val="37"/>
    <w:rsid w:val="00A41213"/>
    <w:rPr>
      <w:rFonts w:ascii="Calibri" w:hAnsi="Calibri" w:cs="Calibri"/>
      <w:sz w:val="16"/>
      <w:szCs w:val="16"/>
      <w:lang w:val="en-GB" w:eastAsia="zh-CN"/>
    </w:rPr>
  </w:style>
  <w:style w:type="character" w:customStyle="1" w:styleId="Char9">
    <w:name w:val="Σώμα κείμενου με εσοχή Char"/>
    <w:basedOn w:val="a5"/>
    <w:link w:val="aff4"/>
    <w:rsid w:val="00A41213"/>
    <w:rPr>
      <w:rFonts w:ascii="Arial" w:hAnsi="Arial" w:cs="Arial"/>
      <w:sz w:val="22"/>
      <w:szCs w:val="24"/>
      <w:lang w:val="en-GB" w:eastAsia="zh-CN"/>
    </w:rPr>
  </w:style>
  <w:style w:type="character" w:customStyle="1" w:styleId="Char5">
    <w:name w:val="Κεφαλίδα Char"/>
    <w:aliases w:val="hd Char,ho Char,header odd Char,Header Titlos Prosforas Char,Header Char Char Char,Alt Header Char,encabezado Char,ContentsHeader Char,Headertext Char,hd1 Char,E.e Char,Heade Char,Titlos Prosforas Char,Unicom_Header Char,hd Char Char Char"/>
    <w:basedOn w:val="a5"/>
    <w:link w:val="afb"/>
    <w:rsid w:val="00A41213"/>
    <w:rPr>
      <w:rFonts w:ascii="Calibri" w:hAnsi="Calibri" w:cs="Calibri"/>
      <w:sz w:val="22"/>
      <w:szCs w:val="24"/>
      <w:lang w:val="en-GB" w:eastAsia="zh-CN"/>
    </w:rPr>
  </w:style>
  <w:style w:type="paragraph" w:customStyle="1" w:styleId="1f">
    <w:name w:val="Στυλ1"/>
    <w:basedOn w:val="10"/>
    <w:link w:val="1Char0"/>
    <w:qFormat/>
    <w:rsid w:val="00A41213"/>
    <w:pPr>
      <w:pageBreakBefore w:val="0"/>
      <w:pBdr>
        <w:top w:val="none" w:sz="0" w:space="0" w:color="auto"/>
        <w:left w:val="none" w:sz="0" w:space="0" w:color="auto"/>
        <w:bottom w:val="none" w:sz="0" w:space="0" w:color="auto"/>
        <w:right w:val="none" w:sz="0" w:space="0" w:color="auto"/>
      </w:pBdr>
      <w:suppressAutoHyphens w:val="0"/>
      <w:spacing w:before="120" w:after="120" w:line="22" w:lineRule="atLeast"/>
      <w:ind w:left="360" w:hanging="360"/>
    </w:pPr>
    <w:rPr>
      <w:rFonts w:ascii="Calibri" w:hAnsi="Calibri" w:cs="Calibri"/>
      <w:bCs w:val="0"/>
      <w:color w:val="244061"/>
      <w:szCs w:val="52"/>
      <w:u w:val="single"/>
    </w:rPr>
  </w:style>
  <w:style w:type="character" w:customStyle="1" w:styleId="markedcontent">
    <w:name w:val="markedcontent"/>
    <w:basedOn w:val="a5"/>
    <w:rsid w:val="00A41213"/>
  </w:style>
  <w:style w:type="character" w:customStyle="1" w:styleId="1Char0">
    <w:name w:val="Στυλ1 Char"/>
    <w:basedOn w:val="1Char"/>
    <w:link w:val="1f"/>
    <w:rsid w:val="00A41213"/>
    <w:rPr>
      <w:rFonts w:ascii="Calibri" w:hAnsi="Calibri" w:cs="Calibri"/>
      <w:b/>
      <w:bCs w:val="0"/>
      <w:color w:val="244061"/>
      <w:sz w:val="28"/>
      <w:szCs w:val="52"/>
      <w:u w:val="single"/>
      <w:lang w:val="en-US" w:eastAsia="zh-CN"/>
    </w:rPr>
  </w:style>
  <w:style w:type="character" w:customStyle="1" w:styleId="xcontentpasted3">
    <w:name w:val="x_contentpasted3"/>
    <w:basedOn w:val="a5"/>
    <w:rsid w:val="00A41213"/>
  </w:style>
  <w:style w:type="paragraph" w:customStyle="1" w:styleId="paragraph">
    <w:name w:val="paragraph"/>
    <w:basedOn w:val="a4"/>
    <w:rsid w:val="00A41213"/>
    <w:pPr>
      <w:suppressAutoHyphens w:val="0"/>
      <w:spacing w:before="100" w:beforeAutospacing="1" w:after="100" w:afterAutospacing="1"/>
      <w:jc w:val="left"/>
    </w:pPr>
    <w:rPr>
      <w:rFonts w:ascii="Times New Roman" w:hAnsi="Times New Roman" w:cs="Times New Roman"/>
      <w:lang w:val="el-GR" w:eastAsia="el-GR"/>
    </w:rPr>
  </w:style>
  <w:style w:type="character" w:customStyle="1" w:styleId="normaltextrun">
    <w:name w:val="normaltextrun"/>
    <w:basedOn w:val="a5"/>
    <w:rsid w:val="00A41213"/>
  </w:style>
  <w:style w:type="character" w:customStyle="1" w:styleId="eop">
    <w:name w:val="eop"/>
    <w:basedOn w:val="a5"/>
    <w:rsid w:val="00A41213"/>
  </w:style>
  <w:style w:type="paragraph" w:styleId="29">
    <w:name w:val="Body Text Indent 2"/>
    <w:basedOn w:val="a4"/>
    <w:link w:val="2Char1"/>
    <w:rsid w:val="00A41213"/>
    <w:pPr>
      <w:suppressAutoHyphens w:val="0"/>
      <w:ind w:left="20"/>
      <w:jc w:val="left"/>
    </w:pPr>
    <w:rPr>
      <w:rFonts w:ascii="Times New Roman" w:hAnsi="Times New Roman" w:cs="Times New Roman"/>
      <w:bCs/>
      <w:szCs w:val="20"/>
      <w:lang w:val="el-GR" w:eastAsia="en-US"/>
    </w:rPr>
  </w:style>
  <w:style w:type="character" w:customStyle="1" w:styleId="2Char1">
    <w:name w:val="Σώμα κείμενου με εσοχή 2 Char"/>
    <w:basedOn w:val="a5"/>
    <w:link w:val="29"/>
    <w:rsid w:val="00A41213"/>
    <w:rPr>
      <w:bCs/>
      <w:sz w:val="22"/>
      <w:lang w:eastAsia="en-US"/>
    </w:rPr>
  </w:style>
  <w:style w:type="character" w:customStyle="1" w:styleId="3Char0">
    <w:name w:val="Σώμα κείμενου με εσοχή 3 Char"/>
    <w:basedOn w:val="a5"/>
    <w:link w:val="36"/>
    <w:rsid w:val="00A41213"/>
    <w:rPr>
      <w:rFonts w:ascii="Calibri" w:hAnsi="Calibri"/>
      <w:sz w:val="16"/>
      <w:szCs w:val="16"/>
      <w:lang w:val="en-GB" w:eastAsia="zh-CN"/>
    </w:rPr>
  </w:style>
  <w:style w:type="paragraph" w:customStyle="1" w:styleId="a3">
    <w:name w:val="Παύλες"/>
    <w:basedOn w:val="a4"/>
    <w:rsid w:val="00A41213"/>
    <w:pPr>
      <w:numPr>
        <w:numId w:val="132"/>
      </w:numPr>
      <w:suppressAutoHyphens w:val="0"/>
      <w:spacing w:line="264" w:lineRule="auto"/>
      <w:jc w:val="left"/>
    </w:pPr>
    <w:rPr>
      <w:rFonts w:cs="Times New Roman"/>
      <w:sz w:val="20"/>
      <w:szCs w:val="20"/>
      <w:lang w:val="el-GR" w:eastAsia="el-GR"/>
    </w:rPr>
  </w:style>
  <w:style w:type="paragraph" w:customStyle="1" w:styleId="A3222">
    <w:name w:val="A.3.2.2.2."/>
    <w:basedOn w:val="a4"/>
    <w:autoRedefine/>
    <w:rsid w:val="00A41213"/>
    <w:pPr>
      <w:numPr>
        <w:numId w:val="50"/>
      </w:numPr>
      <w:tabs>
        <w:tab w:val="clear" w:pos="1080"/>
        <w:tab w:val="num" w:pos="1440"/>
      </w:tabs>
      <w:suppressAutoHyphens w:val="0"/>
      <w:jc w:val="left"/>
    </w:pPr>
    <w:rPr>
      <w:rFonts w:cs="Times New Roman"/>
      <w:sz w:val="18"/>
      <w:szCs w:val="20"/>
      <w:lang w:val="el-GR" w:eastAsia="el-GR"/>
    </w:rPr>
  </w:style>
  <w:style w:type="paragraph" w:customStyle="1" w:styleId="A32231">
    <w:name w:val="A.3.2.2.3.1."/>
    <w:basedOn w:val="A3222"/>
    <w:autoRedefine/>
    <w:rsid w:val="00A41213"/>
    <w:pPr>
      <w:numPr>
        <w:numId w:val="49"/>
      </w:numPr>
      <w:tabs>
        <w:tab w:val="clear" w:pos="1440"/>
        <w:tab w:val="num" w:pos="1560"/>
      </w:tabs>
    </w:pPr>
  </w:style>
  <w:style w:type="paragraph" w:styleId="afff0">
    <w:name w:val="List Bullet"/>
    <w:basedOn w:val="a4"/>
    <w:link w:val="Charc"/>
    <w:autoRedefine/>
    <w:uiPriority w:val="99"/>
    <w:rsid w:val="00A41213"/>
    <w:pPr>
      <w:keepNext/>
      <w:suppressAutoHyphens w:val="0"/>
      <w:spacing w:before="80" w:after="80" w:line="264" w:lineRule="auto"/>
      <w:jc w:val="left"/>
    </w:pPr>
    <w:rPr>
      <w:rFonts w:ascii="Times New Roman" w:hAnsi="Times New Roman" w:cs="Times New Roman"/>
      <w:bCs/>
      <w:color w:val="000000"/>
      <w:szCs w:val="20"/>
      <w:lang w:val="el-GR" w:eastAsia="en-US"/>
    </w:rPr>
  </w:style>
  <w:style w:type="paragraph" w:customStyle="1" w:styleId="NormalBold">
    <w:name w:val="Normal + Bold"/>
    <w:basedOn w:val="6"/>
    <w:rsid w:val="00A41213"/>
  </w:style>
  <w:style w:type="paragraph" w:customStyle="1" w:styleId="NormalBottomSinglesolidline">
    <w:name w:val="Normal + Bottom: (Single solid line"/>
    <w:aliases w:val="Auto,0,5 pt Line width)"/>
    <w:basedOn w:val="7"/>
    <w:rsid w:val="00A41213"/>
  </w:style>
  <w:style w:type="paragraph" w:customStyle="1" w:styleId="a0">
    <w:name w:val="Βασικό_Σύμβ_Κουκίδ."/>
    <w:basedOn w:val="a4"/>
    <w:rsid w:val="00A41213"/>
    <w:pPr>
      <w:numPr>
        <w:ilvl w:val="1"/>
        <w:numId w:val="48"/>
      </w:numPr>
      <w:suppressAutoHyphens w:val="0"/>
      <w:jc w:val="left"/>
    </w:pPr>
    <w:rPr>
      <w:rFonts w:cs="Times New Roman"/>
      <w:szCs w:val="20"/>
      <w:lang w:val="el-GR" w:eastAsia="en-US"/>
    </w:rPr>
  </w:style>
  <w:style w:type="paragraph" w:styleId="1f0">
    <w:name w:val="index 1"/>
    <w:basedOn w:val="a4"/>
    <w:next w:val="a4"/>
    <w:autoRedefine/>
    <w:semiHidden/>
    <w:rsid w:val="00A41213"/>
    <w:pPr>
      <w:suppressAutoHyphens w:val="0"/>
      <w:spacing w:line="264" w:lineRule="auto"/>
      <w:ind w:left="200" w:hanging="200"/>
      <w:jc w:val="left"/>
    </w:pPr>
    <w:rPr>
      <w:rFonts w:cs="Times New Roman"/>
      <w:sz w:val="20"/>
      <w:szCs w:val="20"/>
      <w:lang w:val="el-GR" w:eastAsia="el-GR"/>
    </w:rPr>
  </w:style>
  <w:style w:type="paragraph" w:customStyle="1" w:styleId="A32232">
    <w:name w:val="A.3.2.2.3.2."/>
    <w:autoRedefine/>
    <w:rsid w:val="00A41213"/>
    <w:pPr>
      <w:numPr>
        <w:numId w:val="51"/>
      </w:numPr>
      <w:tabs>
        <w:tab w:val="clear" w:pos="2520"/>
        <w:tab w:val="num" w:pos="1560"/>
      </w:tabs>
      <w:spacing w:after="120" w:line="264" w:lineRule="auto"/>
    </w:pPr>
    <w:rPr>
      <w:rFonts w:ascii="Tahoma" w:hAnsi="Tahoma"/>
      <w:sz w:val="18"/>
    </w:rPr>
  </w:style>
  <w:style w:type="paragraph" w:customStyle="1" w:styleId="A32233">
    <w:name w:val="A.3.2.2.3.3."/>
    <w:autoRedefine/>
    <w:rsid w:val="00A41213"/>
    <w:pPr>
      <w:numPr>
        <w:numId w:val="53"/>
      </w:numPr>
      <w:tabs>
        <w:tab w:val="clear" w:pos="2520"/>
        <w:tab w:val="num" w:pos="1680"/>
      </w:tabs>
      <w:spacing w:after="120" w:line="264" w:lineRule="auto"/>
    </w:pPr>
    <w:rPr>
      <w:rFonts w:ascii="Tahoma" w:hAnsi="Tahoma"/>
      <w:sz w:val="18"/>
    </w:rPr>
  </w:style>
  <w:style w:type="paragraph" w:customStyle="1" w:styleId="32234">
    <w:name w:val="Α.3.2.2.3.4."/>
    <w:autoRedefine/>
    <w:rsid w:val="00A41213"/>
    <w:pPr>
      <w:numPr>
        <w:numId w:val="52"/>
      </w:numPr>
      <w:tabs>
        <w:tab w:val="clear" w:pos="2520"/>
        <w:tab w:val="num" w:pos="1680"/>
      </w:tabs>
      <w:spacing w:after="120" w:line="264" w:lineRule="auto"/>
    </w:pPr>
    <w:rPr>
      <w:rFonts w:ascii="Tahoma" w:hAnsi="Tahoma"/>
      <w:sz w:val="18"/>
    </w:rPr>
  </w:style>
  <w:style w:type="paragraph" w:customStyle="1" w:styleId="32235">
    <w:name w:val="Α.3.2.2.3.5."/>
    <w:autoRedefine/>
    <w:rsid w:val="00A41213"/>
    <w:pPr>
      <w:numPr>
        <w:numId w:val="54"/>
      </w:numPr>
      <w:tabs>
        <w:tab w:val="clear" w:pos="1440"/>
        <w:tab w:val="num" w:pos="1680"/>
      </w:tabs>
      <w:spacing w:after="120" w:line="264" w:lineRule="auto"/>
    </w:pPr>
    <w:rPr>
      <w:rFonts w:ascii="Tahoma" w:hAnsi="Tahoma"/>
      <w:sz w:val="18"/>
    </w:rPr>
  </w:style>
  <w:style w:type="paragraph" w:customStyle="1" w:styleId="32236">
    <w:name w:val="Α.3.2.2.3.6."/>
    <w:autoRedefine/>
    <w:rsid w:val="00A41213"/>
    <w:pPr>
      <w:numPr>
        <w:numId w:val="55"/>
      </w:numPr>
      <w:tabs>
        <w:tab w:val="clear" w:pos="1440"/>
        <w:tab w:val="num" w:pos="1680"/>
      </w:tabs>
      <w:spacing w:after="120" w:line="264" w:lineRule="auto"/>
    </w:pPr>
    <w:rPr>
      <w:rFonts w:ascii="Tahoma" w:hAnsi="Tahoma"/>
      <w:sz w:val="18"/>
    </w:rPr>
  </w:style>
  <w:style w:type="paragraph" w:customStyle="1" w:styleId="32237">
    <w:name w:val="Α.3.2.2.3.7."/>
    <w:autoRedefine/>
    <w:rsid w:val="00A41213"/>
    <w:pPr>
      <w:numPr>
        <w:numId w:val="56"/>
      </w:numPr>
      <w:tabs>
        <w:tab w:val="clear" w:pos="1440"/>
        <w:tab w:val="num" w:pos="1680"/>
      </w:tabs>
      <w:spacing w:after="120" w:line="264" w:lineRule="auto"/>
    </w:pPr>
    <w:rPr>
      <w:rFonts w:ascii="Tahoma" w:hAnsi="Tahoma"/>
      <w:sz w:val="18"/>
    </w:rPr>
  </w:style>
  <w:style w:type="paragraph" w:customStyle="1" w:styleId="32238">
    <w:name w:val="(Α.3.2.2.3.8.)"/>
    <w:autoRedefine/>
    <w:rsid w:val="00A41213"/>
    <w:pPr>
      <w:spacing w:after="120" w:line="264" w:lineRule="auto"/>
    </w:pPr>
    <w:rPr>
      <w:rFonts w:ascii="Tahoma" w:hAnsi="Tahoma"/>
      <w:sz w:val="18"/>
    </w:rPr>
  </w:style>
  <w:style w:type="paragraph" w:customStyle="1" w:styleId="3232">
    <w:name w:val="Α.3.2.3.2"/>
    <w:autoRedefine/>
    <w:rsid w:val="00A41213"/>
    <w:pPr>
      <w:numPr>
        <w:numId w:val="58"/>
      </w:numPr>
      <w:tabs>
        <w:tab w:val="clear" w:pos="1080"/>
        <w:tab w:val="num" w:pos="1560"/>
      </w:tabs>
      <w:spacing w:after="120" w:line="264" w:lineRule="auto"/>
    </w:pPr>
    <w:rPr>
      <w:rFonts w:ascii="Tahoma" w:hAnsi="Tahoma"/>
      <w:sz w:val="18"/>
    </w:rPr>
  </w:style>
  <w:style w:type="paragraph" w:customStyle="1" w:styleId="32331">
    <w:name w:val="Α.3.2.3.3.1"/>
    <w:autoRedefine/>
    <w:rsid w:val="00A41213"/>
    <w:pPr>
      <w:numPr>
        <w:numId w:val="59"/>
      </w:numPr>
      <w:tabs>
        <w:tab w:val="clear" w:pos="1440"/>
        <w:tab w:val="num" w:pos="1560"/>
      </w:tabs>
      <w:spacing w:after="120" w:line="264" w:lineRule="auto"/>
    </w:pPr>
    <w:rPr>
      <w:rFonts w:ascii="Tahoma" w:hAnsi="Tahoma"/>
      <w:sz w:val="18"/>
    </w:rPr>
  </w:style>
  <w:style w:type="paragraph" w:customStyle="1" w:styleId="32332">
    <w:name w:val="Α.3.2.3.3.2"/>
    <w:autoRedefine/>
    <w:rsid w:val="00A41213"/>
    <w:pPr>
      <w:numPr>
        <w:numId w:val="60"/>
      </w:numPr>
      <w:tabs>
        <w:tab w:val="clear" w:pos="1440"/>
        <w:tab w:val="num" w:pos="1680"/>
      </w:tabs>
      <w:spacing w:after="120" w:line="264" w:lineRule="auto"/>
    </w:pPr>
    <w:rPr>
      <w:rFonts w:ascii="Tahoma" w:hAnsi="Tahoma"/>
      <w:sz w:val="18"/>
    </w:rPr>
  </w:style>
  <w:style w:type="paragraph" w:customStyle="1" w:styleId="32333">
    <w:name w:val="Α.3.2.3.3.3."/>
    <w:autoRedefine/>
    <w:rsid w:val="00A41213"/>
    <w:pPr>
      <w:numPr>
        <w:numId w:val="61"/>
      </w:numPr>
      <w:tabs>
        <w:tab w:val="clear" w:pos="1440"/>
        <w:tab w:val="num" w:pos="1680"/>
      </w:tabs>
      <w:spacing w:after="120" w:line="264" w:lineRule="auto"/>
    </w:pPr>
    <w:rPr>
      <w:rFonts w:ascii="Tahoma" w:hAnsi="Tahoma"/>
      <w:sz w:val="18"/>
    </w:rPr>
  </w:style>
  <w:style w:type="paragraph" w:customStyle="1" w:styleId="32334">
    <w:name w:val="Α.3.2.3.3.4."/>
    <w:autoRedefine/>
    <w:rsid w:val="00A41213"/>
    <w:pPr>
      <w:numPr>
        <w:numId w:val="62"/>
      </w:numPr>
      <w:tabs>
        <w:tab w:val="clear" w:pos="1440"/>
        <w:tab w:val="num" w:pos="1680"/>
      </w:tabs>
      <w:spacing w:after="120" w:line="264" w:lineRule="auto"/>
    </w:pPr>
    <w:rPr>
      <w:rFonts w:ascii="Tahoma" w:hAnsi="Tahoma"/>
      <w:sz w:val="18"/>
    </w:rPr>
  </w:style>
  <w:style w:type="paragraph" w:customStyle="1" w:styleId="32335">
    <w:name w:val="Α.3.2.3.3.5."/>
    <w:autoRedefine/>
    <w:rsid w:val="00A41213"/>
    <w:pPr>
      <w:numPr>
        <w:numId w:val="63"/>
      </w:numPr>
      <w:tabs>
        <w:tab w:val="clear" w:pos="1440"/>
        <w:tab w:val="num" w:pos="1560"/>
      </w:tabs>
      <w:spacing w:after="120" w:line="264" w:lineRule="auto"/>
    </w:pPr>
    <w:rPr>
      <w:rFonts w:ascii="Tahoma" w:hAnsi="Tahoma"/>
      <w:sz w:val="18"/>
    </w:rPr>
  </w:style>
  <w:style w:type="paragraph" w:customStyle="1" w:styleId="32336">
    <w:name w:val="Α.3.2.3.3.6."/>
    <w:autoRedefine/>
    <w:rsid w:val="00A41213"/>
    <w:pPr>
      <w:numPr>
        <w:numId w:val="64"/>
      </w:numPr>
      <w:tabs>
        <w:tab w:val="clear" w:pos="1440"/>
        <w:tab w:val="num" w:pos="1680"/>
      </w:tabs>
      <w:spacing w:after="120" w:line="264" w:lineRule="auto"/>
    </w:pPr>
    <w:rPr>
      <w:rFonts w:ascii="Tahoma" w:hAnsi="Tahoma"/>
      <w:sz w:val="18"/>
    </w:rPr>
  </w:style>
  <w:style w:type="paragraph" w:customStyle="1" w:styleId="32337">
    <w:name w:val="Α.3.2.3.3.7."/>
    <w:autoRedefine/>
    <w:rsid w:val="00A41213"/>
    <w:pPr>
      <w:numPr>
        <w:numId w:val="65"/>
      </w:numPr>
      <w:tabs>
        <w:tab w:val="clear" w:pos="1440"/>
        <w:tab w:val="num" w:pos="1680"/>
      </w:tabs>
      <w:spacing w:after="120" w:line="264" w:lineRule="auto"/>
    </w:pPr>
    <w:rPr>
      <w:rFonts w:ascii="Tahoma" w:hAnsi="Tahoma"/>
      <w:sz w:val="18"/>
    </w:rPr>
  </w:style>
  <w:style w:type="paragraph" w:customStyle="1" w:styleId="3242">
    <w:name w:val="Α.3.2.4.2."/>
    <w:autoRedefine/>
    <w:rsid w:val="00A41213"/>
    <w:pPr>
      <w:numPr>
        <w:numId w:val="66"/>
      </w:numPr>
      <w:spacing w:after="120" w:line="264" w:lineRule="auto"/>
    </w:pPr>
    <w:rPr>
      <w:rFonts w:ascii="Tahoma" w:hAnsi="Tahoma"/>
      <w:sz w:val="18"/>
    </w:rPr>
  </w:style>
  <w:style w:type="paragraph" w:customStyle="1" w:styleId="32431">
    <w:name w:val="Α.3.2.4.3.1."/>
    <w:autoRedefine/>
    <w:rsid w:val="00A41213"/>
    <w:pPr>
      <w:numPr>
        <w:numId w:val="67"/>
      </w:numPr>
      <w:tabs>
        <w:tab w:val="clear" w:pos="1440"/>
        <w:tab w:val="num" w:pos="1680"/>
      </w:tabs>
      <w:spacing w:after="120" w:line="264" w:lineRule="auto"/>
    </w:pPr>
    <w:rPr>
      <w:rFonts w:ascii="Tahoma" w:hAnsi="Tahoma"/>
      <w:sz w:val="18"/>
    </w:rPr>
  </w:style>
  <w:style w:type="paragraph" w:customStyle="1" w:styleId="32432">
    <w:name w:val="Α.3.2.4.3.2."/>
    <w:autoRedefine/>
    <w:rsid w:val="00A41213"/>
    <w:pPr>
      <w:numPr>
        <w:numId w:val="68"/>
      </w:numPr>
      <w:tabs>
        <w:tab w:val="clear" w:pos="1440"/>
        <w:tab w:val="num" w:pos="1680"/>
      </w:tabs>
      <w:spacing w:after="120" w:line="264" w:lineRule="auto"/>
    </w:pPr>
    <w:rPr>
      <w:rFonts w:ascii="Tahoma" w:hAnsi="Tahoma"/>
      <w:sz w:val="18"/>
    </w:rPr>
  </w:style>
  <w:style w:type="paragraph" w:customStyle="1" w:styleId="3252">
    <w:name w:val="Α.3.2.5.2."/>
    <w:autoRedefine/>
    <w:rsid w:val="00A41213"/>
    <w:pPr>
      <w:numPr>
        <w:numId w:val="69"/>
      </w:numPr>
      <w:spacing w:after="120" w:line="264" w:lineRule="auto"/>
    </w:pPr>
    <w:rPr>
      <w:rFonts w:ascii="Tahoma" w:hAnsi="Tahoma"/>
      <w:sz w:val="18"/>
    </w:rPr>
  </w:style>
  <w:style w:type="paragraph" w:customStyle="1" w:styleId="32531">
    <w:name w:val="Α.3.2.5.3.1."/>
    <w:autoRedefine/>
    <w:rsid w:val="00A41213"/>
    <w:pPr>
      <w:numPr>
        <w:numId w:val="70"/>
      </w:numPr>
      <w:tabs>
        <w:tab w:val="clear" w:pos="1440"/>
        <w:tab w:val="num" w:pos="1680"/>
      </w:tabs>
      <w:spacing w:after="120" w:line="264" w:lineRule="auto"/>
    </w:pPr>
    <w:rPr>
      <w:rFonts w:ascii="Tahoma" w:hAnsi="Tahoma"/>
      <w:sz w:val="18"/>
    </w:rPr>
  </w:style>
  <w:style w:type="paragraph" w:customStyle="1" w:styleId="32532">
    <w:name w:val="Α.3.2.5.3.2."/>
    <w:autoRedefine/>
    <w:rsid w:val="00A41213"/>
    <w:pPr>
      <w:numPr>
        <w:numId w:val="71"/>
      </w:numPr>
      <w:tabs>
        <w:tab w:val="clear" w:pos="1440"/>
        <w:tab w:val="num" w:pos="1680"/>
      </w:tabs>
      <w:spacing w:after="120" w:line="264" w:lineRule="auto"/>
    </w:pPr>
    <w:rPr>
      <w:rFonts w:ascii="Tahoma" w:hAnsi="Tahoma"/>
      <w:sz w:val="18"/>
    </w:rPr>
  </w:style>
  <w:style w:type="paragraph" w:customStyle="1" w:styleId="32533">
    <w:name w:val="Α.3.2.5.3.3."/>
    <w:autoRedefine/>
    <w:rsid w:val="00A41213"/>
    <w:pPr>
      <w:numPr>
        <w:numId w:val="72"/>
      </w:numPr>
      <w:tabs>
        <w:tab w:val="clear" w:pos="1440"/>
        <w:tab w:val="num" w:pos="1680"/>
      </w:tabs>
      <w:spacing w:after="120" w:line="264" w:lineRule="auto"/>
    </w:pPr>
    <w:rPr>
      <w:rFonts w:ascii="Tahoma" w:hAnsi="Tahoma"/>
      <w:sz w:val="18"/>
    </w:rPr>
  </w:style>
  <w:style w:type="paragraph" w:customStyle="1" w:styleId="32535">
    <w:name w:val="Α.3.2..5.3.5."/>
    <w:autoRedefine/>
    <w:rsid w:val="00A41213"/>
    <w:pPr>
      <w:numPr>
        <w:numId w:val="73"/>
      </w:numPr>
      <w:tabs>
        <w:tab w:val="clear" w:pos="1440"/>
        <w:tab w:val="num" w:pos="1680"/>
      </w:tabs>
      <w:spacing w:after="120" w:line="264" w:lineRule="auto"/>
    </w:pPr>
    <w:rPr>
      <w:rFonts w:ascii="Tahoma" w:hAnsi="Tahoma"/>
      <w:sz w:val="18"/>
    </w:rPr>
  </w:style>
  <w:style w:type="paragraph" w:customStyle="1" w:styleId="32534">
    <w:name w:val="Α.3.2..5.3.4."/>
    <w:autoRedefine/>
    <w:rsid w:val="00A41213"/>
    <w:pPr>
      <w:numPr>
        <w:numId w:val="74"/>
      </w:numPr>
      <w:tabs>
        <w:tab w:val="clear" w:pos="1440"/>
        <w:tab w:val="num" w:pos="1560"/>
      </w:tabs>
      <w:spacing w:after="120" w:line="264" w:lineRule="auto"/>
    </w:pPr>
    <w:rPr>
      <w:rFonts w:ascii="Tahoma" w:hAnsi="Tahoma"/>
      <w:sz w:val="18"/>
    </w:rPr>
  </w:style>
  <w:style w:type="paragraph" w:customStyle="1" w:styleId="32536">
    <w:name w:val="Α.3.2.5.3.6."/>
    <w:autoRedefine/>
    <w:rsid w:val="00A41213"/>
    <w:pPr>
      <w:numPr>
        <w:numId w:val="75"/>
      </w:numPr>
      <w:tabs>
        <w:tab w:val="clear" w:pos="1440"/>
        <w:tab w:val="num" w:pos="1560"/>
      </w:tabs>
      <w:spacing w:after="120" w:line="264" w:lineRule="auto"/>
    </w:pPr>
    <w:rPr>
      <w:rFonts w:ascii="Tahoma" w:hAnsi="Tahoma"/>
      <w:sz w:val="18"/>
    </w:rPr>
  </w:style>
  <w:style w:type="paragraph" w:customStyle="1" w:styleId="32537">
    <w:name w:val="Α.3.2.5.3.7."/>
    <w:autoRedefine/>
    <w:rsid w:val="00A41213"/>
    <w:pPr>
      <w:numPr>
        <w:numId w:val="76"/>
      </w:numPr>
      <w:tabs>
        <w:tab w:val="clear" w:pos="1440"/>
        <w:tab w:val="num" w:pos="1680"/>
      </w:tabs>
      <w:spacing w:after="120" w:line="264" w:lineRule="auto"/>
    </w:pPr>
    <w:rPr>
      <w:rFonts w:ascii="Tahoma" w:hAnsi="Tahoma"/>
      <w:sz w:val="18"/>
    </w:rPr>
  </w:style>
  <w:style w:type="paragraph" w:customStyle="1" w:styleId="32538">
    <w:name w:val="Α.3.2.5.3.8."/>
    <w:autoRedefine/>
    <w:rsid w:val="00A41213"/>
    <w:pPr>
      <w:numPr>
        <w:numId w:val="77"/>
      </w:numPr>
      <w:tabs>
        <w:tab w:val="clear" w:pos="1440"/>
        <w:tab w:val="num" w:pos="1680"/>
      </w:tabs>
      <w:spacing w:after="120" w:line="264" w:lineRule="auto"/>
    </w:pPr>
    <w:rPr>
      <w:rFonts w:ascii="Tahoma" w:hAnsi="Tahoma"/>
      <w:sz w:val="18"/>
    </w:rPr>
  </w:style>
  <w:style w:type="paragraph" w:customStyle="1" w:styleId="3262">
    <w:name w:val="Α.3.2.6.2."/>
    <w:autoRedefine/>
    <w:rsid w:val="00A41213"/>
    <w:pPr>
      <w:numPr>
        <w:numId w:val="78"/>
      </w:numPr>
      <w:spacing w:after="120" w:line="264" w:lineRule="auto"/>
    </w:pPr>
    <w:rPr>
      <w:rFonts w:ascii="Tahoma" w:hAnsi="Tahoma"/>
      <w:sz w:val="18"/>
    </w:rPr>
  </w:style>
  <w:style w:type="paragraph" w:customStyle="1" w:styleId="32631">
    <w:name w:val="Α.3.2.6.3.1."/>
    <w:autoRedefine/>
    <w:rsid w:val="00A41213"/>
    <w:pPr>
      <w:numPr>
        <w:numId w:val="79"/>
      </w:numPr>
      <w:tabs>
        <w:tab w:val="clear" w:pos="1440"/>
        <w:tab w:val="num" w:pos="1680"/>
      </w:tabs>
      <w:spacing w:after="120" w:line="264" w:lineRule="auto"/>
    </w:pPr>
    <w:rPr>
      <w:rFonts w:ascii="Tahoma" w:hAnsi="Tahoma"/>
      <w:sz w:val="18"/>
    </w:rPr>
  </w:style>
  <w:style w:type="paragraph" w:customStyle="1" w:styleId="a1">
    <w:name w:val="Τελείες"/>
    <w:basedOn w:val="a4"/>
    <w:autoRedefine/>
    <w:rsid w:val="00A41213"/>
    <w:pPr>
      <w:numPr>
        <w:numId w:val="80"/>
      </w:numPr>
      <w:suppressAutoHyphens w:val="0"/>
      <w:spacing w:before="80"/>
      <w:jc w:val="left"/>
    </w:pPr>
    <w:rPr>
      <w:rFonts w:cs="Times New Roman"/>
      <w:sz w:val="20"/>
      <w:szCs w:val="20"/>
      <w:lang w:val="el-GR" w:eastAsia="el-GR"/>
    </w:rPr>
  </w:style>
  <w:style w:type="paragraph" w:customStyle="1" w:styleId="3321">
    <w:name w:val="Α.3.3.2.1."/>
    <w:autoRedefine/>
    <w:rsid w:val="00A41213"/>
    <w:pPr>
      <w:numPr>
        <w:numId w:val="81"/>
      </w:numPr>
      <w:tabs>
        <w:tab w:val="clear" w:pos="1080"/>
        <w:tab w:val="num" w:pos="1440"/>
      </w:tabs>
      <w:spacing w:after="120" w:line="264" w:lineRule="auto"/>
      <w:ind w:left="1440" w:hanging="1440"/>
    </w:pPr>
    <w:rPr>
      <w:rFonts w:ascii="Tahoma" w:hAnsi="Tahoma"/>
      <w:sz w:val="18"/>
    </w:rPr>
  </w:style>
  <w:style w:type="paragraph" w:customStyle="1" w:styleId="afff1">
    <w:name w:val="(Α__)"/>
    <w:autoRedefine/>
    <w:rsid w:val="00A41213"/>
    <w:pPr>
      <w:spacing w:after="120" w:line="264" w:lineRule="auto"/>
    </w:pPr>
    <w:rPr>
      <w:rFonts w:ascii="Tahoma" w:hAnsi="Tahoma"/>
      <w:sz w:val="18"/>
    </w:rPr>
  </w:style>
  <w:style w:type="paragraph" w:customStyle="1" w:styleId="3322">
    <w:name w:val="Α.3.3.2.2."/>
    <w:basedOn w:val="afff1"/>
    <w:autoRedefine/>
    <w:rsid w:val="00A41213"/>
    <w:pPr>
      <w:numPr>
        <w:numId w:val="82"/>
      </w:numPr>
    </w:pPr>
  </w:style>
  <w:style w:type="paragraph" w:customStyle="1" w:styleId="3323">
    <w:name w:val="Α.3.3.2.3."/>
    <w:basedOn w:val="afff1"/>
    <w:autoRedefine/>
    <w:rsid w:val="00A41213"/>
    <w:pPr>
      <w:numPr>
        <w:numId w:val="83"/>
      </w:numPr>
    </w:pPr>
  </w:style>
  <w:style w:type="paragraph" w:customStyle="1" w:styleId="3324">
    <w:name w:val="Α.3.3.2.4."/>
    <w:basedOn w:val="afff1"/>
    <w:autoRedefine/>
    <w:rsid w:val="00A41213"/>
    <w:pPr>
      <w:numPr>
        <w:numId w:val="84"/>
      </w:numPr>
    </w:pPr>
  </w:style>
  <w:style w:type="paragraph" w:customStyle="1" w:styleId="3325">
    <w:name w:val="Α.3.3.2.5."/>
    <w:basedOn w:val="afff1"/>
    <w:autoRedefine/>
    <w:rsid w:val="00A41213"/>
    <w:pPr>
      <w:numPr>
        <w:numId w:val="85"/>
      </w:numPr>
    </w:pPr>
  </w:style>
  <w:style w:type="paragraph" w:customStyle="1" w:styleId="3326">
    <w:name w:val="Α.3.3.2.6."/>
    <w:basedOn w:val="afff1"/>
    <w:autoRedefine/>
    <w:rsid w:val="00A41213"/>
    <w:pPr>
      <w:numPr>
        <w:numId w:val="86"/>
      </w:numPr>
    </w:pPr>
  </w:style>
  <w:style w:type="paragraph" w:customStyle="1" w:styleId="33271">
    <w:name w:val="Α.3.3.2.7.1."/>
    <w:basedOn w:val="32238"/>
    <w:autoRedefine/>
    <w:rsid w:val="00A41213"/>
    <w:pPr>
      <w:numPr>
        <w:numId w:val="57"/>
      </w:numPr>
    </w:pPr>
  </w:style>
  <w:style w:type="paragraph" w:customStyle="1" w:styleId="332721">
    <w:name w:val="Α.3.3.2.7.2.1."/>
    <w:basedOn w:val="afff1"/>
    <w:autoRedefine/>
    <w:rsid w:val="00A41213"/>
    <w:pPr>
      <w:jc w:val="center"/>
    </w:pPr>
  </w:style>
  <w:style w:type="paragraph" w:customStyle="1" w:styleId="33273">
    <w:name w:val="Α.3.3.2.7.3."/>
    <w:basedOn w:val="afff1"/>
    <w:autoRedefine/>
    <w:rsid w:val="00A41213"/>
    <w:pPr>
      <w:numPr>
        <w:numId w:val="87"/>
      </w:numPr>
    </w:pPr>
  </w:style>
  <w:style w:type="paragraph" w:customStyle="1" w:styleId="33274">
    <w:name w:val="Α.3.3.2.7.4."/>
    <w:basedOn w:val="afff1"/>
    <w:autoRedefine/>
    <w:rsid w:val="00A41213"/>
    <w:pPr>
      <w:numPr>
        <w:numId w:val="88"/>
      </w:numPr>
    </w:pPr>
  </w:style>
  <w:style w:type="paragraph" w:customStyle="1" w:styleId="33275">
    <w:name w:val="Α.3.3.2.7.5."/>
    <w:basedOn w:val="afff1"/>
    <w:autoRedefine/>
    <w:rsid w:val="00A41213"/>
    <w:pPr>
      <w:numPr>
        <w:numId w:val="89"/>
      </w:numPr>
    </w:pPr>
  </w:style>
  <w:style w:type="paragraph" w:customStyle="1" w:styleId="332816">
    <w:name w:val="Α.3.3.2.8.16."/>
    <w:basedOn w:val="afff1"/>
    <w:autoRedefine/>
    <w:rsid w:val="00A41213"/>
    <w:pPr>
      <w:numPr>
        <w:numId w:val="90"/>
      </w:numPr>
    </w:pPr>
  </w:style>
  <w:style w:type="paragraph" w:customStyle="1" w:styleId="3331">
    <w:name w:val="Α.3.3.3.1."/>
    <w:basedOn w:val="afff1"/>
    <w:autoRedefine/>
    <w:rsid w:val="00A41213"/>
    <w:pPr>
      <w:numPr>
        <w:numId w:val="91"/>
      </w:numPr>
    </w:pPr>
  </w:style>
  <w:style w:type="paragraph" w:customStyle="1" w:styleId="33318">
    <w:name w:val="Α.3.3.3.1.8."/>
    <w:basedOn w:val="afff1"/>
    <w:autoRedefine/>
    <w:rsid w:val="00A41213"/>
    <w:pPr>
      <w:numPr>
        <w:numId w:val="92"/>
      </w:numPr>
    </w:pPr>
  </w:style>
  <w:style w:type="paragraph" w:customStyle="1" w:styleId="33319">
    <w:name w:val="Α.3.3.3.1.9."/>
    <w:basedOn w:val="afff1"/>
    <w:autoRedefine/>
    <w:rsid w:val="00A41213"/>
    <w:pPr>
      <w:numPr>
        <w:numId w:val="93"/>
      </w:numPr>
    </w:pPr>
  </w:style>
  <w:style w:type="paragraph" w:customStyle="1" w:styleId="333110">
    <w:name w:val="Α.3.3.3.1.10."/>
    <w:basedOn w:val="afff1"/>
    <w:autoRedefine/>
    <w:rsid w:val="00A41213"/>
    <w:pPr>
      <w:numPr>
        <w:numId w:val="94"/>
      </w:numPr>
    </w:pPr>
  </w:style>
  <w:style w:type="paragraph" w:customStyle="1" w:styleId="33321">
    <w:name w:val="Α.3.3.3.2.1."/>
    <w:basedOn w:val="afff1"/>
    <w:autoRedefine/>
    <w:rsid w:val="00A41213"/>
    <w:pPr>
      <w:numPr>
        <w:numId w:val="95"/>
      </w:numPr>
    </w:pPr>
  </w:style>
  <w:style w:type="paragraph" w:customStyle="1" w:styleId="33322">
    <w:name w:val="Α.3.3.3.2.2."/>
    <w:basedOn w:val="afff1"/>
    <w:autoRedefine/>
    <w:rsid w:val="00A41213"/>
    <w:pPr>
      <w:numPr>
        <w:numId w:val="96"/>
      </w:numPr>
    </w:pPr>
  </w:style>
  <w:style w:type="paragraph" w:customStyle="1" w:styleId="33323">
    <w:name w:val="Α.3.3.3.2.3."/>
    <w:basedOn w:val="afff1"/>
    <w:autoRedefine/>
    <w:rsid w:val="00A41213"/>
    <w:pPr>
      <w:numPr>
        <w:numId w:val="97"/>
      </w:numPr>
    </w:pPr>
  </w:style>
  <w:style w:type="paragraph" w:customStyle="1" w:styleId="33324">
    <w:name w:val="Α.3.3.3.2.4."/>
    <w:basedOn w:val="afff1"/>
    <w:autoRedefine/>
    <w:rsid w:val="00A41213"/>
    <w:pPr>
      <w:numPr>
        <w:numId w:val="98"/>
      </w:numPr>
    </w:pPr>
  </w:style>
  <w:style w:type="paragraph" w:customStyle="1" w:styleId="33325">
    <w:name w:val="Α.3.3.3.2.5."/>
    <w:basedOn w:val="afff1"/>
    <w:autoRedefine/>
    <w:rsid w:val="00A41213"/>
    <w:pPr>
      <w:numPr>
        <w:numId w:val="99"/>
      </w:numPr>
    </w:pPr>
  </w:style>
  <w:style w:type="paragraph" w:customStyle="1" w:styleId="3333">
    <w:name w:val="Α.3.3.3.3."/>
    <w:basedOn w:val="afff1"/>
    <w:autoRedefine/>
    <w:rsid w:val="00A41213"/>
    <w:pPr>
      <w:numPr>
        <w:numId w:val="100"/>
      </w:numPr>
    </w:pPr>
  </w:style>
  <w:style w:type="paragraph" w:customStyle="1" w:styleId="3334">
    <w:name w:val="Α.3.3.3.4."/>
    <w:basedOn w:val="a4"/>
    <w:autoRedefine/>
    <w:rsid w:val="00A41213"/>
    <w:pPr>
      <w:numPr>
        <w:numId w:val="101"/>
      </w:numPr>
      <w:suppressAutoHyphens w:val="0"/>
      <w:spacing w:line="264" w:lineRule="auto"/>
      <w:jc w:val="left"/>
    </w:pPr>
    <w:rPr>
      <w:rFonts w:cs="Times New Roman"/>
      <w:sz w:val="20"/>
      <w:szCs w:val="20"/>
      <w:lang w:val="el-GR" w:eastAsia="el-GR"/>
    </w:rPr>
  </w:style>
  <w:style w:type="paragraph" w:customStyle="1" w:styleId="3341">
    <w:name w:val="Α.3.3.4.1."/>
    <w:basedOn w:val="afff1"/>
    <w:autoRedefine/>
    <w:rsid w:val="00A41213"/>
    <w:pPr>
      <w:numPr>
        <w:numId w:val="102"/>
      </w:numPr>
    </w:pPr>
  </w:style>
  <w:style w:type="paragraph" w:customStyle="1" w:styleId="334181">
    <w:name w:val="Α.3.3.4.1. 8.1."/>
    <w:basedOn w:val="afff1"/>
    <w:autoRedefine/>
    <w:rsid w:val="00A41213"/>
    <w:pPr>
      <w:numPr>
        <w:numId w:val="103"/>
      </w:numPr>
      <w:tabs>
        <w:tab w:val="clear" w:pos="1531"/>
        <w:tab w:val="num" w:pos="1800"/>
      </w:tabs>
      <w:ind w:left="1800" w:hanging="1800"/>
    </w:pPr>
  </w:style>
  <w:style w:type="paragraph" w:customStyle="1" w:styleId="334182">
    <w:name w:val="Α.3.3.4.1. 8.2."/>
    <w:basedOn w:val="afff1"/>
    <w:autoRedefine/>
    <w:rsid w:val="00A41213"/>
    <w:pPr>
      <w:numPr>
        <w:numId w:val="104"/>
      </w:numPr>
      <w:ind w:left="1800" w:hanging="1800"/>
    </w:pPr>
  </w:style>
  <w:style w:type="paragraph" w:customStyle="1" w:styleId="3342">
    <w:name w:val="Α.3.3.4.2."/>
    <w:basedOn w:val="a4"/>
    <w:autoRedefine/>
    <w:rsid w:val="00A41213"/>
    <w:pPr>
      <w:numPr>
        <w:numId w:val="105"/>
      </w:numPr>
      <w:suppressAutoHyphens w:val="0"/>
      <w:spacing w:line="264" w:lineRule="auto"/>
      <w:jc w:val="left"/>
    </w:pPr>
    <w:rPr>
      <w:rFonts w:cs="Times New Roman"/>
      <w:sz w:val="20"/>
      <w:szCs w:val="20"/>
      <w:lang w:val="el-GR" w:eastAsia="el-GR"/>
    </w:rPr>
  </w:style>
  <w:style w:type="paragraph" w:customStyle="1" w:styleId="3344">
    <w:name w:val="Α.3.3.4.4."/>
    <w:basedOn w:val="afff1"/>
    <w:autoRedefine/>
    <w:rsid w:val="00A41213"/>
    <w:pPr>
      <w:numPr>
        <w:numId w:val="106"/>
      </w:numPr>
    </w:pPr>
  </w:style>
  <w:style w:type="paragraph" w:customStyle="1" w:styleId="3345">
    <w:name w:val="Α.3.3.4.5."/>
    <w:basedOn w:val="afff1"/>
    <w:autoRedefine/>
    <w:rsid w:val="00A41213"/>
    <w:pPr>
      <w:numPr>
        <w:numId w:val="107"/>
      </w:numPr>
    </w:pPr>
  </w:style>
  <w:style w:type="paragraph" w:customStyle="1" w:styleId="3346">
    <w:name w:val="Α.3.3.4.6."/>
    <w:basedOn w:val="a4"/>
    <w:autoRedefine/>
    <w:rsid w:val="00A41213"/>
    <w:pPr>
      <w:numPr>
        <w:numId w:val="108"/>
      </w:numPr>
      <w:suppressAutoHyphens w:val="0"/>
      <w:jc w:val="left"/>
    </w:pPr>
    <w:rPr>
      <w:rFonts w:cs="Times New Roman"/>
      <w:sz w:val="20"/>
      <w:szCs w:val="20"/>
      <w:lang w:val="el-GR" w:eastAsia="el-GR"/>
    </w:rPr>
  </w:style>
  <w:style w:type="paragraph" w:customStyle="1" w:styleId="3347">
    <w:name w:val="Α.3.3.4.7."/>
    <w:basedOn w:val="afff1"/>
    <w:autoRedefine/>
    <w:rsid w:val="00A41213"/>
    <w:pPr>
      <w:numPr>
        <w:numId w:val="109"/>
      </w:numPr>
    </w:pPr>
  </w:style>
  <w:style w:type="paragraph" w:customStyle="1" w:styleId="3348">
    <w:name w:val="Α.3.3.4.8."/>
    <w:basedOn w:val="afff1"/>
    <w:autoRedefine/>
    <w:rsid w:val="00A41213"/>
    <w:pPr>
      <w:numPr>
        <w:numId w:val="110"/>
      </w:numPr>
    </w:pPr>
  </w:style>
  <w:style w:type="paragraph" w:customStyle="1" w:styleId="3349">
    <w:name w:val="Α.3.3.4.9."/>
    <w:basedOn w:val="afff1"/>
    <w:autoRedefine/>
    <w:rsid w:val="00A41213"/>
    <w:pPr>
      <w:numPr>
        <w:numId w:val="111"/>
      </w:numPr>
    </w:pPr>
  </w:style>
  <w:style w:type="paragraph" w:customStyle="1" w:styleId="3412">
    <w:name w:val="Α.3.4.1.2."/>
    <w:basedOn w:val="afff1"/>
    <w:autoRedefine/>
    <w:rsid w:val="00A41213"/>
    <w:pPr>
      <w:numPr>
        <w:numId w:val="112"/>
      </w:numPr>
    </w:pPr>
  </w:style>
  <w:style w:type="paragraph" w:customStyle="1" w:styleId="3413">
    <w:name w:val="Α.3.4.1.3."/>
    <w:basedOn w:val="afff1"/>
    <w:autoRedefine/>
    <w:rsid w:val="00A41213"/>
    <w:pPr>
      <w:numPr>
        <w:numId w:val="113"/>
      </w:numPr>
    </w:pPr>
  </w:style>
  <w:style w:type="paragraph" w:customStyle="1" w:styleId="3414">
    <w:name w:val="Α.3.4.1.4."/>
    <w:basedOn w:val="a4"/>
    <w:autoRedefine/>
    <w:rsid w:val="00A41213"/>
    <w:pPr>
      <w:numPr>
        <w:numId w:val="114"/>
      </w:numPr>
      <w:suppressAutoHyphens w:val="0"/>
      <w:spacing w:line="264" w:lineRule="auto"/>
      <w:jc w:val="left"/>
    </w:pPr>
    <w:rPr>
      <w:rFonts w:cs="Times New Roman"/>
      <w:sz w:val="20"/>
      <w:szCs w:val="20"/>
      <w:lang w:val="el-GR" w:eastAsia="el-GR"/>
    </w:rPr>
  </w:style>
  <w:style w:type="paragraph" w:customStyle="1" w:styleId="3421">
    <w:name w:val="Α.3.4.2.1."/>
    <w:basedOn w:val="afff1"/>
    <w:autoRedefine/>
    <w:rsid w:val="00A41213"/>
    <w:pPr>
      <w:numPr>
        <w:numId w:val="115"/>
      </w:numPr>
    </w:pPr>
  </w:style>
  <w:style w:type="paragraph" w:customStyle="1" w:styleId="3422">
    <w:name w:val="Α.3.4.2.2."/>
    <w:basedOn w:val="afff1"/>
    <w:autoRedefine/>
    <w:rsid w:val="00A41213"/>
    <w:pPr>
      <w:numPr>
        <w:numId w:val="116"/>
      </w:numPr>
    </w:pPr>
  </w:style>
  <w:style w:type="paragraph" w:customStyle="1" w:styleId="3423">
    <w:name w:val="Α.3.4.2.3."/>
    <w:basedOn w:val="a4"/>
    <w:autoRedefine/>
    <w:rsid w:val="00A41213"/>
    <w:pPr>
      <w:numPr>
        <w:numId w:val="117"/>
      </w:numPr>
      <w:suppressAutoHyphens w:val="0"/>
      <w:spacing w:line="264" w:lineRule="auto"/>
      <w:jc w:val="left"/>
    </w:pPr>
    <w:rPr>
      <w:rFonts w:cs="Times New Roman"/>
      <w:sz w:val="20"/>
      <w:szCs w:val="20"/>
      <w:lang w:val="el-GR" w:eastAsia="el-GR"/>
    </w:rPr>
  </w:style>
  <w:style w:type="paragraph" w:customStyle="1" w:styleId="3431">
    <w:name w:val="Α.3.4.3.1."/>
    <w:basedOn w:val="afff1"/>
    <w:autoRedefine/>
    <w:rsid w:val="00A41213"/>
    <w:pPr>
      <w:numPr>
        <w:numId w:val="118"/>
      </w:numPr>
    </w:pPr>
  </w:style>
  <w:style w:type="paragraph" w:customStyle="1" w:styleId="3432">
    <w:name w:val="Α.3.4.3.2."/>
    <w:basedOn w:val="afff1"/>
    <w:autoRedefine/>
    <w:rsid w:val="00A41213"/>
    <w:pPr>
      <w:numPr>
        <w:numId w:val="119"/>
      </w:numPr>
    </w:pPr>
  </w:style>
  <w:style w:type="paragraph" w:customStyle="1" w:styleId="3433">
    <w:name w:val="Α.3.4.3.3."/>
    <w:basedOn w:val="afff1"/>
    <w:autoRedefine/>
    <w:rsid w:val="00A41213"/>
    <w:pPr>
      <w:numPr>
        <w:numId w:val="120"/>
      </w:numPr>
    </w:pPr>
  </w:style>
  <w:style w:type="paragraph" w:customStyle="1" w:styleId="3434">
    <w:name w:val="Α.3.4.3.4."/>
    <w:basedOn w:val="afff1"/>
    <w:autoRedefine/>
    <w:rsid w:val="00A41213"/>
    <w:pPr>
      <w:numPr>
        <w:numId w:val="121"/>
      </w:numPr>
    </w:pPr>
  </w:style>
  <w:style w:type="paragraph" w:customStyle="1" w:styleId="3444">
    <w:name w:val="Α.3.4.4.4."/>
    <w:basedOn w:val="afff1"/>
    <w:autoRedefine/>
    <w:rsid w:val="00A41213"/>
    <w:pPr>
      <w:numPr>
        <w:numId w:val="122"/>
      </w:numPr>
    </w:pPr>
  </w:style>
  <w:style w:type="paragraph" w:customStyle="1" w:styleId="3445">
    <w:name w:val="Α.3.4.4.5."/>
    <w:basedOn w:val="afff1"/>
    <w:autoRedefine/>
    <w:rsid w:val="00A41213"/>
    <w:pPr>
      <w:numPr>
        <w:numId w:val="123"/>
      </w:numPr>
    </w:pPr>
  </w:style>
  <w:style w:type="paragraph" w:customStyle="1" w:styleId="3451">
    <w:name w:val="Α.3.4.5.1."/>
    <w:basedOn w:val="afff1"/>
    <w:autoRedefine/>
    <w:rsid w:val="00A41213"/>
    <w:pPr>
      <w:numPr>
        <w:numId w:val="124"/>
      </w:numPr>
    </w:pPr>
  </w:style>
  <w:style w:type="paragraph" w:customStyle="1" w:styleId="3452">
    <w:name w:val="Α.3.4.5.2."/>
    <w:basedOn w:val="afff1"/>
    <w:autoRedefine/>
    <w:rsid w:val="00A41213"/>
    <w:pPr>
      <w:numPr>
        <w:numId w:val="125"/>
      </w:numPr>
    </w:pPr>
  </w:style>
  <w:style w:type="paragraph" w:customStyle="1" w:styleId="3453">
    <w:name w:val="Α.3.4.5.3."/>
    <w:basedOn w:val="afff1"/>
    <w:autoRedefine/>
    <w:rsid w:val="00A41213"/>
    <w:pPr>
      <w:numPr>
        <w:numId w:val="126"/>
      </w:numPr>
    </w:pPr>
  </w:style>
  <w:style w:type="paragraph" w:customStyle="1" w:styleId="346">
    <w:name w:val="Α.3.4.6."/>
    <w:basedOn w:val="afff1"/>
    <w:autoRedefine/>
    <w:rsid w:val="00A41213"/>
    <w:pPr>
      <w:numPr>
        <w:numId w:val="127"/>
      </w:numPr>
    </w:pPr>
  </w:style>
  <w:style w:type="paragraph" w:customStyle="1" w:styleId="34610">
    <w:name w:val="Α.3.4.6.10."/>
    <w:basedOn w:val="afff1"/>
    <w:autoRedefine/>
    <w:rsid w:val="00A41213"/>
    <w:pPr>
      <w:numPr>
        <w:numId w:val="128"/>
      </w:numPr>
    </w:pPr>
  </w:style>
  <w:style w:type="paragraph" w:customStyle="1" w:styleId="34613">
    <w:name w:val="Α.3.4.6.13."/>
    <w:basedOn w:val="afff1"/>
    <w:autoRedefine/>
    <w:rsid w:val="00A41213"/>
    <w:pPr>
      <w:numPr>
        <w:numId w:val="129"/>
      </w:numPr>
    </w:pPr>
  </w:style>
  <w:style w:type="paragraph" w:customStyle="1" w:styleId="347">
    <w:name w:val="Α.3.4.7."/>
    <w:basedOn w:val="afff1"/>
    <w:autoRedefine/>
    <w:rsid w:val="00A41213"/>
  </w:style>
  <w:style w:type="paragraph" w:customStyle="1" w:styleId="347121">
    <w:name w:val="Α.3.4.7.12.1."/>
    <w:basedOn w:val="afff1"/>
    <w:autoRedefine/>
    <w:rsid w:val="00A41213"/>
    <w:pPr>
      <w:numPr>
        <w:numId w:val="130"/>
      </w:numPr>
    </w:pPr>
  </w:style>
  <w:style w:type="paragraph" w:customStyle="1" w:styleId="351">
    <w:name w:val="Α.3.5.1."/>
    <w:basedOn w:val="afff1"/>
    <w:autoRedefine/>
    <w:rsid w:val="00A41213"/>
  </w:style>
  <w:style w:type="paragraph" w:customStyle="1" w:styleId="3516">
    <w:name w:val="Α.3.5.1.6."/>
    <w:basedOn w:val="afff1"/>
    <w:autoRedefine/>
    <w:rsid w:val="00A41213"/>
    <w:pPr>
      <w:numPr>
        <w:numId w:val="131"/>
      </w:numPr>
    </w:pPr>
  </w:style>
  <w:style w:type="paragraph" w:customStyle="1" w:styleId="Tabletext">
    <w:name w:val="Table text"/>
    <w:basedOn w:val="a4"/>
    <w:link w:val="TabletextChar1"/>
    <w:rsid w:val="00A41213"/>
    <w:pPr>
      <w:widowControl w:val="0"/>
      <w:suppressAutoHyphens w:val="0"/>
      <w:jc w:val="left"/>
    </w:pPr>
    <w:rPr>
      <w:rFonts w:cs="Times New Roman"/>
      <w:sz w:val="20"/>
      <w:szCs w:val="20"/>
      <w:lang w:val="el-GR" w:eastAsia="en-US"/>
    </w:rPr>
  </w:style>
  <w:style w:type="paragraph" w:customStyle="1" w:styleId="NormalBullet">
    <w:name w:val="Normal (Bullet)"/>
    <w:basedOn w:val="a4"/>
    <w:rsid w:val="00A41213"/>
    <w:pPr>
      <w:tabs>
        <w:tab w:val="num" w:pos="397"/>
      </w:tabs>
      <w:suppressAutoHyphens w:val="0"/>
      <w:spacing w:before="40" w:after="40"/>
      <w:ind w:left="397" w:hanging="397"/>
      <w:jc w:val="left"/>
    </w:pPr>
    <w:rPr>
      <w:rFonts w:cs="Times New Roman"/>
      <w:szCs w:val="20"/>
      <w:lang w:val="el-GR" w:eastAsia="en-US"/>
    </w:rPr>
  </w:style>
  <w:style w:type="paragraph" w:customStyle="1" w:styleId="bodybulletingbold">
    <w:name w:val="body bulleting +bold"/>
    <w:basedOn w:val="a4"/>
    <w:rsid w:val="00A41213"/>
    <w:pPr>
      <w:tabs>
        <w:tab w:val="num" w:pos="360"/>
      </w:tabs>
      <w:suppressAutoHyphens w:val="0"/>
      <w:ind w:left="360" w:hanging="360"/>
      <w:jc w:val="left"/>
    </w:pPr>
    <w:rPr>
      <w:rFonts w:ascii="Times New Roman" w:hAnsi="Times New Roman" w:cs="Times New Roman"/>
      <w:szCs w:val="20"/>
      <w:lang w:val="el-GR" w:eastAsia="el-GR"/>
    </w:rPr>
  </w:style>
  <w:style w:type="paragraph" w:customStyle="1" w:styleId="Arial">
    <w:name w:val="Arial"/>
    <w:aliases w:val="8 pt"/>
    <w:basedOn w:val="af5"/>
    <w:rsid w:val="00A41213"/>
    <w:pPr>
      <w:suppressAutoHyphens w:val="0"/>
      <w:spacing w:line="360" w:lineRule="auto"/>
      <w:jc w:val="left"/>
    </w:pPr>
    <w:rPr>
      <w:rFonts w:ascii="Arial" w:hAnsi="Arial" w:cs="Times New Roman"/>
      <w:sz w:val="16"/>
      <w:szCs w:val="20"/>
      <w:lang w:val="el-GR" w:eastAsia="en-US"/>
    </w:rPr>
  </w:style>
  <w:style w:type="paragraph" w:customStyle="1" w:styleId="NumList">
    <w:name w:val="_NumList"/>
    <w:autoRedefine/>
    <w:rsid w:val="00A41213"/>
    <w:pPr>
      <w:spacing w:before="60" w:after="120" w:line="264" w:lineRule="auto"/>
    </w:pPr>
    <w:rPr>
      <w:rFonts w:ascii="Calibri" w:hAnsi="Calibri"/>
    </w:rPr>
  </w:style>
  <w:style w:type="paragraph" w:customStyle="1" w:styleId="TabletextCharChar">
    <w:name w:val="Table text Char Char"/>
    <w:basedOn w:val="a4"/>
    <w:rsid w:val="00A41213"/>
    <w:pPr>
      <w:widowControl w:val="0"/>
      <w:suppressAutoHyphens w:val="0"/>
      <w:jc w:val="left"/>
    </w:pPr>
    <w:rPr>
      <w:rFonts w:cs="Times New Roman"/>
      <w:sz w:val="20"/>
      <w:szCs w:val="20"/>
      <w:lang w:val="el-GR" w:eastAsia="en-US"/>
    </w:rPr>
  </w:style>
  <w:style w:type="paragraph" w:customStyle="1" w:styleId="StyleHeading6Bold1">
    <w:name w:val="Style Heading 6 + Bold1"/>
    <w:basedOn w:val="6"/>
    <w:rsid w:val="00A41213"/>
  </w:style>
  <w:style w:type="character" w:customStyle="1" w:styleId="StyleHeading6Bold1Char">
    <w:name w:val="Style Heading 6 + Bold1 Char"/>
    <w:rsid w:val="00A41213"/>
    <w:rPr>
      <w:rFonts w:ascii="Tahoma" w:hAnsi="Tahoma"/>
      <w:bCs/>
      <w:noProof w:val="0"/>
      <w:sz w:val="18"/>
      <w:lang w:val="el-GR" w:eastAsia="en-US" w:bidi="ar-SA"/>
    </w:rPr>
  </w:style>
  <w:style w:type="paragraph" w:customStyle="1" w:styleId="StyleHeading5Before6pt">
    <w:name w:val="Style Heading 5 + Before:  6 pt"/>
    <w:basedOn w:val="5"/>
    <w:rsid w:val="00A41213"/>
    <w:pPr>
      <w:keepNext/>
      <w:keepLines/>
      <w:numPr>
        <w:ilvl w:val="0"/>
        <w:numId w:val="0"/>
      </w:numPr>
      <w:suppressAutoHyphens w:val="0"/>
      <w:spacing w:before="40" w:after="0" w:line="240" w:lineRule="auto"/>
      <w:ind w:left="1134" w:hanging="1134"/>
      <w:jc w:val="left"/>
    </w:pPr>
    <w:rPr>
      <w:rFonts w:ascii="Calibri Light" w:eastAsia="SimSun" w:hAnsi="Calibri Light" w:cs="Times New Roman"/>
      <w:b w:val="0"/>
      <w:bCs/>
      <w:color w:val="44546A"/>
      <w:lang w:val="el-GR" w:eastAsia="el-GR"/>
    </w:rPr>
  </w:style>
  <w:style w:type="paragraph" w:customStyle="1" w:styleId="StylebodynumberingCharTimesNewW112ptStrikethrough">
    <w:name w:val="Style body numbering Char + Times New (W1) 12 pt Strikethrough"/>
    <w:basedOn w:val="a4"/>
    <w:semiHidden/>
    <w:rsid w:val="00A41213"/>
    <w:pPr>
      <w:suppressAutoHyphens w:val="0"/>
      <w:jc w:val="left"/>
    </w:pPr>
    <w:rPr>
      <w:rFonts w:ascii="Times New (W1)" w:hAnsi="Times New (W1)" w:cs="Times New Roman"/>
      <w:strike/>
      <w:szCs w:val="20"/>
      <w:lang w:val="el-GR" w:eastAsia="el-GR"/>
    </w:rPr>
  </w:style>
  <w:style w:type="paragraph" w:customStyle="1" w:styleId="afff2">
    <w:name w:val="_Βασικό Πιν."/>
    <w:basedOn w:val="a4"/>
    <w:semiHidden/>
    <w:rsid w:val="00A41213"/>
    <w:pPr>
      <w:suppressAutoHyphens w:val="0"/>
      <w:overflowPunct w:val="0"/>
      <w:autoSpaceDE w:val="0"/>
      <w:autoSpaceDN w:val="0"/>
      <w:adjustRightInd w:val="0"/>
      <w:spacing w:before="60"/>
      <w:ind w:left="33" w:firstLine="284"/>
      <w:jc w:val="left"/>
      <w:textAlignment w:val="baseline"/>
    </w:pPr>
    <w:rPr>
      <w:rFonts w:ascii="Arial" w:hAnsi="Arial" w:cs="Times New Roman"/>
      <w:bCs/>
      <w:szCs w:val="20"/>
      <w:lang w:val="el-GR" w:eastAsia="el-GR"/>
    </w:rPr>
  </w:style>
  <w:style w:type="paragraph" w:customStyle="1" w:styleId="1CoverTitle">
    <w:name w:val="*1. Cover Title"/>
    <w:basedOn w:val="Default"/>
    <w:next w:val="Default"/>
    <w:rsid w:val="00A41213"/>
    <w:pPr>
      <w:widowControl/>
      <w:suppressAutoHyphens w:val="0"/>
      <w:autoSpaceDE w:val="0"/>
      <w:autoSpaceDN w:val="0"/>
      <w:adjustRightInd w:val="0"/>
      <w:spacing w:after="40" w:line="264" w:lineRule="auto"/>
    </w:pPr>
    <w:rPr>
      <w:rFonts w:ascii="Garamond" w:eastAsia="Times New Roman" w:hAnsi="Garamond" w:cs="Times New Roman"/>
      <w:color w:val="auto"/>
      <w:lang w:val="en-US" w:eastAsia="en-US" w:bidi="ar-SA"/>
    </w:rPr>
  </w:style>
  <w:style w:type="paragraph" w:customStyle="1" w:styleId="Heading2Terms">
    <w:name w:val="Heading 2 Terms"/>
    <w:basedOn w:val="21"/>
    <w:rsid w:val="00A41213"/>
    <w:pPr>
      <w:keepLines/>
      <w:pBdr>
        <w:top w:val="none" w:sz="0" w:space="0" w:color="auto"/>
        <w:left w:val="none" w:sz="0" w:space="0" w:color="auto"/>
        <w:bottom w:val="none" w:sz="0" w:space="0" w:color="auto"/>
        <w:right w:val="none" w:sz="0" w:space="0" w:color="auto"/>
      </w:pBdr>
      <w:tabs>
        <w:tab w:val="clear" w:pos="567"/>
        <w:tab w:val="left" w:pos="851"/>
      </w:tabs>
      <w:suppressAutoHyphens w:val="0"/>
      <w:spacing w:before="600" w:after="120"/>
      <w:ind w:left="0" w:firstLine="0"/>
      <w:jc w:val="left"/>
    </w:pPr>
    <w:rPr>
      <w:rFonts w:ascii="Times New Roman" w:eastAsia="SimSun" w:hAnsi="Times New Roman" w:cs="Times New Roman"/>
      <w:b w:val="0"/>
      <w:i/>
      <w:iCs/>
      <w:smallCaps/>
      <w:color w:val="4472C4"/>
      <w:szCs w:val="20"/>
      <w:lang w:val="el-GR" w:eastAsia="en-US"/>
    </w:rPr>
  </w:style>
  <w:style w:type="paragraph" w:customStyle="1" w:styleId="Headerhd">
    <w:name w:val="Header.hd"/>
    <w:basedOn w:val="a4"/>
    <w:rsid w:val="00A41213"/>
    <w:pPr>
      <w:tabs>
        <w:tab w:val="center" w:pos="4153"/>
        <w:tab w:val="right" w:pos="8306"/>
      </w:tabs>
      <w:suppressAutoHyphens w:val="0"/>
      <w:jc w:val="left"/>
    </w:pPr>
    <w:rPr>
      <w:rFonts w:ascii="Times New Roman" w:hAnsi="Times New Roman" w:cs="Times New Roman"/>
      <w:szCs w:val="20"/>
      <w:lang w:val="el-GR" w:eastAsia="en-US"/>
    </w:rPr>
  </w:style>
  <w:style w:type="character" w:customStyle="1" w:styleId="TabletextCharCharChar">
    <w:name w:val="Table text Char Char Char"/>
    <w:rsid w:val="00A41213"/>
    <w:rPr>
      <w:rFonts w:ascii="Tahoma" w:hAnsi="Tahoma"/>
      <w:lang w:val="el-GR" w:eastAsia="en-US" w:bidi="ar-SA"/>
    </w:rPr>
  </w:style>
  <w:style w:type="paragraph" w:customStyle="1" w:styleId="CharChar1CharCharCharCharCharCharCharCharCharCharChar">
    <w:name w:val="Char Char1 Char Char Char Char Char Char Char Char Char Char Char"/>
    <w:basedOn w:val="a4"/>
    <w:rsid w:val="00A41213"/>
    <w:pPr>
      <w:suppressAutoHyphens w:val="0"/>
      <w:spacing w:after="160" w:line="240" w:lineRule="exact"/>
      <w:jc w:val="left"/>
    </w:pPr>
    <w:rPr>
      <w:rFonts w:ascii="Verdana" w:hAnsi="Verdana" w:cs="Times New Roman"/>
      <w:sz w:val="20"/>
      <w:szCs w:val="20"/>
      <w:lang w:val="en-US" w:eastAsia="en-US"/>
    </w:rPr>
  </w:style>
  <w:style w:type="character" w:customStyle="1" w:styleId="Tahoma">
    <w:name w:val="Στυλ Tahoma"/>
    <w:rsid w:val="00A41213"/>
    <w:rPr>
      <w:rFonts w:ascii="Tahoma" w:hAnsi="Tahoma"/>
      <w:sz w:val="22"/>
    </w:rPr>
  </w:style>
  <w:style w:type="paragraph" w:customStyle="1" w:styleId="SmallLetters">
    <w:name w:val="Small Letters"/>
    <w:basedOn w:val="a4"/>
    <w:semiHidden/>
    <w:rsid w:val="00A41213"/>
    <w:pPr>
      <w:suppressAutoHyphens w:val="0"/>
      <w:spacing w:after="240"/>
      <w:jc w:val="center"/>
    </w:pPr>
    <w:rPr>
      <w:rFonts w:cs="Times New Roman"/>
      <w:sz w:val="20"/>
      <w:szCs w:val="20"/>
      <w:lang w:val="el-GR" w:eastAsia="en-US"/>
    </w:rPr>
  </w:style>
  <w:style w:type="paragraph" w:customStyle="1" w:styleId="CharChar0">
    <w:name w:val="_Βασικό Char Char"/>
    <w:basedOn w:val="a4"/>
    <w:rsid w:val="00A41213"/>
    <w:pPr>
      <w:suppressAutoHyphens w:val="0"/>
      <w:overflowPunct w:val="0"/>
      <w:autoSpaceDE w:val="0"/>
      <w:autoSpaceDN w:val="0"/>
      <w:adjustRightInd w:val="0"/>
      <w:spacing w:before="60" w:after="0" w:line="264" w:lineRule="auto"/>
      <w:ind w:firstLine="426"/>
      <w:jc w:val="left"/>
      <w:textAlignment w:val="baseline"/>
    </w:pPr>
    <w:rPr>
      <w:rFonts w:ascii="Arial" w:hAnsi="Arial" w:cs="Times New Roman"/>
      <w:b/>
      <w:bCs/>
      <w:color w:val="000080"/>
      <w:szCs w:val="20"/>
      <w:lang w:val="el-GR" w:eastAsia="el-GR"/>
    </w:rPr>
  </w:style>
  <w:style w:type="character" w:customStyle="1" w:styleId="CharCharChar">
    <w:name w:val="_Βασικό Char Char Char"/>
    <w:rsid w:val="00A41213"/>
    <w:rPr>
      <w:rFonts w:ascii="Arial" w:hAnsi="Arial"/>
      <w:b/>
      <w:bCs/>
      <w:color w:val="000080"/>
      <w:sz w:val="24"/>
      <w:szCs w:val="24"/>
      <w:lang w:val="el-GR" w:eastAsia="el-GR" w:bidi="ar-SA"/>
    </w:rPr>
  </w:style>
  <w:style w:type="paragraph" w:customStyle="1" w:styleId="ZchnZchnCharCharCharCharChar">
    <w:name w:val="Zchn Zchn Char Char Char Char Char"/>
    <w:basedOn w:val="a4"/>
    <w:rsid w:val="00A41213"/>
    <w:pPr>
      <w:suppressAutoHyphens w:val="0"/>
      <w:spacing w:after="160" w:line="240" w:lineRule="exact"/>
      <w:jc w:val="left"/>
    </w:pPr>
    <w:rPr>
      <w:rFonts w:ascii="Arial" w:hAnsi="Arial" w:cs="Times New Roman"/>
      <w:sz w:val="20"/>
      <w:szCs w:val="20"/>
      <w:lang w:val="en-US" w:eastAsia="en-US"/>
    </w:rPr>
  </w:style>
  <w:style w:type="paragraph" w:styleId="afff3">
    <w:name w:val="List Number"/>
    <w:basedOn w:val="a4"/>
    <w:uiPriority w:val="99"/>
    <w:rsid w:val="00A41213"/>
    <w:pPr>
      <w:suppressAutoHyphens w:val="0"/>
      <w:jc w:val="left"/>
    </w:pPr>
    <w:rPr>
      <w:rFonts w:cs="Times New Roman"/>
      <w:sz w:val="20"/>
      <w:szCs w:val="20"/>
      <w:lang w:val="el-GR" w:eastAsia="en-US"/>
    </w:rPr>
  </w:style>
  <w:style w:type="paragraph" w:customStyle="1" w:styleId="CharCharCharCharChar">
    <w:name w:val="Char Char Char Char Char"/>
    <w:basedOn w:val="a4"/>
    <w:rsid w:val="00A41213"/>
    <w:pPr>
      <w:suppressAutoHyphens w:val="0"/>
      <w:spacing w:after="160" w:line="240" w:lineRule="exact"/>
      <w:jc w:val="left"/>
    </w:pPr>
    <w:rPr>
      <w:rFonts w:ascii="Arial" w:hAnsi="Arial" w:cs="Times New Roman"/>
      <w:sz w:val="20"/>
      <w:szCs w:val="20"/>
      <w:lang w:val="en-US" w:eastAsia="en-US"/>
    </w:rPr>
  </w:style>
  <w:style w:type="paragraph" w:customStyle="1" w:styleId="Tableentry">
    <w:name w:val="Table entry"/>
    <w:basedOn w:val="a4"/>
    <w:rsid w:val="00A41213"/>
    <w:pPr>
      <w:tabs>
        <w:tab w:val="left" w:pos="567"/>
        <w:tab w:val="left" w:pos="1134"/>
      </w:tabs>
      <w:suppressAutoHyphens w:val="0"/>
      <w:spacing w:before="120" w:after="0" w:line="264" w:lineRule="auto"/>
      <w:jc w:val="left"/>
    </w:pPr>
    <w:rPr>
      <w:rFonts w:ascii="Arial" w:hAnsi="Arial" w:cs="Times New Roman"/>
      <w:spacing w:val="20"/>
      <w:sz w:val="18"/>
      <w:szCs w:val="20"/>
      <w:lang w:val="en-US" w:eastAsia="el-GR"/>
    </w:rPr>
  </w:style>
  <w:style w:type="paragraph" w:customStyle="1" w:styleId="Bullet1">
    <w:name w:val="Bullet 1"/>
    <w:basedOn w:val="a4"/>
    <w:rsid w:val="00A41213"/>
    <w:pPr>
      <w:widowControl w:val="0"/>
      <w:numPr>
        <w:numId w:val="133"/>
      </w:numPr>
      <w:tabs>
        <w:tab w:val="clear" w:pos="360"/>
        <w:tab w:val="left" w:pos="567"/>
      </w:tabs>
      <w:suppressAutoHyphens w:val="0"/>
      <w:spacing w:before="60" w:line="360" w:lineRule="atLeast"/>
      <w:ind w:left="568"/>
      <w:jc w:val="left"/>
    </w:pPr>
    <w:rPr>
      <w:rFonts w:cs="Tahoma"/>
      <w:sz w:val="20"/>
      <w:szCs w:val="20"/>
      <w:lang w:val="el-GR" w:eastAsia="en-US"/>
    </w:rPr>
  </w:style>
  <w:style w:type="paragraph" w:customStyle="1" w:styleId="Head">
    <w:name w:val="Head"/>
    <w:basedOn w:val="a4"/>
    <w:next w:val="a4"/>
    <w:rsid w:val="00A41213"/>
    <w:pPr>
      <w:keepNext/>
      <w:keepLines/>
      <w:suppressAutoHyphens w:val="0"/>
      <w:spacing w:before="240" w:after="0" w:line="360" w:lineRule="atLeast"/>
      <w:jc w:val="left"/>
    </w:pPr>
    <w:rPr>
      <w:rFonts w:ascii="Arial Narrow" w:hAnsi="Arial Narrow" w:cs="Times New Roman"/>
      <w:b/>
      <w:sz w:val="26"/>
      <w:szCs w:val="20"/>
      <w:u w:val="single"/>
      <w:lang w:val="el-GR" w:eastAsia="en-US"/>
    </w:rPr>
  </w:style>
  <w:style w:type="character" w:customStyle="1" w:styleId="CharCharChar0">
    <w:name w:val="Char Char Char"/>
    <w:rsid w:val="00A41213"/>
    <w:rPr>
      <w:rFonts w:ascii="Verdana" w:hAnsi="Verdana"/>
      <w:lang w:val="en-US" w:eastAsia="en-US"/>
    </w:rPr>
  </w:style>
  <w:style w:type="paragraph" w:customStyle="1" w:styleId="CharCharCharCharCharCharCharChar">
    <w:name w:val="Char Char Char Char Char Char Char Char"/>
    <w:basedOn w:val="a4"/>
    <w:rsid w:val="00A41213"/>
    <w:pPr>
      <w:suppressAutoHyphens w:val="0"/>
      <w:spacing w:after="160" w:line="240" w:lineRule="exact"/>
      <w:jc w:val="left"/>
    </w:pPr>
    <w:rPr>
      <w:rFonts w:ascii="Arial" w:hAnsi="Arial" w:cs="Times New Roman"/>
      <w:sz w:val="20"/>
      <w:szCs w:val="20"/>
      <w:lang w:val="en-US" w:eastAsia="en-US"/>
    </w:rPr>
  </w:style>
  <w:style w:type="paragraph" w:customStyle="1" w:styleId="afff4">
    <w:name w:val="Σ"/>
    <w:basedOn w:val="a4"/>
    <w:rsid w:val="00A41213"/>
    <w:pPr>
      <w:widowControl w:val="0"/>
      <w:tabs>
        <w:tab w:val="left" w:pos="8640"/>
      </w:tabs>
      <w:suppressAutoHyphens w:val="0"/>
      <w:spacing w:after="0" w:line="264" w:lineRule="auto"/>
      <w:jc w:val="left"/>
    </w:pPr>
    <w:rPr>
      <w:rFonts w:ascii="Arial" w:hAnsi="Arial" w:cs="Times New Roman"/>
      <w:color w:val="000000"/>
      <w:sz w:val="20"/>
      <w:szCs w:val="20"/>
      <w:lang w:val="el-GR" w:eastAsia="el-GR"/>
    </w:rPr>
  </w:style>
  <w:style w:type="character" w:customStyle="1" w:styleId="smallgrey1">
    <w:name w:val="small_grey1"/>
    <w:rsid w:val="00A41213"/>
    <w:rPr>
      <w:b/>
      <w:bCs/>
      <w:color w:val="7B868C"/>
      <w:sz w:val="20"/>
      <w:szCs w:val="20"/>
    </w:rPr>
  </w:style>
  <w:style w:type="paragraph" w:customStyle="1" w:styleId="OTSCP">
    <w:name w:val="OTS CP Βασικό"/>
    <w:basedOn w:val="a4"/>
    <w:rsid w:val="00A41213"/>
    <w:pPr>
      <w:suppressAutoHyphens w:val="0"/>
      <w:spacing w:before="80" w:after="0"/>
      <w:jc w:val="left"/>
    </w:pPr>
    <w:rPr>
      <w:rFonts w:ascii="Arial" w:hAnsi="Arial" w:cs="Arial"/>
      <w:sz w:val="20"/>
      <w:szCs w:val="20"/>
      <w:lang w:val="el-GR" w:eastAsia="el-GR"/>
    </w:rPr>
  </w:style>
  <w:style w:type="paragraph" w:customStyle="1" w:styleId="a2">
    <w:name w:val="Πιν_αα"/>
    <w:basedOn w:val="afff5"/>
    <w:rsid w:val="00A41213"/>
    <w:pPr>
      <w:numPr>
        <w:numId w:val="134"/>
      </w:numPr>
      <w:ind w:left="0" w:firstLine="0"/>
      <w:jc w:val="right"/>
    </w:pPr>
    <w:rPr>
      <w:b w:val="0"/>
    </w:rPr>
  </w:style>
  <w:style w:type="paragraph" w:customStyle="1" w:styleId="afff5">
    <w:name w:val="Πιν_Βασικό_Έμφαση"/>
    <w:basedOn w:val="affe"/>
    <w:rsid w:val="00A41213"/>
    <w:pPr>
      <w:spacing w:after="0" w:line="240" w:lineRule="auto"/>
    </w:pPr>
    <w:rPr>
      <w:b/>
      <w:bCs/>
    </w:rPr>
  </w:style>
  <w:style w:type="paragraph" w:customStyle="1" w:styleId="afff6">
    <w:name w:val="Πίν_Επικεφαλίδα"/>
    <w:basedOn w:val="a4"/>
    <w:rsid w:val="00A41213"/>
    <w:pPr>
      <w:suppressAutoHyphens w:val="0"/>
      <w:spacing w:after="0"/>
      <w:jc w:val="center"/>
    </w:pPr>
    <w:rPr>
      <w:rFonts w:cs="Tahoma"/>
      <w:b/>
      <w:sz w:val="20"/>
      <w:szCs w:val="20"/>
      <w:lang w:val="el-GR" w:eastAsia="en-US"/>
    </w:rPr>
  </w:style>
  <w:style w:type="paragraph" w:styleId="3">
    <w:name w:val="List Continue 3"/>
    <w:basedOn w:val="a4"/>
    <w:rsid w:val="00A41213"/>
    <w:pPr>
      <w:numPr>
        <w:numId w:val="135"/>
      </w:numPr>
      <w:tabs>
        <w:tab w:val="clear" w:pos="1209"/>
      </w:tabs>
      <w:suppressAutoHyphens w:val="0"/>
      <w:ind w:left="849" w:firstLine="0"/>
      <w:jc w:val="left"/>
    </w:pPr>
    <w:rPr>
      <w:rFonts w:cs="Times New Roman"/>
      <w:sz w:val="20"/>
      <w:szCs w:val="20"/>
      <w:lang w:val="el-GR" w:eastAsia="en-US"/>
    </w:rPr>
  </w:style>
  <w:style w:type="paragraph" w:customStyle="1" w:styleId="bodyboldChar">
    <w:name w:val="body +bold Char"/>
    <w:autoRedefine/>
    <w:rsid w:val="00A41213"/>
    <w:pPr>
      <w:tabs>
        <w:tab w:val="left" w:pos="720"/>
      </w:tabs>
      <w:spacing w:before="80" w:after="80" w:line="360" w:lineRule="auto"/>
      <w:ind w:left="720" w:hanging="720"/>
      <w:jc w:val="both"/>
    </w:pPr>
    <w:rPr>
      <w:rFonts w:ascii="Tahoma" w:hAnsi="Tahoma" w:cs="Arial"/>
      <w:bCs/>
      <w:sz w:val="22"/>
      <w:szCs w:val="22"/>
    </w:rPr>
  </w:style>
  <w:style w:type="paragraph" w:customStyle="1" w:styleId="CharChar2CharCharCharChar">
    <w:name w:val="Char Char2 Char Char Char Char"/>
    <w:basedOn w:val="a4"/>
    <w:rsid w:val="00A41213"/>
    <w:pPr>
      <w:suppressAutoHyphens w:val="0"/>
      <w:spacing w:after="160" w:line="240" w:lineRule="exact"/>
      <w:jc w:val="left"/>
    </w:pPr>
    <w:rPr>
      <w:rFonts w:ascii="Verdana" w:hAnsi="Verdana" w:cs="Times New Roman"/>
      <w:sz w:val="20"/>
      <w:szCs w:val="20"/>
      <w:lang w:val="en-US" w:eastAsia="en-US"/>
    </w:rPr>
  </w:style>
  <w:style w:type="paragraph" w:customStyle="1" w:styleId="1">
    <w:name w:val="_Λίστα Αριθμ_1"/>
    <w:basedOn w:val="a4"/>
    <w:semiHidden/>
    <w:rsid w:val="00A41213"/>
    <w:pPr>
      <w:numPr>
        <w:numId w:val="136"/>
      </w:numPr>
      <w:suppressAutoHyphens w:val="0"/>
      <w:spacing w:before="80"/>
      <w:jc w:val="left"/>
    </w:pPr>
    <w:rPr>
      <w:rFonts w:cs="Times New Roman"/>
      <w:sz w:val="20"/>
      <w:szCs w:val="20"/>
      <w:lang w:val="el-GR" w:eastAsia="en-US"/>
    </w:rPr>
  </w:style>
  <w:style w:type="character" w:customStyle="1" w:styleId="62">
    <w:name w:val="_Λίστα Αριθμ_6"/>
    <w:rsid w:val="00A41213"/>
    <w:rPr>
      <w:rFonts w:ascii="Tahoma" w:hAnsi="Tahoma"/>
      <w:sz w:val="22"/>
      <w:lang w:val="el-GR" w:eastAsia="el-GR" w:bidi="ar-SA"/>
    </w:rPr>
  </w:style>
  <w:style w:type="paragraph" w:customStyle="1" w:styleId="OTS1">
    <w:name w:val="Κουκίδες OTS1"/>
    <w:basedOn w:val="a4"/>
    <w:rsid w:val="00A41213"/>
    <w:pPr>
      <w:numPr>
        <w:numId w:val="137"/>
      </w:numPr>
      <w:suppressAutoHyphens w:val="0"/>
      <w:spacing w:after="0"/>
      <w:jc w:val="left"/>
    </w:pPr>
    <w:rPr>
      <w:rFonts w:ascii="Times New Roman" w:hAnsi="Times New Roman" w:cs="Times New Roman"/>
      <w:sz w:val="20"/>
      <w:szCs w:val="20"/>
      <w:lang w:val="el-GR" w:eastAsia="el-GR"/>
    </w:rPr>
  </w:style>
  <w:style w:type="paragraph" w:customStyle="1" w:styleId="Tablebullet">
    <w:name w:val="Table bullet"/>
    <w:basedOn w:val="Tabletext"/>
    <w:rsid w:val="00A41213"/>
    <w:pPr>
      <w:tabs>
        <w:tab w:val="num" w:pos="360"/>
      </w:tabs>
      <w:spacing w:before="40" w:after="40"/>
      <w:ind w:left="283" w:right="164" w:hanging="283"/>
    </w:pPr>
    <w:rPr>
      <w:rFonts w:ascii="Times New Roman" w:hAnsi="Times New Roman"/>
    </w:rPr>
  </w:style>
  <w:style w:type="paragraph" w:customStyle="1" w:styleId="CharChar7CharChar">
    <w:name w:val="Char Char7 Char Char"/>
    <w:basedOn w:val="a4"/>
    <w:rsid w:val="00A41213"/>
    <w:pPr>
      <w:suppressAutoHyphens w:val="0"/>
      <w:spacing w:after="160" w:line="240" w:lineRule="exact"/>
      <w:jc w:val="left"/>
    </w:pPr>
    <w:rPr>
      <w:rFonts w:ascii="Verdana" w:hAnsi="Verdana" w:cs="Times New Roman"/>
      <w:sz w:val="20"/>
      <w:szCs w:val="20"/>
      <w:lang w:val="en-US" w:eastAsia="en-US"/>
    </w:rPr>
  </w:style>
  <w:style w:type="paragraph" w:customStyle="1" w:styleId="CharChar7">
    <w:name w:val="Char Char7"/>
    <w:basedOn w:val="a4"/>
    <w:semiHidden/>
    <w:rsid w:val="00A41213"/>
    <w:pPr>
      <w:suppressAutoHyphens w:val="0"/>
      <w:spacing w:after="160" w:line="240" w:lineRule="exact"/>
      <w:jc w:val="left"/>
    </w:pPr>
    <w:rPr>
      <w:rFonts w:ascii="Arial" w:hAnsi="Arial" w:cs="Times New Roman"/>
      <w:sz w:val="20"/>
      <w:szCs w:val="20"/>
      <w:lang w:val="en-US" w:eastAsia="en-US"/>
    </w:rPr>
  </w:style>
  <w:style w:type="paragraph" w:customStyle="1" w:styleId="afff7">
    <w:name w:val="_Βασικό"/>
    <w:basedOn w:val="a4"/>
    <w:semiHidden/>
    <w:rsid w:val="00A41213"/>
    <w:pPr>
      <w:suppressAutoHyphens w:val="0"/>
      <w:overflowPunct w:val="0"/>
      <w:autoSpaceDE w:val="0"/>
      <w:autoSpaceDN w:val="0"/>
      <w:adjustRightInd w:val="0"/>
      <w:spacing w:before="60"/>
      <w:jc w:val="left"/>
      <w:textAlignment w:val="baseline"/>
    </w:pPr>
    <w:rPr>
      <w:rFonts w:cs="Times New Roman"/>
      <w:sz w:val="20"/>
      <w:szCs w:val="20"/>
      <w:lang w:val="el-GR" w:eastAsia="el-GR"/>
    </w:rPr>
  </w:style>
  <w:style w:type="paragraph" w:customStyle="1" w:styleId="CharChar2CharCharCharCharCharCharCharCharCharChar">
    <w:name w:val="Char Char2 Char Char Char Char Char Char Char Char Char Char"/>
    <w:basedOn w:val="a4"/>
    <w:rsid w:val="00A41213"/>
    <w:pPr>
      <w:suppressAutoHyphens w:val="0"/>
      <w:spacing w:after="160" w:line="240" w:lineRule="exact"/>
      <w:jc w:val="left"/>
    </w:pPr>
    <w:rPr>
      <w:rFonts w:ascii="Verdana" w:hAnsi="Verdana" w:cs="Times New Roman"/>
      <w:sz w:val="20"/>
      <w:szCs w:val="20"/>
      <w:lang w:val="en-US" w:eastAsia="en-US"/>
    </w:rPr>
  </w:style>
  <w:style w:type="paragraph" w:styleId="a">
    <w:name w:val="Note Heading"/>
    <w:basedOn w:val="a4"/>
    <w:next w:val="a4"/>
    <w:link w:val="Chard"/>
    <w:rsid w:val="00A41213"/>
    <w:pPr>
      <w:numPr>
        <w:numId w:val="138"/>
      </w:numPr>
      <w:tabs>
        <w:tab w:val="clear" w:pos="1209"/>
      </w:tabs>
      <w:suppressAutoHyphens w:val="0"/>
      <w:ind w:left="0" w:firstLine="0"/>
      <w:jc w:val="left"/>
    </w:pPr>
    <w:rPr>
      <w:rFonts w:cs="Times New Roman"/>
      <w:sz w:val="20"/>
      <w:szCs w:val="20"/>
      <w:lang w:val="el-GR" w:eastAsia="en-US"/>
    </w:rPr>
  </w:style>
  <w:style w:type="character" w:customStyle="1" w:styleId="Chard">
    <w:name w:val="Επικεφαλίδα σημείωσης Char"/>
    <w:basedOn w:val="a5"/>
    <w:link w:val="a"/>
    <w:rsid w:val="00A41213"/>
    <w:rPr>
      <w:rFonts w:ascii="Calibri" w:hAnsi="Calibri"/>
      <w:lang w:eastAsia="en-US"/>
    </w:rPr>
  </w:style>
  <w:style w:type="paragraph" w:customStyle="1" w:styleId="1stlevelBullet">
    <w:name w:val="1st level Bullet"/>
    <w:basedOn w:val="a4"/>
    <w:rsid w:val="00A41213"/>
    <w:pPr>
      <w:tabs>
        <w:tab w:val="num" w:pos="720"/>
      </w:tabs>
      <w:suppressAutoHyphens w:val="0"/>
      <w:ind w:left="720" w:hanging="360"/>
      <w:jc w:val="left"/>
    </w:pPr>
    <w:rPr>
      <w:rFonts w:cs="Times New Roman"/>
      <w:sz w:val="20"/>
      <w:szCs w:val="20"/>
      <w:lang w:val="el-GR" w:eastAsia="en-US"/>
    </w:rPr>
  </w:style>
  <w:style w:type="character" w:customStyle="1" w:styleId="firstpageChar">
    <w:name w:val="first page Char"/>
    <w:rsid w:val="00A41213"/>
    <w:rPr>
      <w:rFonts w:ascii="Tahoma" w:hAnsi="Tahoma"/>
      <w:b/>
      <w:spacing w:val="20"/>
      <w:kern w:val="28"/>
      <w:sz w:val="24"/>
      <w:lang w:val="el-GR" w:eastAsia="en-US" w:bidi="ar-SA"/>
    </w:rPr>
  </w:style>
  <w:style w:type="paragraph" w:styleId="2">
    <w:name w:val="List Continue 2"/>
    <w:basedOn w:val="a4"/>
    <w:rsid w:val="00A41213"/>
    <w:pPr>
      <w:numPr>
        <w:numId w:val="139"/>
      </w:numPr>
      <w:tabs>
        <w:tab w:val="clear" w:pos="926"/>
      </w:tabs>
      <w:suppressAutoHyphens w:val="0"/>
      <w:ind w:left="566" w:firstLine="0"/>
      <w:jc w:val="left"/>
    </w:pPr>
    <w:rPr>
      <w:rFonts w:cs="Times New Roman"/>
      <w:sz w:val="20"/>
      <w:szCs w:val="20"/>
      <w:lang w:val="el-GR" w:eastAsia="en-US"/>
    </w:rPr>
  </w:style>
  <w:style w:type="paragraph" w:styleId="afff8">
    <w:name w:val="Title"/>
    <w:basedOn w:val="a4"/>
    <w:next w:val="a4"/>
    <w:link w:val="Chare"/>
    <w:uiPriority w:val="10"/>
    <w:qFormat/>
    <w:rsid w:val="00A41213"/>
    <w:pPr>
      <w:suppressAutoHyphens w:val="0"/>
      <w:spacing w:after="0"/>
      <w:contextualSpacing/>
      <w:jc w:val="left"/>
    </w:pPr>
    <w:rPr>
      <w:rFonts w:ascii="Calibri Light" w:eastAsia="SimSun" w:hAnsi="Calibri Light" w:cs="Times New Roman"/>
      <w:color w:val="5B9BD5"/>
      <w:spacing w:val="-10"/>
      <w:sz w:val="56"/>
      <w:szCs w:val="56"/>
      <w:lang w:val="el-GR" w:eastAsia="el-GR"/>
    </w:rPr>
  </w:style>
  <w:style w:type="character" w:customStyle="1" w:styleId="Chare">
    <w:name w:val="Τίτλος Char"/>
    <w:basedOn w:val="a5"/>
    <w:link w:val="afff8"/>
    <w:uiPriority w:val="10"/>
    <w:rsid w:val="00A41213"/>
    <w:rPr>
      <w:rFonts w:ascii="Calibri Light" w:eastAsia="SimSun" w:hAnsi="Calibri Light"/>
      <w:color w:val="5B9BD5"/>
      <w:spacing w:val="-10"/>
      <w:sz w:val="56"/>
      <w:szCs w:val="56"/>
    </w:rPr>
  </w:style>
  <w:style w:type="paragraph" w:customStyle="1" w:styleId="TabletextChar">
    <w:name w:val="Table text Char"/>
    <w:basedOn w:val="a4"/>
    <w:semiHidden/>
    <w:rsid w:val="00A41213"/>
    <w:pPr>
      <w:widowControl w:val="0"/>
      <w:suppressAutoHyphens w:val="0"/>
      <w:jc w:val="left"/>
    </w:pPr>
    <w:rPr>
      <w:rFonts w:cs="Times New Roman"/>
      <w:sz w:val="20"/>
      <w:szCs w:val="20"/>
      <w:lang w:val="el-GR" w:eastAsia="en-US"/>
    </w:rPr>
  </w:style>
  <w:style w:type="table" w:customStyle="1" w:styleId="TableNormal1">
    <w:name w:val="Table Normal1"/>
    <w:uiPriority w:val="2"/>
    <w:semiHidden/>
    <w:unhideWhenUsed/>
    <w:qFormat/>
    <w:rsid w:val="00A41213"/>
    <w:pPr>
      <w:widowControl w:val="0"/>
      <w:spacing w:after="120" w:line="264" w:lineRule="auto"/>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styleId="afff9">
    <w:name w:val="TOC Heading"/>
    <w:basedOn w:val="10"/>
    <w:next w:val="a4"/>
    <w:uiPriority w:val="39"/>
    <w:unhideWhenUsed/>
    <w:qFormat/>
    <w:rsid w:val="00A41213"/>
    <w:pPr>
      <w:keepLines/>
      <w:pageBreakBefore w:val="0"/>
      <w:pBdr>
        <w:top w:val="none" w:sz="0" w:space="0" w:color="auto"/>
        <w:left w:val="none" w:sz="0" w:space="0" w:color="auto"/>
        <w:bottom w:val="none" w:sz="0" w:space="0" w:color="auto"/>
        <w:right w:val="none" w:sz="0" w:space="0" w:color="auto"/>
      </w:pBdr>
      <w:suppressAutoHyphens w:val="0"/>
      <w:spacing w:before="0" w:after="0"/>
      <w:jc w:val="left"/>
      <w:outlineLvl w:val="9"/>
    </w:pPr>
    <w:rPr>
      <w:rFonts w:ascii="Calibri Light" w:eastAsia="SimSun" w:hAnsi="Calibri Light" w:cs="Times New Roman"/>
      <w:bCs w:val="0"/>
      <w:i/>
      <w:color w:val="2E74B5"/>
      <w:sz w:val="24"/>
      <w:lang w:val="el-GR" w:eastAsia="el-GR"/>
    </w:rPr>
  </w:style>
  <w:style w:type="paragraph" w:styleId="afffa">
    <w:name w:val="Subtitle"/>
    <w:basedOn w:val="a4"/>
    <w:next w:val="a4"/>
    <w:link w:val="Charf"/>
    <w:uiPriority w:val="11"/>
    <w:qFormat/>
    <w:rsid w:val="00A41213"/>
    <w:pPr>
      <w:numPr>
        <w:ilvl w:val="1"/>
      </w:numPr>
      <w:suppressAutoHyphens w:val="0"/>
      <w:jc w:val="left"/>
    </w:pPr>
    <w:rPr>
      <w:rFonts w:ascii="Calibri Light" w:eastAsia="SimSun" w:hAnsi="Calibri Light" w:cs="Times New Roman"/>
      <w:lang w:val="el-GR" w:eastAsia="el-GR"/>
    </w:rPr>
  </w:style>
  <w:style w:type="character" w:customStyle="1" w:styleId="Charf">
    <w:name w:val="Υπότιτλος Char"/>
    <w:basedOn w:val="a5"/>
    <w:link w:val="afffa"/>
    <w:uiPriority w:val="11"/>
    <w:rsid w:val="00A41213"/>
    <w:rPr>
      <w:rFonts w:ascii="Calibri Light" w:eastAsia="SimSun" w:hAnsi="Calibri Light"/>
      <w:sz w:val="24"/>
      <w:szCs w:val="24"/>
    </w:rPr>
  </w:style>
  <w:style w:type="paragraph" w:styleId="afffb">
    <w:name w:val="Quote"/>
    <w:basedOn w:val="a4"/>
    <w:next w:val="a4"/>
    <w:link w:val="Charf0"/>
    <w:uiPriority w:val="29"/>
    <w:qFormat/>
    <w:rsid w:val="00A41213"/>
    <w:pPr>
      <w:suppressAutoHyphens w:val="0"/>
      <w:spacing w:before="160" w:line="264" w:lineRule="auto"/>
      <w:ind w:left="720" w:right="720"/>
      <w:jc w:val="left"/>
    </w:pPr>
    <w:rPr>
      <w:rFonts w:cs="Times New Roman"/>
      <w:i/>
      <w:iCs/>
      <w:color w:val="404040"/>
      <w:sz w:val="20"/>
      <w:szCs w:val="20"/>
      <w:lang w:val="el-GR" w:eastAsia="el-GR"/>
    </w:rPr>
  </w:style>
  <w:style w:type="character" w:customStyle="1" w:styleId="Charf0">
    <w:name w:val="Απόσπασμα Char"/>
    <w:basedOn w:val="a5"/>
    <w:link w:val="afffb"/>
    <w:uiPriority w:val="29"/>
    <w:rsid w:val="00A41213"/>
    <w:rPr>
      <w:rFonts w:ascii="Calibri" w:hAnsi="Calibri"/>
      <w:i/>
      <w:iCs/>
      <w:color w:val="404040"/>
    </w:rPr>
  </w:style>
  <w:style w:type="paragraph" w:styleId="afffc">
    <w:name w:val="Intense Quote"/>
    <w:basedOn w:val="a4"/>
    <w:next w:val="a4"/>
    <w:link w:val="Charf1"/>
    <w:uiPriority w:val="30"/>
    <w:qFormat/>
    <w:rsid w:val="00A41213"/>
    <w:pPr>
      <w:pBdr>
        <w:left w:val="single" w:sz="18" w:space="12" w:color="5B9BD5"/>
      </w:pBdr>
      <w:suppressAutoHyphens w:val="0"/>
      <w:spacing w:before="100" w:beforeAutospacing="1" w:line="300" w:lineRule="auto"/>
      <w:ind w:left="1224" w:right="1224"/>
      <w:jc w:val="left"/>
    </w:pPr>
    <w:rPr>
      <w:rFonts w:ascii="Calibri Light" w:eastAsia="SimSun" w:hAnsi="Calibri Light" w:cs="Times New Roman"/>
      <w:color w:val="5B9BD5"/>
      <w:sz w:val="28"/>
      <w:szCs w:val="28"/>
      <w:lang w:val="el-GR" w:eastAsia="el-GR"/>
    </w:rPr>
  </w:style>
  <w:style w:type="character" w:customStyle="1" w:styleId="Charf1">
    <w:name w:val="Έντονο απόσπ. Char"/>
    <w:basedOn w:val="a5"/>
    <w:link w:val="afffc"/>
    <w:uiPriority w:val="30"/>
    <w:rsid w:val="00A41213"/>
    <w:rPr>
      <w:rFonts w:ascii="Calibri Light" w:eastAsia="SimSun" w:hAnsi="Calibri Light"/>
      <w:color w:val="5B9BD5"/>
      <w:sz w:val="28"/>
      <w:szCs w:val="28"/>
    </w:rPr>
  </w:style>
  <w:style w:type="character" w:styleId="afffd">
    <w:name w:val="Subtle Emphasis"/>
    <w:uiPriority w:val="19"/>
    <w:qFormat/>
    <w:rsid w:val="00A41213"/>
    <w:rPr>
      <w:i/>
      <w:iCs/>
      <w:color w:val="404040"/>
    </w:rPr>
  </w:style>
  <w:style w:type="character" w:styleId="afffe">
    <w:name w:val="Subtle Reference"/>
    <w:uiPriority w:val="31"/>
    <w:qFormat/>
    <w:rsid w:val="00A41213"/>
    <w:rPr>
      <w:smallCaps/>
      <w:color w:val="404040"/>
      <w:u w:val="single" w:color="7F7F7F"/>
    </w:rPr>
  </w:style>
  <w:style w:type="character" w:styleId="affff">
    <w:name w:val="Intense Reference"/>
    <w:uiPriority w:val="32"/>
    <w:qFormat/>
    <w:rsid w:val="00A41213"/>
    <w:rPr>
      <w:b/>
      <w:bCs/>
      <w:smallCaps/>
      <w:spacing w:val="5"/>
      <w:u w:val="single"/>
    </w:rPr>
  </w:style>
  <w:style w:type="character" w:styleId="affff0">
    <w:name w:val="Book Title"/>
    <w:uiPriority w:val="33"/>
    <w:qFormat/>
    <w:rsid w:val="00A41213"/>
    <w:rPr>
      <w:b/>
      <w:bCs/>
      <w:smallCaps/>
    </w:rPr>
  </w:style>
  <w:style w:type="paragraph" w:customStyle="1" w:styleId="icombodytext">
    <w:name w:val="icom_bodytext"/>
    <w:link w:val="icombodytextChar"/>
    <w:uiPriority w:val="99"/>
    <w:qFormat/>
    <w:rsid w:val="00A41213"/>
    <w:pPr>
      <w:spacing w:before="120" w:after="120" w:line="276" w:lineRule="auto"/>
      <w:jc w:val="both"/>
    </w:pPr>
    <w:rPr>
      <w:rFonts w:ascii="Calibri" w:hAnsi="Calibri" w:cs="Arial"/>
      <w:bCs/>
      <w:color w:val="262626"/>
      <w:kern w:val="32"/>
      <w:sz w:val="22"/>
      <w:szCs w:val="28"/>
      <w:lang w:eastAsia="en-US"/>
    </w:rPr>
  </w:style>
  <w:style w:type="character" w:customStyle="1" w:styleId="icombodytextChar">
    <w:name w:val="icom_bodytext Char"/>
    <w:link w:val="icombodytext"/>
    <w:uiPriority w:val="99"/>
    <w:rsid w:val="00A41213"/>
    <w:rPr>
      <w:rFonts w:ascii="Calibri" w:hAnsi="Calibri" w:cs="Arial"/>
      <w:bCs/>
      <w:color w:val="262626"/>
      <w:kern w:val="32"/>
      <w:sz w:val="22"/>
      <w:szCs w:val="28"/>
      <w:lang w:eastAsia="en-US"/>
    </w:rPr>
  </w:style>
  <w:style w:type="character" w:customStyle="1" w:styleId="CommentTextChar2">
    <w:name w:val="Comment Text Char2"/>
    <w:uiPriority w:val="99"/>
    <w:rsid w:val="00A41213"/>
    <w:rPr>
      <w:lang w:eastAsia="en-US"/>
    </w:rPr>
  </w:style>
  <w:style w:type="numbering" w:customStyle="1" w:styleId="110">
    <w:name w:val="Χωρίς λίστα11"/>
    <w:next w:val="a7"/>
    <w:uiPriority w:val="99"/>
    <w:semiHidden/>
    <w:unhideWhenUsed/>
    <w:rsid w:val="00A41213"/>
  </w:style>
  <w:style w:type="character" w:customStyle="1" w:styleId="Char3">
    <w:name w:val="Ημερομηνία Char"/>
    <w:basedOn w:val="a5"/>
    <w:link w:val="af9"/>
    <w:rsid w:val="00A41213"/>
    <w:rPr>
      <w:rFonts w:ascii="Calibri" w:eastAsia="MS Mincho" w:hAnsi="Calibri" w:cs="Calibri"/>
      <w:sz w:val="22"/>
      <w:szCs w:val="24"/>
      <w:lang w:val="en-US" w:eastAsia="ja-JP"/>
    </w:rPr>
  </w:style>
  <w:style w:type="character" w:customStyle="1" w:styleId="Char11">
    <w:name w:val="Κείμενο πλαισίου Char1"/>
    <w:basedOn w:val="a5"/>
    <w:uiPriority w:val="99"/>
    <w:rsid w:val="00A41213"/>
    <w:rPr>
      <w:rFonts w:ascii="Tahoma" w:eastAsia="Times New Roman" w:hAnsi="Tahoma" w:cs="Tahoma"/>
      <w:sz w:val="16"/>
      <w:szCs w:val="16"/>
      <w:lang w:val="en-GB" w:eastAsia="zh-CN"/>
    </w:rPr>
  </w:style>
  <w:style w:type="character" w:customStyle="1" w:styleId="Char12">
    <w:name w:val="Θέμα σχολίου Char1"/>
    <w:basedOn w:val="Char10"/>
    <w:uiPriority w:val="99"/>
    <w:rsid w:val="00A41213"/>
    <w:rPr>
      <w:rFonts w:ascii="Calibri" w:eastAsia="Times New Roman" w:hAnsi="Calibri" w:cs="Calibri"/>
      <w:b/>
      <w:bCs/>
      <w:sz w:val="20"/>
      <w:szCs w:val="20"/>
      <w:lang w:val="en-GB" w:eastAsia="zh-CN"/>
    </w:rPr>
  </w:style>
  <w:style w:type="character" w:customStyle="1" w:styleId="-HTMLChar1">
    <w:name w:val="Προ-διαμορφωμένο HTML Char1"/>
    <w:basedOn w:val="a5"/>
    <w:uiPriority w:val="99"/>
    <w:rsid w:val="00A41213"/>
    <w:rPr>
      <w:rFonts w:ascii="Courier New" w:eastAsia="Times New Roman" w:hAnsi="Courier New" w:cs="Courier New"/>
      <w:sz w:val="20"/>
      <w:szCs w:val="20"/>
      <w:lang w:eastAsia="zh-CN"/>
    </w:rPr>
  </w:style>
  <w:style w:type="character" w:customStyle="1" w:styleId="TabletextChar1">
    <w:name w:val="Table text Char1"/>
    <w:link w:val="Tabletext"/>
    <w:locked/>
    <w:rsid w:val="00A41213"/>
    <w:rPr>
      <w:rFonts w:ascii="Calibri" w:hAnsi="Calibri"/>
      <w:lang w:eastAsia="en-US"/>
    </w:rPr>
  </w:style>
  <w:style w:type="table" w:customStyle="1" w:styleId="111">
    <w:name w:val="Πλέγμα πίνακα11"/>
    <w:basedOn w:val="a6"/>
    <w:next w:val="aff9"/>
    <w:uiPriority w:val="39"/>
    <w:rsid w:val="00A41213"/>
    <w:pPr>
      <w:widowControl w:val="0"/>
      <w:autoSpaceDE w:val="0"/>
      <w:autoSpaceDN w:val="0"/>
    </w:pPr>
    <w:rPr>
      <w:rFonts w:ascii="Calibri" w:eastAsia="Calibri" w:hAnsi="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
    <w:name w:val="Λίστα με κουκκίδες Char"/>
    <w:link w:val="afff0"/>
    <w:uiPriority w:val="99"/>
    <w:rsid w:val="00A41213"/>
    <w:rPr>
      <w:bCs/>
      <w:color w:val="000000"/>
      <w:sz w:val="24"/>
      <w:lang w:eastAsia="en-US"/>
    </w:rPr>
  </w:style>
  <w:style w:type="paragraph" w:customStyle="1" w:styleId="bullets">
    <w:name w:val="bullets"/>
    <w:basedOn w:val="a4"/>
    <w:link w:val="bulletsChar"/>
    <w:qFormat/>
    <w:rsid w:val="00A41213"/>
    <w:pPr>
      <w:suppressAutoHyphens w:val="0"/>
      <w:spacing w:line="276" w:lineRule="auto"/>
      <w:ind w:left="360" w:hanging="360"/>
    </w:pPr>
    <w:rPr>
      <w:szCs w:val="22"/>
      <w:lang w:val="el-GR" w:eastAsia="el-GR"/>
    </w:rPr>
  </w:style>
  <w:style w:type="character" w:customStyle="1" w:styleId="bulletsChar">
    <w:name w:val="bullets Char"/>
    <w:link w:val="bullets"/>
    <w:rsid w:val="00A41213"/>
    <w:rPr>
      <w:rFonts w:ascii="Calibri" w:hAnsi="Calibri" w:cs="Calibri"/>
      <w:sz w:val="22"/>
      <w:szCs w:val="22"/>
    </w:rPr>
  </w:style>
  <w:style w:type="character" w:customStyle="1" w:styleId="160">
    <w:name w:val="Σώμα κειμένου16"/>
    <w:rsid w:val="00A41213"/>
    <w:rPr>
      <w:rFonts w:ascii="Calibri" w:eastAsia="Calibri" w:hAnsi="Calibri" w:cs="Calibri"/>
      <w:b w:val="0"/>
      <w:bCs w:val="0"/>
      <w:i w:val="0"/>
      <w:iCs w:val="0"/>
      <w:smallCaps w:val="0"/>
      <w:strike w:val="0"/>
      <w:color w:val="000000"/>
      <w:spacing w:val="0"/>
      <w:w w:val="100"/>
      <w:position w:val="0"/>
      <w:sz w:val="22"/>
      <w:szCs w:val="22"/>
      <w:u w:val="none"/>
      <w:lang w:val="el-GR"/>
    </w:rPr>
  </w:style>
  <w:style w:type="character" w:customStyle="1" w:styleId="affff1">
    <w:name w:val="Σώμα κειμένου_"/>
    <w:link w:val="260"/>
    <w:rsid w:val="00A41213"/>
    <w:rPr>
      <w:rFonts w:ascii="Calibri" w:eastAsia="Calibri" w:hAnsi="Calibri" w:cs="Calibri"/>
      <w:shd w:val="clear" w:color="auto" w:fill="FFFFFF"/>
    </w:rPr>
  </w:style>
  <w:style w:type="paragraph" w:customStyle="1" w:styleId="260">
    <w:name w:val="Σώμα κειμένου26"/>
    <w:basedOn w:val="a4"/>
    <w:link w:val="affff1"/>
    <w:rsid w:val="00A41213"/>
    <w:pPr>
      <w:widowControl w:val="0"/>
      <w:shd w:val="clear" w:color="auto" w:fill="FFFFFF"/>
      <w:suppressAutoHyphens w:val="0"/>
      <w:spacing w:before="240" w:after="0" w:line="720" w:lineRule="exact"/>
      <w:ind w:hanging="1200"/>
      <w:jc w:val="right"/>
    </w:pPr>
    <w:rPr>
      <w:rFonts w:eastAsia="Calibri"/>
      <w:sz w:val="20"/>
      <w:szCs w:val="20"/>
      <w:lang w:val="el-GR" w:eastAsia="el-GR"/>
    </w:rPr>
  </w:style>
  <w:style w:type="character" w:customStyle="1" w:styleId="92">
    <w:name w:val="Σώμα κειμένου9"/>
    <w:rsid w:val="00A41213"/>
    <w:rPr>
      <w:rFonts w:ascii="Calibri" w:eastAsia="Calibri" w:hAnsi="Calibri" w:cs="Calibri"/>
      <w:b w:val="0"/>
      <w:bCs w:val="0"/>
      <w:i w:val="0"/>
      <w:iCs w:val="0"/>
      <w:smallCaps w:val="0"/>
      <w:strike w:val="0"/>
      <w:color w:val="000000"/>
      <w:spacing w:val="0"/>
      <w:w w:val="100"/>
      <w:position w:val="0"/>
      <w:sz w:val="22"/>
      <w:szCs w:val="22"/>
      <w:u w:val="none"/>
      <w:shd w:val="clear" w:color="auto" w:fill="FFFFFF"/>
      <w:lang w:val="el-GR"/>
    </w:rPr>
  </w:style>
  <w:style w:type="character" w:customStyle="1" w:styleId="120">
    <w:name w:val="Σώμα κειμένου12"/>
    <w:rsid w:val="00A41213"/>
    <w:rPr>
      <w:rFonts w:ascii="Calibri" w:eastAsia="Calibri" w:hAnsi="Calibri" w:cs="Calibri"/>
      <w:b w:val="0"/>
      <w:bCs w:val="0"/>
      <w:i w:val="0"/>
      <w:iCs w:val="0"/>
      <w:smallCaps w:val="0"/>
      <w:strike w:val="0"/>
      <w:color w:val="000000"/>
      <w:spacing w:val="0"/>
      <w:w w:val="100"/>
      <w:position w:val="0"/>
      <w:sz w:val="22"/>
      <w:szCs w:val="22"/>
      <w:u w:val="none"/>
      <w:shd w:val="clear" w:color="auto" w:fill="FFFFFF"/>
      <w:lang w:val="en-US"/>
    </w:rPr>
  </w:style>
  <w:style w:type="character" w:customStyle="1" w:styleId="Bodytext">
    <w:name w:val="Body text_"/>
    <w:link w:val="63"/>
    <w:rsid w:val="00A41213"/>
    <w:rPr>
      <w:rFonts w:ascii="Lucida Sans Unicode" w:eastAsia="Lucida Sans Unicode" w:hAnsi="Lucida Sans Unicode" w:cs="Lucida Sans Unicode"/>
      <w:sz w:val="19"/>
      <w:szCs w:val="19"/>
      <w:shd w:val="clear" w:color="auto" w:fill="FFFFFF"/>
    </w:rPr>
  </w:style>
  <w:style w:type="paragraph" w:customStyle="1" w:styleId="63">
    <w:name w:val="Σώμα κειμένου6"/>
    <w:basedOn w:val="a4"/>
    <w:link w:val="Bodytext"/>
    <w:rsid w:val="00A41213"/>
    <w:pPr>
      <w:widowControl w:val="0"/>
      <w:shd w:val="clear" w:color="auto" w:fill="FFFFFF"/>
      <w:suppressAutoHyphens w:val="0"/>
      <w:spacing w:before="300" w:line="0" w:lineRule="atLeast"/>
      <w:ind w:hanging="700"/>
      <w:jc w:val="left"/>
    </w:pPr>
    <w:rPr>
      <w:rFonts w:ascii="Lucida Sans Unicode" w:eastAsia="Lucida Sans Unicode" w:hAnsi="Lucida Sans Unicode" w:cs="Lucida Sans Unicode"/>
      <w:sz w:val="19"/>
      <w:szCs w:val="19"/>
      <w:lang w:val="el-GR" w:eastAsia="el-GR"/>
    </w:rPr>
  </w:style>
  <w:style w:type="character" w:customStyle="1" w:styleId="Bodytext8pt">
    <w:name w:val="Body text + 8 pt"/>
    <w:rsid w:val="00A41213"/>
    <w:rPr>
      <w:rFonts w:ascii="Lucida Sans Unicode" w:eastAsia="Lucida Sans Unicode" w:hAnsi="Lucida Sans Unicode" w:cs="Lucida Sans Unicode"/>
      <w:color w:val="000000"/>
      <w:spacing w:val="0"/>
      <w:w w:val="100"/>
      <w:position w:val="0"/>
      <w:sz w:val="16"/>
      <w:szCs w:val="16"/>
      <w:shd w:val="clear" w:color="auto" w:fill="FFFFFF"/>
      <w:lang w:val="el-GR"/>
    </w:rPr>
  </w:style>
  <w:style w:type="paragraph" w:customStyle="1" w:styleId="Normalmystyle">
    <w:name w:val="Normal.mystyle"/>
    <w:basedOn w:val="a4"/>
    <w:semiHidden/>
    <w:rsid w:val="00A41213"/>
    <w:pPr>
      <w:widowControl w:val="0"/>
      <w:suppressAutoHyphens w:val="0"/>
    </w:pPr>
    <w:rPr>
      <w:rFonts w:ascii="Tahoma" w:hAnsi="Tahoma" w:cs="Times New Roman"/>
      <w:szCs w:val="20"/>
      <w:lang w:val="el-GR" w:eastAsia="en-US"/>
    </w:rPr>
  </w:style>
  <w:style w:type="paragraph" w:customStyle="1" w:styleId="TabletextCharChar1">
    <w:name w:val="Table text Char Char1"/>
    <w:basedOn w:val="a4"/>
    <w:semiHidden/>
    <w:rsid w:val="00A41213"/>
    <w:pPr>
      <w:widowControl w:val="0"/>
      <w:suppressAutoHyphens w:val="0"/>
      <w:jc w:val="left"/>
    </w:pPr>
    <w:rPr>
      <w:rFonts w:ascii="Tahoma" w:hAnsi="Tahoma" w:cs="Times New Roman"/>
      <w:sz w:val="20"/>
      <w:szCs w:val="20"/>
      <w:lang w:val="el-GR" w:eastAsia="en-US"/>
    </w:rPr>
  </w:style>
  <w:style w:type="character" w:customStyle="1" w:styleId="1f1">
    <w:name w:val="Σώμα κειμένου1"/>
    <w:rsid w:val="00A41213"/>
    <w:rPr>
      <w:rFonts w:ascii="Calibri" w:eastAsia="Calibri" w:hAnsi="Calibri" w:cs="Calibri"/>
      <w:b w:val="0"/>
      <w:bCs w:val="0"/>
      <w:i w:val="0"/>
      <w:iCs w:val="0"/>
      <w:smallCaps w:val="0"/>
      <w:strike w:val="0"/>
      <w:color w:val="000000"/>
      <w:spacing w:val="0"/>
      <w:w w:val="100"/>
      <w:position w:val="0"/>
      <w:sz w:val="16"/>
      <w:szCs w:val="16"/>
      <w:u w:val="none"/>
      <w:shd w:val="clear" w:color="auto" w:fill="FFFFFF"/>
      <w:lang w:val="el-GR"/>
    </w:rPr>
  </w:style>
  <w:style w:type="paragraph" w:customStyle="1" w:styleId="Char13">
    <w:name w:val="Char1"/>
    <w:basedOn w:val="a4"/>
    <w:rsid w:val="00A41213"/>
    <w:pPr>
      <w:suppressAutoHyphens w:val="0"/>
      <w:spacing w:after="160" w:line="240" w:lineRule="exact"/>
      <w:jc w:val="left"/>
    </w:pPr>
    <w:rPr>
      <w:rFonts w:ascii="Verdana" w:eastAsia="PMingLiU" w:hAnsi="Verdana" w:cs="Times New Roman"/>
      <w:sz w:val="20"/>
      <w:szCs w:val="20"/>
      <w:lang w:val="en-US" w:eastAsia="en-US"/>
    </w:rPr>
  </w:style>
  <w:style w:type="paragraph" w:customStyle="1" w:styleId="bodybulletingChar">
    <w:name w:val="body bulleting Char"/>
    <w:autoRedefine/>
    <w:semiHidden/>
    <w:rsid w:val="00A41213"/>
    <w:pPr>
      <w:numPr>
        <w:numId w:val="155"/>
      </w:numPr>
      <w:tabs>
        <w:tab w:val="num" w:pos="720"/>
      </w:tabs>
      <w:spacing w:before="60" w:after="60"/>
      <w:ind w:left="0" w:firstLine="0"/>
      <w:jc w:val="both"/>
    </w:pPr>
    <w:rPr>
      <w:rFonts w:ascii="Tahoma" w:eastAsia="PMingLiU" w:hAnsi="Tahoma" w:cs="Arial"/>
      <w:bCs/>
      <w:color w:val="000000"/>
      <w:sz w:val="22"/>
      <w:szCs w:val="22"/>
    </w:rPr>
  </w:style>
  <w:style w:type="character" w:customStyle="1" w:styleId="vctta-title-text">
    <w:name w:val="vc_tta-title-text"/>
    <w:rsid w:val="00A41213"/>
  </w:style>
  <w:style w:type="paragraph" w:customStyle="1" w:styleId="pinakas">
    <w:name w:val="pinakas"/>
    <w:basedOn w:val="a4"/>
    <w:rsid w:val="00A41213"/>
    <w:pPr>
      <w:spacing w:before="60"/>
      <w:jc w:val="left"/>
    </w:pPr>
    <w:rPr>
      <w:rFonts w:ascii="Verdana" w:hAnsi="Verdana" w:cs="Verdana"/>
      <w:sz w:val="18"/>
      <w:szCs w:val="18"/>
      <w:lang w:val="en-AU" w:eastAsia="ar-SA"/>
    </w:rPr>
  </w:style>
  <w:style w:type="paragraph" w:customStyle="1" w:styleId="ListBulletLevel2">
    <w:name w:val="List Bullet Level 2"/>
    <w:basedOn w:val="a4"/>
    <w:rsid w:val="00A41213"/>
    <w:pPr>
      <w:numPr>
        <w:numId w:val="156"/>
      </w:numPr>
      <w:tabs>
        <w:tab w:val="clear" w:pos="1492"/>
      </w:tabs>
      <w:spacing w:line="264" w:lineRule="auto"/>
      <w:ind w:leftChars="-1" w:left="-1" w:hangingChars="1" w:hanging="1"/>
      <w:textDirection w:val="btLr"/>
      <w:textAlignment w:val="top"/>
      <w:outlineLvl w:val="0"/>
    </w:pPr>
    <w:rPr>
      <w:rFonts w:ascii="Verdana" w:eastAsia="Calibri" w:hAnsi="Verdana" w:cs="Times New Roman"/>
      <w:position w:val="-1"/>
      <w:sz w:val="16"/>
      <w:szCs w:val="20"/>
    </w:rPr>
  </w:style>
  <w:style w:type="paragraph" w:customStyle="1" w:styleId="-">
    <w:name w:val="Λίστα-κουκκίδες"/>
    <w:basedOn w:val="afff0"/>
    <w:rsid w:val="00A41213"/>
    <w:pPr>
      <w:keepNext w:val="0"/>
      <w:numPr>
        <w:numId w:val="157"/>
      </w:numPr>
      <w:tabs>
        <w:tab w:val="clear" w:pos="360"/>
      </w:tabs>
      <w:suppressAutoHyphens/>
      <w:spacing w:before="200" w:after="200" w:line="276" w:lineRule="auto"/>
      <w:ind w:leftChars="-1" w:left="357" w:hangingChars="1" w:hanging="357"/>
      <w:contextualSpacing/>
      <w:jc w:val="both"/>
      <w:textDirection w:val="btLr"/>
      <w:textAlignment w:val="top"/>
      <w:outlineLvl w:val="0"/>
    </w:pPr>
    <w:rPr>
      <w:rFonts w:ascii="Arial" w:eastAsia="SimSun" w:hAnsi="Arial"/>
      <w:bCs w:val="0"/>
      <w:color w:val="auto"/>
      <w:position w:val="-1"/>
      <w:sz w:val="22"/>
      <w:szCs w:val="24"/>
      <w:lang w:val="en-GB" w:eastAsia="zh-CN"/>
    </w:rPr>
  </w:style>
  <w:style w:type="paragraph" w:styleId="affff2">
    <w:name w:val="Plain Text"/>
    <w:basedOn w:val="a4"/>
    <w:link w:val="Charf2"/>
    <w:uiPriority w:val="99"/>
    <w:unhideWhenUsed/>
    <w:rsid w:val="00A41213"/>
    <w:pPr>
      <w:suppressAutoHyphens w:val="0"/>
      <w:spacing w:after="0"/>
      <w:jc w:val="left"/>
    </w:pPr>
    <w:rPr>
      <w:rFonts w:eastAsia="Calibri" w:cs="Times New Roman"/>
      <w:szCs w:val="21"/>
      <w:lang w:val="el-GR" w:eastAsia="en-US"/>
    </w:rPr>
  </w:style>
  <w:style w:type="character" w:customStyle="1" w:styleId="Charf2">
    <w:name w:val="Απλό κείμενο Char"/>
    <w:basedOn w:val="a5"/>
    <w:link w:val="affff2"/>
    <w:uiPriority w:val="99"/>
    <w:rsid w:val="00A41213"/>
    <w:rPr>
      <w:rFonts w:ascii="Calibri" w:eastAsia="Calibri" w:hAnsi="Calibri"/>
      <w:sz w:val="22"/>
      <w:szCs w:val="21"/>
      <w:lang w:eastAsia="en-US"/>
    </w:rPr>
  </w:style>
  <w:style w:type="paragraph" w:styleId="51">
    <w:name w:val="List Bullet 5"/>
    <w:basedOn w:val="a4"/>
    <w:uiPriority w:val="99"/>
    <w:unhideWhenUsed/>
    <w:rsid w:val="00A41213"/>
    <w:pPr>
      <w:suppressAutoHyphens w:val="0"/>
      <w:spacing w:after="200" w:line="276" w:lineRule="auto"/>
      <w:ind w:left="720" w:hanging="360"/>
      <w:contextualSpacing/>
      <w:jc w:val="left"/>
    </w:pPr>
    <w:rPr>
      <w:rFonts w:eastAsia="Calibri" w:cs="Times New Roman"/>
      <w:szCs w:val="22"/>
      <w:lang w:val="el-GR" w:eastAsia="en-US"/>
    </w:rPr>
  </w:style>
  <w:style w:type="paragraph" w:customStyle="1" w:styleId="Bullet10">
    <w:name w:val="Bullet1"/>
    <w:basedOn w:val="a4"/>
    <w:rsid w:val="00A41213"/>
    <w:pPr>
      <w:tabs>
        <w:tab w:val="num" w:pos="360"/>
      </w:tabs>
      <w:suppressAutoHyphens w:val="0"/>
      <w:spacing w:after="0"/>
      <w:ind w:left="360" w:hanging="360"/>
    </w:pPr>
    <w:rPr>
      <w:rFonts w:ascii="Times New Roman" w:hAnsi="Times New Roman" w:cs="Times New Roman"/>
      <w:szCs w:val="20"/>
      <w:lang w:val="el-GR" w:eastAsia="en-US"/>
    </w:rPr>
  </w:style>
  <w:style w:type="paragraph" w:styleId="38">
    <w:name w:val="List Bullet 3"/>
    <w:basedOn w:val="a4"/>
    <w:uiPriority w:val="99"/>
    <w:semiHidden/>
    <w:unhideWhenUsed/>
    <w:rsid w:val="00A41213"/>
    <w:pPr>
      <w:suppressAutoHyphens w:val="0"/>
      <w:spacing w:after="200" w:line="276" w:lineRule="auto"/>
      <w:ind w:left="360" w:hanging="360"/>
      <w:contextualSpacing/>
      <w:jc w:val="left"/>
    </w:pPr>
    <w:rPr>
      <w:rFonts w:eastAsia="Calibri" w:cs="Times New Roman"/>
      <w:szCs w:val="22"/>
      <w:lang w:val="el-GR" w:eastAsia="en-US"/>
    </w:rPr>
  </w:style>
  <w:style w:type="character" w:customStyle="1" w:styleId="Charf3">
    <w:name w:val="Τίτλος Μελέτης Char"/>
    <w:aliases w:val="Text Char,- TF Char,- TF Char Char Char Char Char Char,- TF Char Char Char Char Char"/>
    <w:rsid w:val="00A41213"/>
    <w:rPr>
      <w:rFonts w:ascii="Arial" w:hAnsi="Arial"/>
      <w:spacing w:val="-5"/>
      <w:lang w:val="en-GB" w:eastAsia="en-US" w:bidi="ar-SA"/>
    </w:rPr>
  </w:style>
  <w:style w:type="paragraph" w:customStyle="1" w:styleId="71">
    <w:name w:val="Επικεφαλίδα 71"/>
    <w:basedOn w:val="a4"/>
    <w:next w:val="a4"/>
    <w:semiHidden/>
    <w:unhideWhenUsed/>
    <w:qFormat/>
    <w:rsid w:val="00A41213"/>
    <w:pPr>
      <w:keepNext/>
      <w:keepLines/>
      <w:tabs>
        <w:tab w:val="num" w:pos="0"/>
      </w:tabs>
      <w:suppressAutoHyphens w:val="0"/>
      <w:spacing w:before="40" w:after="0" w:line="22" w:lineRule="atLeast"/>
      <w:jc w:val="left"/>
      <w:outlineLvl w:val="6"/>
    </w:pPr>
    <w:rPr>
      <w:rFonts w:ascii="Cambria" w:hAnsi="Cambria" w:cs="Times New Roman"/>
      <w:i/>
      <w:iCs/>
      <w:color w:val="243F60"/>
      <w:lang w:val="el-GR"/>
    </w:rPr>
  </w:style>
  <w:style w:type="paragraph" w:customStyle="1" w:styleId="xelementtoproof">
    <w:name w:val="x_elementtoproof"/>
    <w:basedOn w:val="a4"/>
    <w:rsid w:val="00A41213"/>
    <w:pPr>
      <w:suppressAutoHyphens w:val="0"/>
      <w:spacing w:before="100" w:beforeAutospacing="1" w:after="100" w:afterAutospacing="1"/>
      <w:jc w:val="left"/>
    </w:pPr>
    <w:rPr>
      <w:rFonts w:ascii="Times New Roman" w:hAnsi="Times New Roman" w:cs="Times New Roman"/>
      <w:lang w:val="el-GR" w:eastAsia="el-GR"/>
    </w:rPr>
  </w:style>
  <w:style w:type="table" w:customStyle="1" w:styleId="TableNormal">
    <w:name w:val="Table Normal"/>
    <w:uiPriority w:val="2"/>
    <w:semiHidden/>
    <w:unhideWhenUsed/>
    <w:qFormat/>
    <w:rsid w:val="00A41213"/>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6Char1">
    <w:name w:val="Επικεφαλίδα 6 Char1"/>
    <w:basedOn w:val="a5"/>
    <w:uiPriority w:val="9"/>
    <w:semiHidden/>
    <w:rsid w:val="00A41213"/>
    <w:rPr>
      <w:rFonts w:asciiTheme="majorHAnsi" w:eastAsiaTheme="majorEastAsia" w:hAnsiTheme="majorHAnsi" w:cstheme="majorBidi"/>
      <w:color w:val="1F3763" w:themeColor="accent1" w:themeShade="7F"/>
      <w:sz w:val="22"/>
      <w:szCs w:val="24"/>
      <w:lang w:val="en-GB" w:eastAsia="zh-CN"/>
    </w:rPr>
  </w:style>
  <w:style w:type="character" w:customStyle="1" w:styleId="7Char1">
    <w:name w:val="Επικεφαλίδα 7 Char1"/>
    <w:basedOn w:val="a5"/>
    <w:uiPriority w:val="9"/>
    <w:semiHidden/>
    <w:rsid w:val="00A41213"/>
    <w:rPr>
      <w:rFonts w:asciiTheme="majorHAnsi" w:eastAsiaTheme="majorEastAsia" w:hAnsiTheme="majorHAnsi" w:cstheme="majorBidi"/>
      <w:i/>
      <w:iCs/>
      <w:color w:val="1F3763" w:themeColor="accent1" w:themeShade="7F"/>
      <w:sz w:val="22"/>
      <w:szCs w:val="24"/>
      <w:lang w:val="en-GB" w:eastAsia="zh-CN"/>
    </w:rPr>
  </w:style>
  <w:style w:type="character" w:customStyle="1" w:styleId="8Char1">
    <w:name w:val="Επικεφαλίδα 8 Char1"/>
    <w:basedOn w:val="a5"/>
    <w:uiPriority w:val="9"/>
    <w:semiHidden/>
    <w:rsid w:val="00A41213"/>
    <w:rPr>
      <w:rFonts w:asciiTheme="majorHAnsi" w:eastAsiaTheme="majorEastAsia" w:hAnsiTheme="majorHAnsi" w:cstheme="majorBidi"/>
      <w:color w:val="272727" w:themeColor="text1" w:themeTint="D8"/>
      <w:sz w:val="21"/>
      <w:szCs w:val="21"/>
      <w:lang w:val="en-GB" w:eastAsia="zh-CN"/>
    </w:rPr>
  </w:style>
  <w:style w:type="character" w:customStyle="1" w:styleId="9Char1">
    <w:name w:val="Επικεφαλίδα 9 Char1"/>
    <w:basedOn w:val="a5"/>
    <w:uiPriority w:val="9"/>
    <w:semiHidden/>
    <w:rsid w:val="00A41213"/>
    <w:rPr>
      <w:rFonts w:asciiTheme="majorHAnsi" w:eastAsiaTheme="majorEastAsia" w:hAnsiTheme="majorHAnsi" w:cstheme="majorBidi"/>
      <w:i/>
      <w:iCs/>
      <w:color w:val="272727" w:themeColor="text1" w:themeTint="D8"/>
      <w:sz w:val="21"/>
      <w:szCs w:val="21"/>
      <w:lang w:val="en-GB" w:eastAsia="zh-CN"/>
    </w:rPr>
  </w:style>
  <w:style w:type="table" w:customStyle="1" w:styleId="TableNormal2">
    <w:name w:val="Table Normal2"/>
    <w:uiPriority w:val="2"/>
    <w:semiHidden/>
    <w:unhideWhenUsed/>
    <w:qFormat/>
    <w:rsid w:val="00AE5A8B"/>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6369">
      <w:bodyDiv w:val="1"/>
      <w:marLeft w:val="0"/>
      <w:marRight w:val="0"/>
      <w:marTop w:val="0"/>
      <w:marBottom w:val="0"/>
      <w:divBdr>
        <w:top w:val="none" w:sz="0" w:space="0" w:color="auto"/>
        <w:left w:val="none" w:sz="0" w:space="0" w:color="auto"/>
        <w:bottom w:val="none" w:sz="0" w:space="0" w:color="auto"/>
        <w:right w:val="none" w:sz="0" w:space="0" w:color="auto"/>
      </w:divBdr>
    </w:div>
    <w:div w:id="4796560">
      <w:bodyDiv w:val="1"/>
      <w:marLeft w:val="0"/>
      <w:marRight w:val="0"/>
      <w:marTop w:val="0"/>
      <w:marBottom w:val="0"/>
      <w:divBdr>
        <w:top w:val="none" w:sz="0" w:space="0" w:color="auto"/>
        <w:left w:val="none" w:sz="0" w:space="0" w:color="auto"/>
        <w:bottom w:val="none" w:sz="0" w:space="0" w:color="auto"/>
        <w:right w:val="none" w:sz="0" w:space="0" w:color="auto"/>
      </w:divBdr>
    </w:div>
    <w:div w:id="55981225">
      <w:bodyDiv w:val="1"/>
      <w:marLeft w:val="0"/>
      <w:marRight w:val="0"/>
      <w:marTop w:val="0"/>
      <w:marBottom w:val="0"/>
      <w:divBdr>
        <w:top w:val="none" w:sz="0" w:space="0" w:color="auto"/>
        <w:left w:val="none" w:sz="0" w:space="0" w:color="auto"/>
        <w:bottom w:val="none" w:sz="0" w:space="0" w:color="auto"/>
        <w:right w:val="none" w:sz="0" w:space="0" w:color="auto"/>
      </w:divBdr>
    </w:div>
    <w:div w:id="113523794">
      <w:bodyDiv w:val="1"/>
      <w:marLeft w:val="0"/>
      <w:marRight w:val="0"/>
      <w:marTop w:val="0"/>
      <w:marBottom w:val="0"/>
      <w:divBdr>
        <w:top w:val="none" w:sz="0" w:space="0" w:color="auto"/>
        <w:left w:val="none" w:sz="0" w:space="0" w:color="auto"/>
        <w:bottom w:val="none" w:sz="0" w:space="0" w:color="auto"/>
        <w:right w:val="none" w:sz="0" w:space="0" w:color="auto"/>
      </w:divBdr>
    </w:div>
    <w:div w:id="132913831">
      <w:bodyDiv w:val="1"/>
      <w:marLeft w:val="0"/>
      <w:marRight w:val="0"/>
      <w:marTop w:val="0"/>
      <w:marBottom w:val="0"/>
      <w:divBdr>
        <w:top w:val="none" w:sz="0" w:space="0" w:color="auto"/>
        <w:left w:val="none" w:sz="0" w:space="0" w:color="auto"/>
        <w:bottom w:val="none" w:sz="0" w:space="0" w:color="auto"/>
        <w:right w:val="none" w:sz="0" w:space="0" w:color="auto"/>
      </w:divBdr>
    </w:div>
    <w:div w:id="148333180">
      <w:bodyDiv w:val="1"/>
      <w:marLeft w:val="0"/>
      <w:marRight w:val="0"/>
      <w:marTop w:val="0"/>
      <w:marBottom w:val="0"/>
      <w:divBdr>
        <w:top w:val="none" w:sz="0" w:space="0" w:color="auto"/>
        <w:left w:val="none" w:sz="0" w:space="0" w:color="auto"/>
        <w:bottom w:val="none" w:sz="0" w:space="0" w:color="auto"/>
        <w:right w:val="none" w:sz="0" w:space="0" w:color="auto"/>
      </w:divBdr>
    </w:div>
    <w:div w:id="344407811">
      <w:bodyDiv w:val="1"/>
      <w:marLeft w:val="0"/>
      <w:marRight w:val="0"/>
      <w:marTop w:val="0"/>
      <w:marBottom w:val="0"/>
      <w:divBdr>
        <w:top w:val="none" w:sz="0" w:space="0" w:color="auto"/>
        <w:left w:val="none" w:sz="0" w:space="0" w:color="auto"/>
        <w:bottom w:val="none" w:sz="0" w:space="0" w:color="auto"/>
        <w:right w:val="none" w:sz="0" w:space="0" w:color="auto"/>
      </w:divBdr>
    </w:div>
    <w:div w:id="545917270">
      <w:bodyDiv w:val="1"/>
      <w:marLeft w:val="0"/>
      <w:marRight w:val="0"/>
      <w:marTop w:val="0"/>
      <w:marBottom w:val="0"/>
      <w:divBdr>
        <w:top w:val="none" w:sz="0" w:space="0" w:color="auto"/>
        <w:left w:val="none" w:sz="0" w:space="0" w:color="auto"/>
        <w:bottom w:val="none" w:sz="0" w:space="0" w:color="auto"/>
        <w:right w:val="none" w:sz="0" w:space="0" w:color="auto"/>
      </w:divBdr>
    </w:div>
    <w:div w:id="554313809">
      <w:bodyDiv w:val="1"/>
      <w:marLeft w:val="0"/>
      <w:marRight w:val="0"/>
      <w:marTop w:val="0"/>
      <w:marBottom w:val="0"/>
      <w:divBdr>
        <w:top w:val="none" w:sz="0" w:space="0" w:color="auto"/>
        <w:left w:val="none" w:sz="0" w:space="0" w:color="auto"/>
        <w:bottom w:val="none" w:sz="0" w:space="0" w:color="auto"/>
        <w:right w:val="none" w:sz="0" w:space="0" w:color="auto"/>
      </w:divBdr>
    </w:div>
    <w:div w:id="660503409">
      <w:bodyDiv w:val="1"/>
      <w:marLeft w:val="0"/>
      <w:marRight w:val="0"/>
      <w:marTop w:val="0"/>
      <w:marBottom w:val="0"/>
      <w:divBdr>
        <w:top w:val="none" w:sz="0" w:space="0" w:color="auto"/>
        <w:left w:val="none" w:sz="0" w:space="0" w:color="auto"/>
        <w:bottom w:val="none" w:sz="0" w:space="0" w:color="auto"/>
        <w:right w:val="none" w:sz="0" w:space="0" w:color="auto"/>
      </w:divBdr>
    </w:div>
    <w:div w:id="709571017">
      <w:bodyDiv w:val="1"/>
      <w:marLeft w:val="0"/>
      <w:marRight w:val="0"/>
      <w:marTop w:val="0"/>
      <w:marBottom w:val="0"/>
      <w:divBdr>
        <w:top w:val="none" w:sz="0" w:space="0" w:color="auto"/>
        <w:left w:val="none" w:sz="0" w:space="0" w:color="auto"/>
        <w:bottom w:val="none" w:sz="0" w:space="0" w:color="auto"/>
        <w:right w:val="none" w:sz="0" w:space="0" w:color="auto"/>
      </w:divBdr>
    </w:div>
    <w:div w:id="742028619">
      <w:bodyDiv w:val="1"/>
      <w:marLeft w:val="0"/>
      <w:marRight w:val="0"/>
      <w:marTop w:val="0"/>
      <w:marBottom w:val="0"/>
      <w:divBdr>
        <w:top w:val="none" w:sz="0" w:space="0" w:color="auto"/>
        <w:left w:val="none" w:sz="0" w:space="0" w:color="auto"/>
        <w:bottom w:val="none" w:sz="0" w:space="0" w:color="auto"/>
        <w:right w:val="none" w:sz="0" w:space="0" w:color="auto"/>
      </w:divBdr>
    </w:div>
    <w:div w:id="786387003">
      <w:bodyDiv w:val="1"/>
      <w:marLeft w:val="0"/>
      <w:marRight w:val="0"/>
      <w:marTop w:val="0"/>
      <w:marBottom w:val="0"/>
      <w:divBdr>
        <w:top w:val="none" w:sz="0" w:space="0" w:color="auto"/>
        <w:left w:val="none" w:sz="0" w:space="0" w:color="auto"/>
        <w:bottom w:val="none" w:sz="0" w:space="0" w:color="auto"/>
        <w:right w:val="none" w:sz="0" w:space="0" w:color="auto"/>
      </w:divBdr>
    </w:div>
    <w:div w:id="808475661">
      <w:bodyDiv w:val="1"/>
      <w:marLeft w:val="0"/>
      <w:marRight w:val="0"/>
      <w:marTop w:val="0"/>
      <w:marBottom w:val="0"/>
      <w:divBdr>
        <w:top w:val="none" w:sz="0" w:space="0" w:color="auto"/>
        <w:left w:val="none" w:sz="0" w:space="0" w:color="auto"/>
        <w:bottom w:val="none" w:sz="0" w:space="0" w:color="auto"/>
        <w:right w:val="none" w:sz="0" w:space="0" w:color="auto"/>
      </w:divBdr>
    </w:div>
    <w:div w:id="939067705">
      <w:bodyDiv w:val="1"/>
      <w:marLeft w:val="0"/>
      <w:marRight w:val="0"/>
      <w:marTop w:val="0"/>
      <w:marBottom w:val="0"/>
      <w:divBdr>
        <w:top w:val="none" w:sz="0" w:space="0" w:color="auto"/>
        <w:left w:val="none" w:sz="0" w:space="0" w:color="auto"/>
        <w:bottom w:val="none" w:sz="0" w:space="0" w:color="auto"/>
        <w:right w:val="none" w:sz="0" w:space="0" w:color="auto"/>
      </w:divBdr>
    </w:div>
    <w:div w:id="972252947">
      <w:bodyDiv w:val="1"/>
      <w:marLeft w:val="0"/>
      <w:marRight w:val="0"/>
      <w:marTop w:val="0"/>
      <w:marBottom w:val="0"/>
      <w:divBdr>
        <w:top w:val="none" w:sz="0" w:space="0" w:color="auto"/>
        <w:left w:val="none" w:sz="0" w:space="0" w:color="auto"/>
        <w:bottom w:val="none" w:sz="0" w:space="0" w:color="auto"/>
        <w:right w:val="none" w:sz="0" w:space="0" w:color="auto"/>
      </w:divBdr>
    </w:div>
    <w:div w:id="983581837">
      <w:bodyDiv w:val="1"/>
      <w:marLeft w:val="0"/>
      <w:marRight w:val="0"/>
      <w:marTop w:val="0"/>
      <w:marBottom w:val="0"/>
      <w:divBdr>
        <w:top w:val="none" w:sz="0" w:space="0" w:color="auto"/>
        <w:left w:val="none" w:sz="0" w:space="0" w:color="auto"/>
        <w:bottom w:val="none" w:sz="0" w:space="0" w:color="auto"/>
        <w:right w:val="none" w:sz="0" w:space="0" w:color="auto"/>
      </w:divBdr>
    </w:div>
    <w:div w:id="996149474">
      <w:bodyDiv w:val="1"/>
      <w:marLeft w:val="0"/>
      <w:marRight w:val="0"/>
      <w:marTop w:val="0"/>
      <w:marBottom w:val="0"/>
      <w:divBdr>
        <w:top w:val="none" w:sz="0" w:space="0" w:color="auto"/>
        <w:left w:val="none" w:sz="0" w:space="0" w:color="auto"/>
        <w:bottom w:val="none" w:sz="0" w:space="0" w:color="auto"/>
        <w:right w:val="none" w:sz="0" w:space="0" w:color="auto"/>
      </w:divBdr>
    </w:div>
    <w:div w:id="1021978468">
      <w:bodyDiv w:val="1"/>
      <w:marLeft w:val="0"/>
      <w:marRight w:val="0"/>
      <w:marTop w:val="0"/>
      <w:marBottom w:val="0"/>
      <w:divBdr>
        <w:top w:val="none" w:sz="0" w:space="0" w:color="auto"/>
        <w:left w:val="none" w:sz="0" w:space="0" w:color="auto"/>
        <w:bottom w:val="none" w:sz="0" w:space="0" w:color="auto"/>
        <w:right w:val="none" w:sz="0" w:space="0" w:color="auto"/>
      </w:divBdr>
    </w:div>
    <w:div w:id="1072393702">
      <w:bodyDiv w:val="1"/>
      <w:marLeft w:val="0"/>
      <w:marRight w:val="0"/>
      <w:marTop w:val="0"/>
      <w:marBottom w:val="0"/>
      <w:divBdr>
        <w:top w:val="none" w:sz="0" w:space="0" w:color="auto"/>
        <w:left w:val="none" w:sz="0" w:space="0" w:color="auto"/>
        <w:bottom w:val="none" w:sz="0" w:space="0" w:color="auto"/>
        <w:right w:val="none" w:sz="0" w:space="0" w:color="auto"/>
      </w:divBdr>
    </w:div>
    <w:div w:id="1079794865">
      <w:bodyDiv w:val="1"/>
      <w:marLeft w:val="0"/>
      <w:marRight w:val="0"/>
      <w:marTop w:val="0"/>
      <w:marBottom w:val="0"/>
      <w:divBdr>
        <w:top w:val="none" w:sz="0" w:space="0" w:color="auto"/>
        <w:left w:val="none" w:sz="0" w:space="0" w:color="auto"/>
        <w:bottom w:val="none" w:sz="0" w:space="0" w:color="auto"/>
        <w:right w:val="none" w:sz="0" w:space="0" w:color="auto"/>
      </w:divBdr>
    </w:div>
    <w:div w:id="1151213509">
      <w:bodyDiv w:val="1"/>
      <w:marLeft w:val="0"/>
      <w:marRight w:val="0"/>
      <w:marTop w:val="0"/>
      <w:marBottom w:val="0"/>
      <w:divBdr>
        <w:top w:val="none" w:sz="0" w:space="0" w:color="auto"/>
        <w:left w:val="none" w:sz="0" w:space="0" w:color="auto"/>
        <w:bottom w:val="none" w:sz="0" w:space="0" w:color="auto"/>
        <w:right w:val="none" w:sz="0" w:space="0" w:color="auto"/>
      </w:divBdr>
    </w:div>
    <w:div w:id="1151872910">
      <w:bodyDiv w:val="1"/>
      <w:marLeft w:val="0"/>
      <w:marRight w:val="0"/>
      <w:marTop w:val="0"/>
      <w:marBottom w:val="0"/>
      <w:divBdr>
        <w:top w:val="none" w:sz="0" w:space="0" w:color="auto"/>
        <w:left w:val="none" w:sz="0" w:space="0" w:color="auto"/>
        <w:bottom w:val="none" w:sz="0" w:space="0" w:color="auto"/>
        <w:right w:val="none" w:sz="0" w:space="0" w:color="auto"/>
      </w:divBdr>
    </w:div>
    <w:div w:id="1192646812">
      <w:bodyDiv w:val="1"/>
      <w:marLeft w:val="0"/>
      <w:marRight w:val="0"/>
      <w:marTop w:val="0"/>
      <w:marBottom w:val="0"/>
      <w:divBdr>
        <w:top w:val="none" w:sz="0" w:space="0" w:color="auto"/>
        <w:left w:val="none" w:sz="0" w:space="0" w:color="auto"/>
        <w:bottom w:val="none" w:sz="0" w:space="0" w:color="auto"/>
        <w:right w:val="none" w:sz="0" w:space="0" w:color="auto"/>
      </w:divBdr>
    </w:div>
    <w:div w:id="1195458414">
      <w:bodyDiv w:val="1"/>
      <w:marLeft w:val="0"/>
      <w:marRight w:val="0"/>
      <w:marTop w:val="0"/>
      <w:marBottom w:val="0"/>
      <w:divBdr>
        <w:top w:val="none" w:sz="0" w:space="0" w:color="auto"/>
        <w:left w:val="none" w:sz="0" w:space="0" w:color="auto"/>
        <w:bottom w:val="none" w:sz="0" w:space="0" w:color="auto"/>
        <w:right w:val="none" w:sz="0" w:space="0" w:color="auto"/>
      </w:divBdr>
    </w:div>
    <w:div w:id="1201431591">
      <w:bodyDiv w:val="1"/>
      <w:marLeft w:val="0"/>
      <w:marRight w:val="0"/>
      <w:marTop w:val="0"/>
      <w:marBottom w:val="0"/>
      <w:divBdr>
        <w:top w:val="none" w:sz="0" w:space="0" w:color="auto"/>
        <w:left w:val="none" w:sz="0" w:space="0" w:color="auto"/>
        <w:bottom w:val="none" w:sz="0" w:space="0" w:color="auto"/>
        <w:right w:val="none" w:sz="0" w:space="0" w:color="auto"/>
      </w:divBdr>
    </w:div>
    <w:div w:id="1205632248">
      <w:bodyDiv w:val="1"/>
      <w:marLeft w:val="0"/>
      <w:marRight w:val="0"/>
      <w:marTop w:val="0"/>
      <w:marBottom w:val="0"/>
      <w:divBdr>
        <w:top w:val="none" w:sz="0" w:space="0" w:color="auto"/>
        <w:left w:val="none" w:sz="0" w:space="0" w:color="auto"/>
        <w:bottom w:val="none" w:sz="0" w:space="0" w:color="auto"/>
        <w:right w:val="none" w:sz="0" w:space="0" w:color="auto"/>
      </w:divBdr>
    </w:div>
    <w:div w:id="1222323811">
      <w:bodyDiv w:val="1"/>
      <w:marLeft w:val="0"/>
      <w:marRight w:val="0"/>
      <w:marTop w:val="0"/>
      <w:marBottom w:val="0"/>
      <w:divBdr>
        <w:top w:val="none" w:sz="0" w:space="0" w:color="auto"/>
        <w:left w:val="none" w:sz="0" w:space="0" w:color="auto"/>
        <w:bottom w:val="none" w:sz="0" w:space="0" w:color="auto"/>
        <w:right w:val="none" w:sz="0" w:space="0" w:color="auto"/>
      </w:divBdr>
    </w:div>
    <w:div w:id="1241788031">
      <w:bodyDiv w:val="1"/>
      <w:marLeft w:val="0"/>
      <w:marRight w:val="0"/>
      <w:marTop w:val="0"/>
      <w:marBottom w:val="0"/>
      <w:divBdr>
        <w:top w:val="none" w:sz="0" w:space="0" w:color="auto"/>
        <w:left w:val="none" w:sz="0" w:space="0" w:color="auto"/>
        <w:bottom w:val="none" w:sz="0" w:space="0" w:color="auto"/>
        <w:right w:val="none" w:sz="0" w:space="0" w:color="auto"/>
      </w:divBdr>
    </w:div>
    <w:div w:id="1293247242">
      <w:bodyDiv w:val="1"/>
      <w:marLeft w:val="0"/>
      <w:marRight w:val="0"/>
      <w:marTop w:val="0"/>
      <w:marBottom w:val="0"/>
      <w:divBdr>
        <w:top w:val="none" w:sz="0" w:space="0" w:color="auto"/>
        <w:left w:val="none" w:sz="0" w:space="0" w:color="auto"/>
        <w:bottom w:val="none" w:sz="0" w:space="0" w:color="auto"/>
        <w:right w:val="none" w:sz="0" w:space="0" w:color="auto"/>
      </w:divBdr>
    </w:div>
    <w:div w:id="1302929525">
      <w:bodyDiv w:val="1"/>
      <w:marLeft w:val="0"/>
      <w:marRight w:val="0"/>
      <w:marTop w:val="0"/>
      <w:marBottom w:val="0"/>
      <w:divBdr>
        <w:top w:val="none" w:sz="0" w:space="0" w:color="auto"/>
        <w:left w:val="none" w:sz="0" w:space="0" w:color="auto"/>
        <w:bottom w:val="none" w:sz="0" w:space="0" w:color="auto"/>
        <w:right w:val="none" w:sz="0" w:space="0" w:color="auto"/>
      </w:divBdr>
    </w:div>
    <w:div w:id="1304114867">
      <w:bodyDiv w:val="1"/>
      <w:marLeft w:val="0"/>
      <w:marRight w:val="0"/>
      <w:marTop w:val="0"/>
      <w:marBottom w:val="0"/>
      <w:divBdr>
        <w:top w:val="none" w:sz="0" w:space="0" w:color="auto"/>
        <w:left w:val="none" w:sz="0" w:space="0" w:color="auto"/>
        <w:bottom w:val="none" w:sz="0" w:space="0" w:color="auto"/>
        <w:right w:val="none" w:sz="0" w:space="0" w:color="auto"/>
      </w:divBdr>
    </w:div>
    <w:div w:id="1425345100">
      <w:bodyDiv w:val="1"/>
      <w:marLeft w:val="0"/>
      <w:marRight w:val="0"/>
      <w:marTop w:val="0"/>
      <w:marBottom w:val="0"/>
      <w:divBdr>
        <w:top w:val="none" w:sz="0" w:space="0" w:color="auto"/>
        <w:left w:val="none" w:sz="0" w:space="0" w:color="auto"/>
        <w:bottom w:val="none" w:sz="0" w:space="0" w:color="auto"/>
        <w:right w:val="none" w:sz="0" w:space="0" w:color="auto"/>
      </w:divBdr>
    </w:div>
    <w:div w:id="1447000202">
      <w:bodyDiv w:val="1"/>
      <w:marLeft w:val="0"/>
      <w:marRight w:val="0"/>
      <w:marTop w:val="0"/>
      <w:marBottom w:val="0"/>
      <w:divBdr>
        <w:top w:val="none" w:sz="0" w:space="0" w:color="auto"/>
        <w:left w:val="none" w:sz="0" w:space="0" w:color="auto"/>
        <w:bottom w:val="none" w:sz="0" w:space="0" w:color="auto"/>
        <w:right w:val="none" w:sz="0" w:space="0" w:color="auto"/>
      </w:divBdr>
    </w:div>
    <w:div w:id="1732390035">
      <w:bodyDiv w:val="1"/>
      <w:marLeft w:val="0"/>
      <w:marRight w:val="0"/>
      <w:marTop w:val="0"/>
      <w:marBottom w:val="0"/>
      <w:divBdr>
        <w:top w:val="none" w:sz="0" w:space="0" w:color="auto"/>
        <w:left w:val="none" w:sz="0" w:space="0" w:color="auto"/>
        <w:bottom w:val="none" w:sz="0" w:space="0" w:color="auto"/>
        <w:right w:val="none" w:sz="0" w:space="0" w:color="auto"/>
      </w:divBdr>
    </w:div>
    <w:div w:id="1736587357">
      <w:bodyDiv w:val="1"/>
      <w:marLeft w:val="0"/>
      <w:marRight w:val="0"/>
      <w:marTop w:val="0"/>
      <w:marBottom w:val="0"/>
      <w:divBdr>
        <w:top w:val="none" w:sz="0" w:space="0" w:color="auto"/>
        <w:left w:val="none" w:sz="0" w:space="0" w:color="auto"/>
        <w:bottom w:val="none" w:sz="0" w:space="0" w:color="auto"/>
        <w:right w:val="none" w:sz="0" w:space="0" w:color="auto"/>
      </w:divBdr>
    </w:div>
    <w:div w:id="1764183351">
      <w:bodyDiv w:val="1"/>
      <w:marLeft w:val="0"/>
      <w:marRight w:val="0"/>
      <w:marTop w:val="0"/>
      <w:marBottom w:val="0"/>
      <w:divBdr>
        <w:top w:val="none" w:sz="0" w:space="0" w:color="auto"/>
        <w:left w:val="none" w:sz="0" w:space="0" w:color="auto"/>
        <w:bottom w:val="none" w:sz="0" w:space="0" w:color="auto"/>
        <w:right w:val="none" w:sz="0" w:space="0" w:color="auto"/>
      </w:divBdr>
    </w:div>
    <w:div w:id="1768237098">
      <w:bodyDiv w:val="1"/>
      <w:marLeft w:val="0"/>
      <w:marRight w:val="0"/>
      <w:marTop w:val="0"/>
      <w:marBottom w:val="0"/>
      <w:divBdr>
        <w:top w:val="none" w:sz="0" w:space="0" w:color="auto"/>
        <w:left w:val="none" w:sz="0" w:space="0" w:color="auto"/>
        <w:bottom w:val="none" w:sz="0" w:space="0" w:color="auto"/>
        <w:right w:val="none" w:sz="0" w:space="0" w:color="auto"/>
      </w:divBdr>
    </w:div>
    <w:div w:id="1858999455">
      <w:bodyDiv w:val="1"/>
      <w:marLeft w:val="0"/>
      <w:marRight w:val="0"/>
      <w:marTop w:val="0"/>
      <w:marBottom w:val="0"/>
      <w:divBdr>
        <w:top w:val="none" w:sz="0" w:space="0" w:color="auto"/>
        <w:left w:val="none" w:sz="0" w:space="0" w:color="auto"/>
        <w:bottom w:val="none" w:sz="0" w:space="0" w:color="auto"/>
        <w:right w:val="none" w:sz="0" w:space="0" w:color="auto"/>
      </w:divBdr>
    </w:div>
    <w:div w:id="1918057144">
      <w:bodyDiv w:val="1"/>
      <w:marLeft w:val="0"/>
      <w:marRight w:val="0"/>
      <w:marTop w:val="0"/>
      <w:marBottom w:val="0"/>
      <w:divBdr>
        <w:top w:val="none" w:sz="0" w:space="0" w:color="auto"/>
        <w:left w:val="none" w:sz="0" w:space="0" w:color="auto"/>
        <w:bottom w:val="none" w:sz="0" w:space="0" w:color="auto"/>
        <w:right w:val="none" w:sz="0" w:space="0" w:color="auto"/>
      </w:divBdr>
    </w:div>
    <w:div w:id="1965579787">
      <w:bodyDiv w:val="1"/>
      <w:marLeft w:val="0"/>
      <w:marRight w:val="0"/>
      <w:marTop w:val="0"/>
      <w:marBottom w:val="0"/>
      <w:divBdr>
        <w:top w:val="none" w:sz="0" w:space="0" w:color="auto"/>
        <w:left w:val="none" w:sz="0" w:space="0" w:color="auto"/>
        <w:bottom w:val="none" w:sz="0" w:space="0" w:color="auto"/>
        <w:right w:val="none" w:sz="0" w:space="0" w:color="auto"/>
      </w:divBdr>
    </w:div>
    <w:div w:id="1997877704">
      <w:bodyDiv w:val="1"/>
      <w:marLeft w:val="0"/>
      <w:marRight w:val="0"/>
      <w:marTop w:val="0"/>
      <w:marBottom w:val="0"/>
      <w:divBdr>
        <w:top w:val="none" w:sz="0" w:space="0" w:color="auto"/>
        <w:left w:val="none" w:sz="0" w:space="0" w:color="auto"/>
        <w:bottom w:val="none" w:sz="0" w:space="0" w:color="auto"/>
        <w:right w:val="none" w:sz="0" w:space="0" w:color="auto"/>
      </w:divBdr>
    </w:div>
    <w:div w:id="2047870866">
      <w:bodyDiv w:val="1"/>
      <w:marLeft w:val="0"/>
      <w:marRight w:val="0"/>
      <w:marTop w:val="0"/>
      <w:marBottom w:val="0"/>
      <w:divBdr>
        <w:top w:val="none" w:sz="0" w:space="0" w:color="auto"/>
        <w:left w:val="none" w:sz="0" w:space="0" w:color="auto"/>
        <w:bottom w:val="none" w:sz="0" w:space="0" w:color="auto"/>
        <w:right w:val="none" w:sz="0" w:space="0" w:color="auto"/>
      </w:divBdr>
    </w:div>
    <w:div w:id="2064013691">
      <w:bodyDiv w:val="1"/>
      <w:marLeft w:val="0"/>
      <w:marRight w:val="0"/>
      <w:marTop w:val="0"/>
      <w:marBottom w:val="0"/>
      <w:divBdr>
        <w:top w:val="none" w:sz="0" w:space="0" w:color="auto"/>
        <w:left w:val="none" w:sz="0" w:space="0" w:color="auto"/>
        <w:bottom w:val="none" w:sz="0" w:space="0" w:color="auto"/>
        <w:right w:val="none" w:sz="0" w:space="0" w:color="auto"/>
      </w:divBdr>
    </w:div>
    <w:div w:id="2105032051">
      <w:bodyDiv w:val="1"/>
      <w:marLeft w:val="0"/>
      <w:marRight w:val="0"/>
      <w:marTop w:val="0"/>
      <w:marBottom w:val="0"/>
      <w:divBdr>
        <w:top w:val="none" w:sz="0" w:space="0" w:color="auto"/>
        <w:left w:val="none" w:sz="0" w:space="0" w:color="auto"/>
        <w:bottom w:val="none" w:sz="0" w:space="0" w:color="auto"/>
        <w:right w:val="none" w:sz="0" w:space="0" w:color="auto"/>
      </w:divBdr>
    </w:div>
    <w:div w:id="2109159246">
      <w:bodyDiv w:val="1"/>
      <w:marLeft w:val="0"/>
      <w:marRight w:val="0"/>
      <w:marTop w:val="0"/>
      <w:marBottom w:val="0"/>
      <w:divBdr>
        <w:top w:val="none" w:sz="0" w:space="0" w:color="auto"/>
        <w:left w:val="none" w:sz="0" w:space="0" w:color="auto"/>
        <w:bottom w:val="none" w:sz="0" w:space="0" w:color="auto"/>
        <w:right w:val="none" w:sz="0" w:space="0" w:color="auto"/>
      </w:divBdr>
    </w:div>
    <w:div w:id="2118593616">
      <w:bodyDiv w:val="1"/>
      <w:marLeft w:val="0"/>
      <w:marRight w:val="0"/>
      <w:marTop w:val="0"/>
      <w:marBottom w:val="0"/>
      <w:divBdr>
        <w:top w:val="none" w:sz="0" w:space="0" w:color="auto"/>
        <w:left w:val="none" w:sz="0" w:space="0" w:color="auto"/>
        <w:bottom w:val="none" w:sz="0" w:space="0" w:color="auto"/>
        <w:right w:val="none" w:sz="0" w:space="0" w:color="auto"/>
      </w:divBdr>
    </w:div>
    <w:div w:id="212588457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13" Type="http://schemas.openxmlformats.org/officeDocument/2006/relationships/hyperlink" Target="http://et.diavgeia.gov.gr/" TargetMode="External"/><Relationship Id="rId18" Type="http://schemas.openxmlformats.org/officeDocument/2006/relationships/hyperlink" Target="http://www.eaadhsy.gr/" TargetMode="External"/><Relationship Id="rId26" Type="http://schemas.openxmlformats.org/officeDocument/2006/relationships/hyperlink" Target="http://www.eaadhsy.gr/n4412/n4412fulltextlinks.html" TargetMode="External"/><Relationship Id="rId3" Type="http://schemas.openxmlformats.org/officeDocument/2006/relationships/styles" Target="styles.xml"/><Relationship Id="rId21" Type="http://schemas.openxmlformats.org/officeDocument/2006/relationships/hyperlink" Target="http://www.hsppa.gr/"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ortal.eprocurement.gov.gr/webcenter/portal/TestPortal" TargetMode="External"/><Relationship Id="rId17" Type="http://schemas.openxmlformats.org/officeDocument/2006/relationships/hyperlink" Target="mailto:epanorthotika@eaadhsy.gr" TargetMode="External"/><Relationship Id="rId25" Type="http://schemas.openxmlformats.org/officeDocument/2006/relationships/hyperlink" Target="http://www.eaadhsy.gr/n4412/art79a" TargetMode="External"/><Relationship Id="rId33" Type="http://schemas.openxmlformats.org/officeDocument/2006/relationships/hyperlink" Target="http://www.promitheus.gov.gr" TargetMode="External"/><Relationship Id="rId2" Type="http://schemas.openxmlformats.org/officeDocument/2006/relationships/numbering" Target="numbering.xml"/><Relationship Id="rId16" Type="http://schemas.openxmlformats.org/officeDocument/2006/relationships/hyperlink" Target="http://www.promitheus.gov.gr/" TargetMode="External"/><Relationship Id="rId20" Type="http://schemas.openxmlformats.org/officeDocument/2006/relationships/hyperlink" Target="http://www.eaadhsy.gr/" TargetMode="External"/><Relationship Id="rId29" Type="http://schemas.openxmlformats.org/officeDocument/2006/relationships/hyperlink" Target="https://en.wikipedia.org/wiki/Service-oriented_architectur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omitheus.gov.gr" TargetMode="External"/><Relationship Id="rId24" Type="http://schemas.openxmlformats.org/officeDocument/2006/relationships/hyperlink" Target="http://www.eaadhsy.gr/n4412/n4412fulltextlinks.html" TargetMode="External"/><Relationship Id="rId32" Type="http://schemas.openxmlformats.org/officeDocument/2006/relationships/hyperlink" Target="https://en.wikipedia.org/wiki/Lightweight_Directory_Access_Protocol" TargetMode="External"/><Relationship Id="rId5" Type="http://schemas.openxmlformats.org/officeDocument/2006/relationships/webSettings" Target="webSettings.xml"/><Relationship Id="rId15" Type="http://schemas.openxmlformats.org/officeDocument/2006/relationships/hyperlink" Target="http://www.heraklion.gr" TargetMode="External"/><Relationship Id="rId23" Type="http://schemas.openxmlformats.org/officeDocument/2006/relationships/hyperlink" Target="http://www.eaadhsy.gr/n4412/n4412fulltextlinks.html" TargetMode="External"/><Relationship Id="rId28" Type="http://schemas.openxmlformats.org/officeDocument/2006/relationships/hyperlink" Target="https://en.wikipedia.org/wiki/Representational_state_transfer" TargetMode="External"/><Relationship Id="rId36" Type="http://schemas.openxmlformats.org/officeDocument/2006/relationships/theme" Target="theme/theme1.xml"/><Relationship Id="rId10" Type="http://schemas.openxmlformats.org/officeDocument/2006/relationships/hyperlink" Target="http://www.heraklion.gr" TargetMode="External"/><Relationship Id="rId19" Type="http://schemas.openxmlformats.org/officeDocument/2006/relationships/hyperlink" Target="http://www.hsppa.gr/" TargetMode="External"/><Relationship Id="rId31" Type="http://schemas.openxmlformats.org/officeDocument/2006/relationships/hyperlink" Target="https://openid.net/foundation/" TargetMode="External"/><Relationship Id="rId4" Type="http://schemas.openxmlformats.org/officeDocument/2006/relationships/settings" Target="settings.xml"/><Relationship Id="rId9" Type="http://schemas.openxmlformats.org/officeDocument/2006/relationships/hyperlink" Target="http://www.heraklion.gr" TargetMode="External"/><Relationship Id="rId14" Type="http://schemas.openxmlformats.org/officeDocument/2006/relationships/hyperlink" Target="http://et.diavgeia.gov.gr/" TargetMode="External"/><Relationship Id="rId22" Type="http://schemas.openxmlformats.org/officeDocument/2006/relationships/hyperlink" Target="http://www.eaadhsy.gr/n4412/n4412fulltextlinks.html" TargetMode="External"/><Relationship Id="rId27" Type="http://schemas.openxmlformats.org/officeDocument/2006/relationships/hyperlink" Target="http://www.eaadhsy.gr/n4412/prosarthmaA_index.html" TargetMode="External"/><Relationship Id="rId30" Type="http://schemas.openxmlformats.org/officeDocument/2006/relationships/hyperlink" Target="https://oauth.net/2/" TargetMode="Externa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eur-lex.europa.eu/legal-content/EL/TXT/HTML/?uri=CELEX:32016R0007R(01)&amp;from=EL" TargetMode="External"/><Relationship Id="rId2" Type="http://schemas.openxmlformats.org/officeDocument/2006/relationships/hyperlink" Target="https://portal.eprocurement.gov.gr/webcenter/portal/TestPortal" TargetMode="External"/><Relationship Id="rId1" Type="http://schemas.openxmlformats.org/officeDocument/2006/relationships/hyperlink" Target="https://espd.eprocurement.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BF0F37-46F4-41E9-9907-8D0ECA144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197</Pages>
  <Words>67423</Words>
  <Characters>438377</Characters>
  <Application>Microsoft Office Word</Application>
  <DocSecurity>0</DocSecurity>
  <Lines>3653</Lines>
  <Paragraphs>1009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504791</CharactersWithSpaces>
  <SharedDoc>false</SharedDoc>
  <HLinks>
    <vt:vector size="600" baseType="variant">
      <vt:variant>
        <vt:i4>6094939</vt:i4>
      </vt:variant>
      <vt:variant>
        <vt:i4>537</vt:i4>
      </vt:variant>
      <vt:variant>
        <vt:i4>0</vt:i4>
      </vt:variant>
      <vt:variant>
        <vt:i4>5</vt:i4>
      </vt:variant>
      <vt:variant>
        <vt:lpwstr>http://www.promitheus.gov.gr/</vt:lpwstr>
      </vt:variant>
      <vt:variant>
        <vt:lpwstr/>
      </vt:variant>
      <vt:variant>
        <vt:i4>65616</vt:i4>
      </vt:variant>
      <vt:variant>
        <vt:i4>534</vt:i4>
      </vt:variant>
      <vt:variant>
        <vt:i4>0</vt:i4>
      </vt:variant>
      <vt:variant>
        <vt:i4>5</vt:i4>
      </vt:variant>
      <vt:variant>
        <vt:lpwstr>https://espdint.eprocurement.gov.gr/</vt:lpwstr>
      </vt:variant>
      <vt:variant>
        <vt:lpwstr/>
      </vt:variant>
      <vt:variant>
        <vt:i4>6094972</vt:i4>
      </vt:variant>
      <vt:variant>
        <vt:i4>528</vt:i4>
      </vt:variant>
      <vt:variant>
        <vt:i4>0</vt:i4>
      </vt:variant>
      <vt:variant>
        <vt:i4>5</vt:i4>
      </vt:variant>
      <vt:variant>
        <vt:lpwstr>http://www.eaadhsy.gr/n4412/prosarthmaA_index.html</vt:lpwstr>
      </vt:variant>
      <vt:variant>
        <vt:lpwstr>pararthma_A_X</vt:lpwstr>
      </vt:variant>
      <vt:variant>
        <vt:i4>6029327</vt:i4>
      </vt:variant>
      <vt:variant>
        <vt:i4>525</vt:i4>
      </vt:variant>
      <vt:variant>
        <vt:i4>0</vt:i4>
      </vt:variant>
      <vt:variant>
        <vt:i4>5</vt:i4>
      </vt:variant>
      <vt:variant>
        <vt:lpwstr>http://www.eaadhsy.gr/n4412/n4412fulltextlinks.html</vt:lpwstr>
      </vt:variant>
      <vt:variant>
        <vt:lpwstr>art104</vt:lpwstr>
      </vt:variant>
      <vt:variant>
        <vt:i4>7864382</vt:i4>
      </vt:variant>
      <vt:variant>
        <vt:i4>522</vt:i4>
      </vt:variant>
      <vt:variant>
        <vt:i4>0</vt:i4>
      </vt:variant>
      <vt:variant>
        <vt:i4>5</vt:i4>
      </vt:variant>
      <vt:variant>
        <vt:lpwstr>http://www.eaadhsy.gr/n4412/art79a</vt:lpwstr>
      </vt:variant>
      <vt:variant>
        <vt:lpwstr/>
      </vt:variant>
      <vt:variant>
        <vt:i4>7077975</vt:i4>
      </vt:variant>
      <vt:variant>
        <vt:i4>519</vt:i4>
      </vt:variant>
      <vt:variant>
        <vt:i4>0</vt:i4>
      </vt:variant>
      <vt:variant>
        <vt:i4>5</vt:i4>
      </vt:variant>
      <vt:variant>
        <vt:lpwstr>http://www.eaadhsy.gr/n4412/n4412fulltextlinks.html</vt:lpwstr>
      </vt:variant>
      <vt:variant>
        <vt:lpwstr>art372_4</vt:lpwstr>
      </vt:variant>
      <vt:variant>
        <vt:i4>7077975</vt:i4>
      </vt:variant>
      <vt:variant>
        <vt:i4>516</vt:i4>
      </vt:variant>
      <vt:variant>
        <vt:i4>0</vt:i4>
      </vt:variant>
      <vt:variant>
        <vt:i4>5</vt:i4>
      </vt:variant>
      <vt:variant>
        <vt:lpwstr>http://www.eaadhsy.gr/n4412/n4412fulltextlinks.html</vt:lpwstr>
      </vt:variant>
      <vt:variant>
        <vt:lpwstr>art372_4</vt:lpwstr>
      </vt:variant>
      <vt:variant>
        <vt:i4>7077975</vt:i4>
      </vt:variant>
      <vt:variant>
        <vt:i4>513</vt:i4>
      </vt:variant>
      <vt:variant>
        <vt:i4>0</vt:i4>
      </vt:variant>
      <vt:variant>
        <vt:i4>5</vt:i4>
      </vt:variant>
      <vt:variant>
        <vt:lpwstr>http://www.eaadhsy.gr/n4412/n4412fulltextlinks.html</vt:lpwstr>
      </vt:variant>
      <vt:variant>
        <vt:lpwstr>art372_4</vt:lpwstr>
      </vt:variant>
      <vt:variant>
        <vt:i4>1703951</vt:i4>
      </vt:variant>
      <vt:variant>
        <vt:i4>510</vt:i4>
      </vt:variant>
      <vt:variant>
        <vt:i4>0</vt:i4>
      </vt:variant>
      <vt:variant>
        <vt:i4>5</vt:i4>
      </vt:variant>
      <vt:variant>
        <vt:lpwstr>http://www.hsppa.gr/</vt:lpwstr>
      </vt:variant>
      <vt:variant>
        <vt:lpwstr/>
      </vt:variant>
      <vt:variant>
        <vt:i4>7733370</vt:i4>
      </vt:variant>
      <vt:variant>
        <vt:i4>507</vt:i4>
      </vt:variant>
      <vt:variant>
        <vt:i4>0</vt:i4>
      </vt:variant>
      <vt:variant>
        <vt:i4>5</vt:i4>
      </vt:variant>
      <vt:variant>
        <vt:lpwstr>http://www.eaadhsy.gr/</vt:lpwstr>
      </vt:variant>
      <vt:variant>
        <vt:lpwstr/>
      </vt:variant>
      <vt:variant>
        <vt:i4>1703951</vt:i4>
      </vt:variant>
      <vt:variant>
        <vt:i4>498</vt:i4>
      </vt:variant>
      <vt:variant>
        <vt:i4>0</vt:i4>
      </vt:variant>
      <vt:variant>
        <vt:i4>5</vt:i4>
      </vt:variant>
      <vt:variant>
        <vt:lpwstr>http://www.hsppa.gr/</vt:lpwstr>
      </vt:variant>
      <vt:variant>
        <vt:lpwstr/>
      </vt:variant>
      <vt:variant>
        <vt:i4>7733370</vt:i4>
      </vt:variant>
      <vt:variant>
        <vt:i4>495</vt:i4>
      </vt:variant>
      <vt:variant>
        <vt:i4>0</vt:i4>
      </vt:variant>
      <vt:variant>
        <vt:i4>5</vt:i4>
      </vt:variant>
      <vt:variant>
        <vt:lpwstr>http://www.eaadhsy.gr/</vt:lpwstr>
      </vt:variant>
      <vt:variant>
        <vt:lpwstr/>
      </vt:variant>
      <vt:variant>
        <vt:i4>6815817</vt:i4>
      </vt:variant>
      <vt:variant>
        <vt:i4>492</vt:i4>
      </vt:variant>
      <vt:variant>
        <vt:i4>0</vt:i4>
      </vt:variant>
      <vt:variant>
        <vt:i4>5</vt:i4>
      </vt:variant>
      <vt:variant>
        <vt:lpwstr>mailto:epanorthotika@eaadhsy.gr</vt:lpwstr>
      </vt:variant>
      <vt:variant>
        <vt:lpwstr/>
      </vt:variant>
      <vt:variant>
        <vt:i4>6094939</vt:i4>
      </vt:variant>
      <vt:variant>
        <vt:i4>489</vt:i4>
      </vt:variant>
      <vt:variant>
        <vt:i4>0</vt:i4>
      </vt:variant>
      <vt:variant>
        <vt:i4>5</vt:i4>
      </vt:variant>
      <vt:variant>
        <vt:lpwstr>http://www.promitheus.gov.gr/</vt:lpwstr>
      </vt:variant>
      <vt:variant>
        <vt:lpwstr/>
      </vt:variant>
      <vt:variant>
        <vt:i4>2228331</vt:i4>
      </vt:variant>
      <vt:variant>
        <vt:i4>486</vt:i4>
      </vt:variant>
      <vt:variant>
        <vt:i4>0</vt:i4>
      </vt:variant>
      <vt:variant>
        <vt:i4>5</vt:i4>
      </vt:variant>
      <vt:variant>
        <vt:lpwstr>http://et.diavgeia.gov.gr/</vt:lpwstr>
      </vt:variant>
      <vt:variant>
        <vt:lpwstr/>
      </vt:variant>
      <vt:variant>
        <vt:i4>2228331</vt:i4>
      </vt:variant>
      <vt:variant>
        <vt:i4>483</vt:i4>
      </vt:variant>
      <vt:variant>
        <vt:i4>0</vt:i4>
      </vt:variant>
      <vt:variant>
        <vt:i4>5</vt:i4>
      </vt:variant>
      <vt:variant>
        <vt:lpwstr>http://et.diavgeia.gov.gr/</vt:lpwstr>
      </vt:variant>
      <vt:variant>
        <vt:lpwstr/>
      </vt:variant>
      <vt:variant>
        <vt:i4>2228347</vt:i4>
      </vt:variant>
      <vt:variant>
        <vt:i4>480</vt:i4>
      </vt:variant>
      <vt:variant>
        <vt:i4>0</vt:i4>
      </vt:variant>
      <vt:variant>
        <vt:i4>5</vt:i4>
      </vt:variant>
      <vt:variant>
        <vt:lpwstr>https://portal.eprocurement.gov.gr/webcenter/portal/TestPortal</vt:lpwstr>
      </vt:variant>
      <vt:variant>
        <vt:lpwstr/>
      </vt:variant>
      <vt:variant>
        <vt:i4>6094939</vt:i4>
      </vt:variant>
      <vt:variant>
        <vt:i4>477</vt:i4>
      </vt:variant>
      <vt:variant>
        <vt:i4>0</vt:i4>
      </vt:variant>
      <vt:variant>
        <vt:i4>5</vt:i4>
      </vt:variant>
      <vt:variant>
        <vt:lpwstr>http://www.promitheus.gov.gr/</vt:lpwstr>
      </vt:variant>
      <vt:variant>
        <vt:lpwstr/>
      </vt:variant>
      <vt:variant>
        <vt:i4>1835071</vt:i4>
      </vt:variant>
      <vt:variant>
        <vt:i4>470</vt:i4>
      </vt:variant>
      <vt:variant>
        <vt:i4>0</vt:i4>
      </vt:variant>
      <vt:variant>
        <vt:i4>5</vt:i4>
      </vt:variant>
      <vt:variant>
        <vt:lpwstr/>
      </vt:variant>
      <vt:variant>
        <vt:lpwstr>_Toc158813752</vt:lpwstr>
      </vt:variant>
      <vt:variant>
        <vt:i4>1835071</vt:i4>
      </vt:variant>
      <vt:variant>
        <vt:i4>464</vt:i4>
      </vt:variant>
      <vt:variant>
        <vt:i4>0</vt:i4>
      </vt:variant>
      <vt:variant>
        <vt:i4>5</vt:i4>
      </vt:variant>
      <vt:variant>
        <vt:lpwstr/>
      </vt:variant>
      <vt:variant>
        <vt:lpwstr>_Toc158813751</vt:lpwstr>
      </vt:variant>
      <vt:variant>
        <vt:i4>1835071</vt:i4>
      </vt:variant>
      <vt:variant>
        <vt:i4>458</vt:i4>
      </vt:variant>
      <vt:variant>
        <vt:i4>0</vt:i4>
      </vt:variant>
      <vt:variant>
        <vt:i4>5</vt:i4>
      </vt:variant>
      <vt:variant>
        <vt:lpwstr/>
      </vt:variant>
      <vt:variant>
        <vt:lpwstr>_Toc158813750</vt:lpwstr>
      </vt:variant>
      <vt:variant>
        <vt:i4>1900607</vt:i4>
      </vt:variant>
      <vt:variant>
        <vt:i4>452</vt:i4>
      </vt:variant>
      <vt:variant>
        <vt:i4>0</vt:i4>
      </vt:variant>
      <vt:variant>
        <vt:i4>5</vt:i4>
      </vt:variant>
      <vt:variant>
        <vt:lpwstr/>
      </vt:variant>
      <vt:variant>
        <vt:lpwstr>_Toc158813749</vt:lpwstr>
      </vt:variant>
      <vt:variant>
        <vt:i4>1900607</vt:i4>
      </vt:variant>
      <vt:variant>
        <vt:i4>446</vt:i4>
      </vt:variant>
      <vt:variant>
        <vt:i4>0</vt:i4>
      </vt:variant>
      <vt:variant>
        <vt:i4>5</vt:i4>
      </vt:variant>
      <vt:variant>
        <vt:lpwstr/>
      </vt:variant>
      <vt:variant>
        <vt:lpwstr>_Toc158813748</vt:lpwstr>
      </vt:variant>
      <vt:variant>
        <vt:i4>1900607</vt:i4>
      </vt:variant>
      <vt:variant>
        <vt:i4>440</vt:i4>
      </vt:variant>
      <vt:variant>
        <vt:i4>0</vt:i4>
      </vt:variant>
      <vt:variant>
        <vt:i4>5</vt:i4>
      </vt:variant>
      <vt:variant>
        <vt:lpwstr/>
      </vt:variant>
      <vt:variant>
        <vt:lpwstr>_Toc158813747</vt:lpwstr>
      </vt:variant>
      <vt:variant>
        <vt:i4>1900607</vt:i4>
      </vt:variant>
      <vt:variant>
        <vt:i4>434</vt:i4>
      </vt:variant>
      <vt:variant>
        <vt:i4>0</vt:i4>
      </vt:variant>
      <vt:variant>
        <vt:i4>5</vt:i4>
      </vt:variant>
      <vt:variant>
        <vt:lpwstr/>
      </vt:variant>
      <vt:variant>
        <vt:lpwstr>_Toc158813746</vt:lpwstr>
      </vt:variant>
      <vt:variant>
        <vt:i4>1900607</vt:i4>
      </vt:variant>
      <vt:variant>
        <vt:i4>428</vt:i4>
      </vt:variant>
      <vt:variant>
        <vt:i4>0</vt:i4>
      </vt:variant>
      <vt:variant>
        <vt:i4>5</vt:i4>
      </vt:variant>
      <vt:variant>
        <vt:lpwstr/>
      </vt:variant>
      <vt:variant>
        <vt:lpwstr>_Toc158813745</vt:lpwstr>
      </vt:variant>
      <vt:variant>
        <vt:i4>1900607</vt:i4>
      </vt:variant>
      <vt:variant>
        <vt:i4>422</vt:i4>
      </vt:variant>
      <vt:variant>
        <vt:i4>0</vt:i4>
      </vt:variant>
      <vt:variant>
        <vt:i4>5</vt:i4>
      </vt:variant>
      <vt:variant>
        <vt:lpwstr/>
      </vt:variant>
      <vt:variant>
        <vt:lpwstr>_Toc158813744</vt:lpwstr>
      </vt:variant>
      <vt:variant>
        <vt:i4>1900607</vt:i4>
      </vt:variant>
      <vt:variant>
        <vt:i4>416</vt:i4>
      </vt:variant>
      <vt:variant>
        <vt:i4>0</vt:i4>
      </vt:variant>
      <vt:variant>
        <vt:i4>5</vt:i4>
      </vt:variant>
      <vt:variant>
        <vt:lpwstr/>
      </vt:variant>
      <vt:variant>
        <vt:lpwstr>_Toc158813743</vt:lpwstr>
      </vt:variant>
      <vt:variant>
        <vt:i4>1900607</vt:i4>
      </vt:variant>
      <vt:variant>
        <vt:i4>410</vt:i4>
      </vt:variant>
      <vt:variant>
        <vt:i4>0</vt:i4>
      </vt:variant>
      <vt:variant>
        <vt:i4>5</vt:i4>
      </vt:variant>
      <vt:variant>
        <vt:lpwstr/>
      </vt:variant>
      <vt:variant>
        <vt:lpwstr>_Toc158813742</vt:lpwstr>
      </vt:variant>
      <vt:variant>
        <vt:i4>1900607</vt:i4>
      </vt:variant>
      <vt:variant>
        <vt:i4>404</vt:i4>
      </vt:variant>
      <vt:variant>
        <vt:i4>0</vt:i4>
      </vt:variant>
      <vt:variant>
        <vt:i4>5</vt:i4>
      </vt:variant>
      <vt:variant>
        <vt:lpwstr/>
      </vt:variant>
      <vt:variant>
        <vt:lpwstr>_Toc158813741</vt:lpwstr>
      </vt:variant>
      <vt:variant>
        <vt:i4>1900607</vt:i4>
      </vt:variant>
      <vt:variant>
        <vt:i4>398</vt:i4>
      </vt:variant>
      <vt:variant>
        <vt:i4>0</vt:i4>
      </vt:variant>
      <vt:variant>
        <vt:i4>5</vt:i4>
      </vt:variant>
      <vt:variant>
        <vt:lpwstr/>
      </vt:variant>
      <vt:variant>
        <vt:lpwstr>_Toc158813740</vt:lpwstr>
      </vt:variant>
      <vt:variant>
        <vt:i4>1703999</vt:i4>
      </vt:variant>
      <vt:variant>
        <vt:i4>392</vt:i4>
      </vt:variant>
      <vt:variant>
        <vt:i4>0</vt:i4>
      </vt:variant>
      <vt:variant>
        <vt:i4>5</vt:i4>
      </vt:variant>
      <vt:variant>
        <vt:lpwstr/>
      </vt:variant>
      <vt:variant>
        <vt:lpwstr>_Toc158813739</vt:lpwstr>
      </vt:variant>
      <vt:variant>
        <vt:i4>1703999</vt:i4>
      </vt:variant>
      <vt:variant>
        <vt:i4>386</vt:i4>
      </vt:variant>
      <vt:variant>
        <vt:i4>0</vt:i4>
      </vt:variant>
      <vt:variant>
        <vt:i4>5</vt:i4>
      </vt:variant>
      <vt:variant>
        <vt:lpwstr/>
      </vt:variant>
      <vt:variant>
        <vt:lpwstr>_Toc158813738</vt:lpwstr>
      </vt:variant>
      <vt:variant>
        <vt:i4>1703999</vt:i4>
      </vt:variant>
      <vt:variant>
        <vt:i4>380</vt:i4>
      </vt:variant>
      <vt:variant>
        <vt:i4>0</vt:i4>
      </vt:variant>
      <vt:variant>
        <vt:i4>5</vt:i4>
      </vt:variant>
      <vt:variant>
        <vt:lpwstr/>
      </vt:variant>
      <vt:variant>
        <vt:lpwstr>_Toc158813737</vt:lpwstr>
      </vt:variant>
      <vt:variant>
        <vt:i4>1703999</vt:i4>
      </vt:variant>
      <vt:variant>
        <vt:i4>374</vt:i4>
      </vt:variant>
      <vt:variant>
        <vt:i4>0</vt:i4>
      </vt:variant>
      <vt:variant>
        <vt:i4>5</vt:i4>
      </vt:variant>
      <vt:variant>
        <vt:lpwstr/>
      </vt:variant>
      <vt:variant>
        <vt:lpwstr>_Toc158813736</vt:lpwstr>
      </vt:variant>
      <vt:variant>
        <vt:i4>1703999</vt:i4>
      </vt:variant>
      <vt:variant>
        <vt:i4>368</vt:i4>
      </vt:variant>
      <vt:variant>
        <vt:i4>0</vt:i4>
      </vt:variant>
      <vt:variant>
        <vt:i4>5</vt:i4>
      </vt:variant>
      <vt:variant>
        <vt:lpwstr/>
      </vt:variant>
      <vt:variant>
        <vt:lpwstr>_Toc158813735</vt:lpwstr>
      </vt:variant>
      <vt:variant>
        <vt:i4>1703999</vt:i4>
      </vt:variant>
      <vt:variant>
        <vt:i4>362</vt:i4>
      </vt:variant>
      <vt:variant>
        <vt:i4>0</vt:i4>
      </vt:variant>
      <vt:variant>
        <vt:i4>5</vt:i4>
      </vt:variant>
      <vt:variant>
        <vt:lpwstr/>
      </vt:variant>
      <vt:variant>
        <vt:lpwstr>_Toc158813734</vt:lpwstr>
      </vt:variant>
      <vt:variant>
        <vt:i4>1703999</vt:i4>
      </vt:variant>
      <vt:variant>
        <vt:i4>356</vt:i4>
      </vt:variant>
      <vt:variant>
        <vt:i4>0</vt:i4>
      </vt:variant>
      <vt:variant>
        <vt:i4>5</vt:i4>
      </vt:variant>
      <vt:variant>
        <vt:lpwstr/>
      </vt:variant>
      <vt:variant>
        <vt:lpwstr>_Toc158813733</vt:lpwstr>
      </vt:variant>
      <vt:variant>
        <vt:i4>1703999</vt:i4>
      </vt:variant>
      <vt:variant>
        <vt:i4>350</vt:i4>
      </vt:variant>
      <vt:variant>
        <vt:i4>0</vt:i4>
      </vt:variant>
      <vt:variant>
        <vt:i4>5</vt:i4>
      </vt:variant>
      <vt:variant>
        <vt:lpwstr/>
      </vt:variant>
      <vt:variant>
        <vt:lpwstr>_Toc158813732</vt:lpwstr>
      </vt:variant>
      <vt:variant>
        <vt:i4>1703999</vt:i4>
      </vt:variant>
      <vt:variant>
        <vt:i4>344</vt:i4>
      </vt:variant>
      <vt:variant>
        <vt:i4>0</vt:i4>
      </vt:variant>
      <vt:variant>
        <vt:i4>5</vt:i4>
      </vt:variant>
      <vt:variant>
        <vt:lpwstr/>
      </vt:variant>
      <vt:variant>
        <vt:lpwstr>_Toc158813731</vt:lpwstr>
      </vt:variant>
      <vt:variant>
        <vt:i4>1703999</vt:i4>
      </vt:variant>
      <vt:variant>
        <vt:i4>338</vt:i4>
      </vt:variant>
      <vt:variant>
        <vt:i4>0</vt:i4>
      </vt:variant>
      <vt:variant>
        <vt:i4>5</vt:i4>
      </vt:variant>
      <vt:variant>
        <vt:lpwstr/>
      </vt:variant>
      <vt:variant>
        <vt:lpwstr>_Toc158813730</vt:lpwstr>
      </vt:variant>
      <vt:variant>
        <vt:i4>1769535</vt:i4>
      </vt:variant>
      <vt:variant>
        <vt:i4>332</vt:i4>
      </vt:variant>
      <vt:variant>
        <vt:i4>0</vt:i4>
      </vt:variant>
      <vt:variant>
        <vt:i4>5</vt:i4>
      </vt:variant>
      <vt:variant>
        <vt:lpwstr/>
      </vt:variant>
      <vt:variant>
        <vt:lpwstr>_Toc158813729</vt:lpwstr>
      </vt:variant>
      <vt:variant>
        <vt:i4>1769535</vt:i4>
      </vt:variant>
      <vt:variant>
        <vt:i4>326</vt:i4>
      </vt:variant>
      <vt:variant>
        <vt:i4>0</vt:i4>
      </vt:variant>
      <vt:variant>
        <vt:i4>5</vt:i4>
      </vt:variant>
      <vt:variant>
        <vt:lpwstr/>
      </vt:variant>
      <vt:variant>
        <vt:lpwstr>_Toc158813728</vt:lpwstr>
      </vt:variant>
      <vt:variant>
        <vt:i4>1769535</vt:i4>
      </vt:variant>
      <vt:variant>
        <vt:i4>320</vt:i4>
      </vt:variant>
      <vt:variant>
        <vt:i4>0</vt:i4>
      </vt:variant>
      <vt:variant>
        <vt:i4>5</vt:i4>
      </vt:variant>
      <vt:variant>
        <vt:lpwstr/>
      </vt:variant>
      <vt:variant>
        <vt:lpwstr>_Toc158813727</vt:lpwstr>
      </vt:variant>
      <vt:variant>
        <vt:i4>1769535</vt:i4>
      </vt:variant>
      <vt:variant>
        <vt:i4>314</vt:i4>
      </vt:variant>
      <vt:variant>
        <vt:i4>0</vt:i4>
      </vt:variant>
      <vt:variant>
        <vt:i4>5</vt:i4>
      </vt:variant>
      <vt:variant>
        <vt:lpwstr/>
      </vt:variant>
      <vt:variant>
        <vt:lpwstr>_Toc158813726</vt:lpwstr>
      </vt:variant>
      <vt:variant>
        <vt:i4>1769535</vt:i4>
      </vt:variant>
      <vt:variant>
        <vt:i4>308</vt:i4>
      </vt:variant>
      <vt:variant>
        <vt:i4>0</vt:i4>
      </vt:variant>
      <vt:variant>
        <vt:i4>5</vt:i4>
      </vt:variant>
      <vt:variant>
        <vt:lpwstr/>
      </vt:variant>
      <vt:variant>
        <vt:lpwstr>_Toc158813725</vt:lpwstr>
      </vt:variant>
      <vt:variant>
        <vt:i4>1769535</vt:i4>
      </vt:variant>
      <vt:variant>
        <vt:i4>302</vt:i4>
      </vt:variant>
      <vt:variant>
        <vt:i4>0</vt:i4>
      </vt:variant>
      <vt:variant>
        <vt:i4>5</vt:i4>
      </vt:variant>
      <vt:variant>
        <vt:lpwstr/>
      </vt:variant>
      <vt:variant>
        <vt:lpwstr>_Toc158813724</vt:lpwstr>
      </vt:variant>
      <vt:variant>
        <vt:i4>1769535</vt:i4>
      </vt:variant>
      <vt:variant>
        <vt:i4>296</vt:i4>
      </vt:variant>
      <vt:variant>
        <vt:i4>0</vt:i4>
      </vt:variant>
      <vt:variant>
        <vt:i4>5</vt:i4>
      </vt:variant>
      <vt:variant>
        <vt:lpwstr/>
      </vt:variant>
      <vt:variant>
        <vt:lpwstr>_Toc158813723</vt:lpwstr>
      </vt:variant>
      <vt:variant>
        <vt:i4>1769535</vt:i4>
      </vt:variant>
      <vt:variant>
        <vt:i4>290</vt:i4>
      </vt:variant>
      <vt:variant>
        <vt:i4>0</vt:i4>
      </vt:variant>
      <vt:variant>
        <vt:i4>5</vt:i4>
      </vt:variant>
      <vt:variant>
        <vt:lpwstr/>
      </vt:variant>
      <vt:variant>
        <vt:lpwstr>_Toc158813722</vt:lpwstr>
      </vt:variant>
      <vt:variant>
        <vt:i4>1769535</vt:i4>
      </vt:variant>
      <vt:variant>
        <vt:i4>284</vt:i4>
      </vt:variant>
      <vt:variant>
        <vt:i4>0</vt:i4>
      </vt:variant>
      <vt:variant>
        <vt:i4>5</vt:i4>
      </vt:variant>
      <vt:variant>
        <vt:lpwstr/>
      </vt:variant>
      <vt:variant>
        <vt:lpwstr>_Toc158813721</vt:lpwstr>
      </vt:variant>
      <vt:variant>
        <vt:i4>1769535</vt:i4>
      </vt:variant>
      <vt:variant>
        <vt:i4>278</vt:i4>
      </vt:variant>
      <vt:variant>
        <vt:i4>0</vt:i4>
      </vt:variant>
      <vt:variant>
        <vt:i4>5</vt:i4>
      </vt:variant>
      <vt:variant>
        <vt:lpwstr/>
      </vt:variant>
      <vt:variant>
        <vt:lpwstr>_Toc158813720</vt:lpwstr>
      </vt:variant>
      <vt:variant>
        <vt:i4>1572927</vt:i4>
      </vt:variant>
      <vt:variant>
        <vt:i4>272</vt:i4>
      </vt:variant>
      <vt:variant>
        <vt:i4>0</vt:i4>
      </vt:variant>
      <vt:variant>
        <vt:i4>5</vt:i4>
      </vt:variant>
      <vt:variant>
        <vt:lpwstr/>
      </vt:variant>
      <vt:variant>
        <vt:lpwstr>_Toc158813719</vt:lpwstr>
      </vt:variant>
      <vt:variant>
        <vt:i4>1572927</vt:i4>
      </vt:variant>
      <vt:variant>
        <vt:i4>266</vt:i4>
      </vt:variant>
      <vt:variant>
        <vt:i4>0</vt:i4>
      </vt:variant>
      <vt:variant>
        <vt:i4>5</vt:i4>
      </vt:variant>
      <vt:variant>
        <vt:lpwstr/>
      </vt:variant>
      <vt:variant>
        <vt:lpwstr>_Toc158813718</vt:lpwstr>
      </vt:variant>
      <vt:variant>
        <vt:i4>1572927</vt:i4>
      </vt:variant>
      <vt:variant>
        <vt:i4>260</vt:i4>
      </vt:variant>
      <vt:variant>
        <vt:i4>0</vt:i4>
      </vt:variant>
      <vt:variant>
        <vt:i4>5</vt:i4>
      </vt:variant>
      <vt:variant>
        <vt:lpwstr/>
      </vt:variant>
      <vt:variant>
        <vt:lpwstr>_Toc158813717</vt:lpwstr>
      </vt:variant>
      <vt:variant>
        <vt:i4>1572927</vt:i4>
      </vt:variant>
      <vt:variant>
        <vt:i4>254</vt:i4>
      </vt:variant>
      <vt:variant>
        <vt:i4>0</vt:i4>
      </vt:variant>
      <vt:variant>
        <vt:i4>5</vt:i4>
      </vt:variant>
      <vt:variant>
        <vt:lpwstr/>
      </vt:variant>
      <vt:variant>
        <vt:lpwstr>_Toc158813716</vt:lpwstr>
      </vt:variant>
      <vt:variant>
        <vt:i4>1572927</vt:i4>
      </vt:variant>
      <vt:variant>
        <vt:i4>248</vt:i4>
      </vt:variant>
      <vt:variant>
        <vt:i4>0</vt:i4>
      </vt:variant>
      <vt:variant>
        <vt:i4>5</vt:i4>
      </vt:variant>
      <vt:variant>
        <vt:lpwstr/>
      </vt:variant>
      <vt:variant>
        <vt:lpwstr>_Toc158813715</vt:lpwstr>
      </vt:variant>
      <vt:variant>
        <vt:i4>1572927</vt:i4>
      </vt:variant>
      <vt:variant>
        <vt:i4>242</vt:i4>
      </vt:variant>
      <vt:variant>
        <vt:i4>0</vt:i4>
      </vt:variant>
      <vt:variant>
        <vt:i4>5</vt:i4>
      </vt:variant>
      <vt:variant>
        <vt:lpwstr/>
      </vt:variant>
      <vt:variant>
        <vt:lpwstr>_Toc158813714</vt:lpwstr>
      </vt:variant>
      <vt:variant>
        <vt:i4>1572927</vt:i4>
      </vt:variant>
      <vt:variant>
        <vt:i4>236</vt:i4>
      </vt:variant>
      <vt:variant>
        <vt:i4>0</vt:i4>
      </vt:variant>
      <vt:variant>
        <vt:i4>5</vt:i4>
      </vt:variant>
      <vt:variant>
        <vt:lpwstr/>
      </vt:variant>
      <vt:variant>
        <vt:lpwstr>_Toc158813713</vt:lpwstr>
      </vt:variant>
      <vt:variant>
        <vt:i4>1572927</vt:i4>
      </vt:variant>
      <vt:variant>
        <vt:i4>230</vt:i4>
      </vt:variant>
      <vt:variant>
        <vt:i4>0</vt:i4>
      </vt:variant>
      <vt:variant>
        <vt:i4>5</vt:i4>
      </vt:variant>
      <vt:variant>
        <vt:lpwstr/>
      </vt:variant>
      <vt:variant>
        <vt:lpwstr>_Toc158813712</vt:lpwstr>
      </vt:variant>
      <vt:variant>
        <vt:i4>1572927</vt:i4>
      </vt:variant>
      <vt:variant>
        <vt:i4>224</vt:i4>
      </vt:variant>
      <vt:variant>
        <vt:i4>0</vt:i4>
      </vt:variant>
      <vt:variant>
        <vt:i4>5</vt:i4>
      </vt:variant>
      <vt:variant>
        <vt:lpwstr/>
      </vt:variant>
      <vt:variant>
        <vt:lpwstr>_Toc158813711</vt:lpwstr>
      </vt:variant>
      <vt:variant>
        <vt:i4>1572927</vt:i4>
      </vt:variant>
      <vt:variant>
        <vt:i4>218</vt:i4>
      </vt:variant>
      <vt:variant>
        <vt:i4>0</vt:i4>
      </vt:variant>
      <vt:variant>
        <vt:i4>5</vt:i4>
      </vt:variant>
      <vt:variant>
        <vt:lpwstr/>
      </vt:variant>
      <vt:variant>
        <vt:lpwstr>_Toc158813710</vt:lpwstr>
      </vt:variant>
      <vt:variant>
        <vt:i4>1638463</vt:i4>
      </vt:variant>
      <vt:variant>
        <vt:i4>212</vt:i4>
      </vt:variant>
      <vt:variant>
        <vt:i4>0</vt:i4>
      </vt:variant>
      <vt:variant>
        <vt:i4>5</vt:i4>
      </vt:variant>
      <vt:variant>
        <vt:lpwstr/>
      </vt:variant>
      <vt:variant>
        <vt:lpwstr>_Toc158813709</vt:lpwstr>
      </vt:variant>
      <vt:variant>
        <vt:i4>1638463</vt:i4>
      </vt:variant>
      <vt:variant>
        <vt:i4>206</vt:i4>
      </vt:variant>
      <vt:variant>
        <vt:i4>0</vt:i4>
      </vt:variant>
      <vt:variant>
        <vt:i4>5</vt:i4>
      </vt:variant>
      <vt:variant>
        <vt:lpwstr/>
      </vt:variant>
      <vt:variant>
        <vt:lpwstr>_Toc158813708</vt:lpwstr>
      </vt:variant>
      <vt:variant>
        <vt:i4>1638463</vt:i4>
      </vt:variant>
      <vt:variant>
        <vt:i4>200</vt:i4>
      </vt:variant>
      <vt:variant>
        <vt:i4>0</vt:i4>
      </vt:variant>
      <vt:variant>
        <vt:i4>5</vt:i4>
      </vt:variant>
      <vt:variant>
        <vt:lpwstr/>
      </vt:variant>
      <vt:variant>
        <vt:lpwstr>_Toc158813707</vt:lpwstr>
      </vt:variant>
      <vt:variant>
        <vt:i4>1638463</vt:i4>
      </vt:variant>
      <vt:variant>
        <vt:i4>194</vt:i4>
      </vt:variant>
      <vt:variant>
        <vt:i4>0</vt:i4>
      </vt:variant>
      <vt:variant>
        <vt:i4>5</vt:i4>
      </vt:variant>
      <vt:variant>
        <vt:lpwstr/>
      </vt:variant>
      <vt:variant>
        <vt:lpwstr>_Toc158813706</vt:lpwstr>
      </vt:variant>
      <vt:variant>
        <vt:i4>1638463</vt:i4>
      </vt:variant>
      <vt:variant>
        <vt:i4>188</vt:i4>
      </vt:variant>
      <vt:variant>
        <vt:i4>0</vt:i4>
      </vt:variant>
      <vt:variant>
        <vt:i4>5</vt:i4>
      </vt:variant>
      <vt:variant>
        <vt:lpwstr/>
      </vt:variant>
      <vt:variant>
        <vt:lpwstr>_Toc158813705</vt:lpwstr>
      </vt:variant>
      <vt:variant>
        <vt:i4>1638463</vt:i4>
      </vt:variant>
      <vt:variant>
        <vt:i4>182</vt:i4>
      </vt:variant>
      <vt:variant>
        <vt:i4>0</vt:i4>
      </vt:variant>
      <vt:variant>
        <vt:i4>5</vt:i4>
      </vt:variant>
      <vt:variant>
        <vt:lpwstr/>
      </vt:variant>
      <vt:variant>
        <vt:lpwstr>_Toc158813704</vt:lpwstr>
      </vt:variant>
      <vt:variant>
        <vt:i4>1638463</vt:i4>
      </vt:variant>
      <vt:variant>
        <vt:i4>176</vt:i4>
      </vt:variant>
      <vt:variant>
        <vt:i4>0</vt:i4>
      </vt:variant>
      <vt:variant>
        <vt:i4>5</vt:i4>
      </vt:variant>
      <vt:variant>
        <vt:lpwstr/>
      </vt:variant>
      <vt:variant>
        <vt:lpwstr>_Toc158813703</vt:lpwstr>
      </vt:variant>
      <vt:variant>
        <vt:i4>1638463</vt:i4>
      </vt:variant>
      <vt:variant>
        <vt:i4>170</vt:i4>
      </vt:variant>
      <vt:variant>
        <vt:i4>0</vt:i4>
      </vt:variant>
      <vt:variant>
        <vt:i4>5</vt:i4>
      </vt:variant>
      <vt:variant>
        <vt:lpwstr/>
      </vt:variant>
      <vt:variant>
        <vt:lpwstr>_Toc158813702</vt:lpwstr>
      </vt:variant>
      <vt:variant>
        <vt:i4>1638463</vt:i4>
      </vt:variant>
      <vt:variant>
        <vt:i4>164</vt:i4>
      </vt:variant>
      <vt:variant>
        <vt:i4>0</vt:i4>
      </vt:variant>
      <vt:variant>
        <vt:i4>5</vt:i4>
      </vt:variant>
      <vt:variant>
        <vt:lpwstr/>
      </vt:variant>
      <vt:variant>
        <vt:lpwstr>_Toc158813701</vt:lpwstr>
      </vt:variant>
      <vt:variant>
        <vt:i4>1638463</vt:i4>
      </vt:variant>
      <vt:variant>
        <vt:i4>158</vt:i4>
      </vt:variant>
      <vt:variant>
        <vt:i4>0</vt:i4>
      </vt:variant>
      <vt:variant>
        <vt:i4>5</vt:i4>
      </vt:variant>
      <vt:variant>
        <vt:lpwstr/>
      </vt:variant>
      <vt:variant>
        <vt:lpwstr>_Toc158813700</vt:lpwstr>
      </vt:variant>
      <vt:variant>
        <vt:i4>1048638</vt:i4>
      </vt:variant>
      <vt:variant>
        <vt:i4>152</vt:i4>
      </vt:variant>
      <vt:variant>
        <vt:i4>0</vt:i4>
      </vt:variant>
      <vt:variant>
        <vt:i4>5</vt:i4>
      </vt:variant>
      <vt:variant>
        <vt:lpwstr/>
      </vt:variant>
      <vt:variant>
        <vt:lpwstr>_Toc158813699</vt:lpwstr>
      </vt:variant>
      <vt:variant>
        <vt:i4>1048638</vt:i4>
      </vt:variant>
      <vt:variant>
        <vt:i4>146</vt:i4>
      </vt:variant>
      <vt:variant>
        <vt:i4>0</vt:i4>
      </vt:variant>
      <vt:variant>
        <vt:i4>5</vt:i4>
      </vt:variant>
      <vt:variant>
        <vt:lpwstr/>
      </vt:variant>
      <vt:variant>
        <vt:lpwstr>_Toc158813698</vt:lpwstr>
      </vt:variant>
      <vt:variant>
        <vt:i4>1048638</vt:i4>
      </vt:variant>
      <vt:variant>
        <vt:i4>140</vt:i4>
      </vt:variant>
      <vt:variant>
        <vt:i4>0</vt:i4>
      </vt:variant>
      <vt:variant>
        <vt:i4>5</vt:i4>
      </vt:variant>
      <vt:variant>
        <vt:lpwstr/>
      </vt:variant>
      <vt:variant>
        <vt:lpwstr>_Toc158813697</vt:lpwstr>
      </vt:variant>
      <vt:variant>
        <vt:i4>1048638</vt:i4>
      </vt:variant>
      <vt:variant>
        <vt:i4>134</vt:i4>
      </vt:variant>
      <vt:variant>
        <vt:i4>0</vt:i4>
      </vt:variant>
      <vt:variant>
        <vt:i4>5</vt:i4>
      </vt:variant>
      <vt:variant>
        <vt:lpwstr/>
      </vt:variant>
      <vt:variant>
        <vt:lpwstr>_Toc158813696</vt:lpwstr>
      </vt:variant>
      <vt:variant>
        <vt:i4>1048638</vt:i4>
      </vt:variant>
      <vt:variant>
        <vt:i4>128</vt:i4>
      </vt:variant>
      <vt:variant>
        <vt:i4>0</vt:i4>
      </vt:variant>
      <vt:variant>
        <vt:i4>5</vt:i4>
      </vt:variant>
      <vt:variant>
        <vt:lpwstr/>
      </vt:variant>
      <vt:variant>
        <vt:lpwstr>_Toc158813695</vt:lpwstr>
      </vt:variant>
      <vt:variant>
        <vt:i4>1048638</vt:i4>
      </vt:variant>
      <vt:variant>
        <vt:i4>122</vt:i4>
      </vt:variant>
      <vt:variant>
        <vt:i4>0</vt:i4>
      </vt:variant>
      <vt:variant>
        <vt:i4>5</vt:i4>
      </vt:variant>
      <vt:variant>
        <vt:lpwstr/>
      </vt:variant>
      <vt:variant>
        <vt:lpwstr>_Toc158813694</vt:lpwstr>
      </vt:variant>
      <vt:variant>
        <vt:i4>1048638</vt:i4>
      </vt:variant>
      <vt:variant>
        <vt:i4>116</vt:i4>
      </vt:variant>
      <vt:variant>
        <vt:i4>0</vt:i4>
      </vt:variant>
      <vt:variant>
        <vt:i4>5</vt:i4>
      </vt:variant>
      <vt:variant>
        <vt:lpwstr/>
      </vt:variant>
      <vt:variant>
        <vt:lpwstr>_Toc158813693</vt:lpwstr>
      </vt:variant>
      <vt:variant>
        <vt:i4>1048638</vt:i4>
      </vt:variant>
      <vt:variant>
        <vt:i4>110</vt:i4>
      </vt:variant>
      <vt:variant>
        <vt:i4>0</vt:i4>
      </vt:variant>
      <vt:variant>
        <vt:i4>5</vt:i4>
      </vt:variant>
      <vt:variant>
        <vt:lpwstr/>
      </vt:variant>
      <vt:variant>
        <vt:lpwstr>_Toc158813692</vt:lpwstr>
      </vt:variant>
      <vt:variant>
        <vt:i4>1048638</vt:i4>
      </vt:variant>
      <vt:variant>
        <vt:i4>104</vt:i4>
      </vt:variant>
      <vt:variant>
        <vt:i4>0</vt:i4>
      </vt:variant>
      <vt:variant>
        <vt:i4>5</vt:i4>
      </vt:variant>
      <vt:variant>
        <vt:lpwstr/>
      </vt:variant>
      <vt:variant>
        <vt:lpwstr>_Toc158813691</vt:lpwstr>
      </vt:variant>
      <vt:variant>
        <vt:i4>1048638</vt:i4>
      </vt:variant>
      <vt:variant>
        <vt:i4>98</vt:i4>
      </vt:variant>
      <vt:variant>
        <vt:i4>0</vt:i4>
      </vt:variant>
      <vt:variant>
        <vt:i4>5</vt:i4>
      </vt:variant>
      <vt:variant>
        <vt:lpwstr/>
      </vt:variant>
      <vt:variant>
        <vt:lpwstr>_Toc158813690</vt:lpwstr>
      </vt:variant>
      <vt:variant>
        <vt:i4>1114174</vt:i4>
      </vt:variant>
      <vt:variant>
        <vt:i4>92</vt:i4>
      </vt:variant>
      <vt:variant>
        <vt:i4>0</vt:i4>
      </vt:variant>
      <vt:variant>
        <vt:i4>5</vt:i4>
      </vt:variant>
      <vt:variant>
        <vt:lpwstr/>
      </vt:variant>
      <vt:variant>
        <vt:lpwstr>_Toc158813689</vt:lpwstr>
      </vt:variant>
      <vt:variant>
        <vt:i4>1114174</vt:i4>
      </vt:variant>
      <vt:variant>
        <vt:i4>86</vt:i4>
      </vt:variant>
      <vt:variant>
        <vt:i4>0</vt:i4>
      </vt:variant>
      <vt:variant>
        <vt:i4>5</vt:i4>
      </vt:variant>
      <vt:variant>
        <vt:lpwstr/>
      </vt:variant>
      <vt:variant>
        <vt:lpwstr>_Toc158813688</vt:lpwstr>
      </vt:variant>
      <vt:variant>
        <vt:i4>1114174</vt:i4>
      </vt:variant>
      <vt:variant>
        <vt:i4>80</vt:i4>
      </vt:variant>
      <vt:variant>
        <vt:i4>0</vt:i4>
      </vt:variant>
      <vt:variant>
        <vt:i4>5</vt:i4>
      </vt:variant>
      <vt:variant>
        <vt:lpwstr/>
      </vt:variant>
      <vt:variant>
        <vt:lpwstr>_Toc158813687</vt:lpwstr>
      </vt:variant>
      <vt:variant>
        <vt:i4>1114174</vt:i4>
      </vt:variant>
      <vt:variant>
        <vt:i4>74</vt:i4>
      </vt:variant>
      <vt:variant>
        <vt:i4>0</vt:i4>
      </vt:variant>
      <vt:variant>
        <vt:i4>5</vt:i4>
      </vt:variant>
      <vt:variant>
        <vt:lpwstr/>
      </vt:variant>
      <vt:variant>
        <vt:lpwstr>_Toc158813686</vt:lpwstr>
      </vt:variant>
      <vt:variant>
        <vt:i4>1114174</vt:i4>
      </vt:variant>
      <vt:variant>
        <vt:i4>68</vt:i4>
      </vt:variant>
      <vt:variant>
        <vt:i4>0</vt:i4>
      </vt:variant>
      <vt:variant>
        <vt:i4>5</vt:i4>
      </vt:variant>
      <vt:variant>
        <vt:lpwstr/>
      </vt:variant>
      <vt:variant>
        <vt:lpwstr>_Toc158813685</vt:lpwstr>
      </vt:variant>
      <vt:variant>
        <vt:i4>1114174</vt:i4>
      </vt:variant>
      <vt:variant>
        <vt:i4>62</vt:i4>
      </vt:variant>
      <vt:variant>
        <vt:i4>0</vt:i4>
      </vt:variant>
      <vt:variant>
        <vt:i4>5</vt:i4>
      </vt:variant>
      <vt:variant>
        <vt:lpwstr/>
      </vt:variant>
      <vt:variant>
        <vt:lpwstr>_Toc158813684</vt:lpwstr>
      </vt:variant>
      <vt:variant>
        <vt:i4>1114174</vt:i4>
      </vt:variant>
      <vt:variant>
        <vt:i4>56</vt:i4>
      </vt:variant>
      <vt:variant>
        <vt:i4>0</vt:i4>
      </vt:variant>
      <vt:variant>
        <vt:i4>5</vt:i4>
      </vt:variant>
      <vt:variant>
        <vt:lpwstr/>
      </vt:variant>
      <vt:variant>
        <vt:lpwstr>_Toc158813683</vt:lpwstr>
      </vt:variant>
      <vt:variant>
        <vt:i4>1114174</vt:i4>
      </vt:variant>
      <vt:variant>
        <vt:i4>50</vt:i4>
      </vt:variant>
      <vt:variant>
        <vt:i4>0</vt:i4>
      </vt:variant>
      <vt:variant>
        <vt:i4>5</vt:i4>
      </vt:variant>
      <vt:variant>
        <vt:lpwstr/>
      </vt:variant>
      <vt:variant>
        <vt:lpwstr>_Toc158813682</vt:lpwstr>
      </vt:variant>
      <vt:variant>
        <vt:i4>1114174</vt:i4>
      </vt:variant>
      <vt:variant>
        <vt:i4>44</vt:i4>
      </vt:variant>
      <vt:variant>
        <vt:i4>0</vt:i4>
      </vt:variant>
      <vt:variant>
        <vt:i4>5</vt:i4>
      </vt:variant>
      <vt:variant>
        <vt:lpwstr/>
      </vt:variant>
      <vt:variant>
        <vt:lpwstr>_Toc158813681</vt:lpwstr>
      </vt:variant>
      <vt:variant>
        <vt:i4>1114174</vt:i4>
      </vt:variant>
      <vt:variant>
        <vt:i4>38</vt:i4>
      </vt:variant>
      <vt:variant>
        <vt:i4>0</vt:i4>
      </vt:variant>
      <vt:variant>
        <vt:i4>5</vt:i4>
      </vt:variant>
      <vt:variant>
        <vt:lpwstr/>
      </vt:variant>
      <vt:variant>
        <vt:lpwstr>_Toc158813680</vt:lpwstr>
      </vt:variant>
      <vt:variant>
        <vt:i4>1966142</vt:i4>
      </vt:variant>
      <vt:variant>
        <vt:i4>32</vt:i4>
      </vt:variant>
      <vt:variant>
        <vt:i4>0</vt:i4>
      </vt:variant>
      <vt:variant>
        <vt:i4>5</vt:i4>
      </vt:variant>
      <vt:variant>
        <vt:lpwstr/>
      </vt:variant>
      <vt:variant>
        <vt:lpwstr>_Toc158813679</vt:lpwstr>
      </vt:variant>
      <vt:variant>
        <vt:i4>1966142</vt:i4>
      </vt:variant>
      <vt:variant>
        <vt:i4>26</vt:i4>
      </vt:variant>
      <vt:variant>
        <vt:i4>0</vt:i4>
      </vt:variant>
      <vt:variant>
        <vt:i4>5</vt:i4>
      </vt:variant>
      <vt:variant>
        <vt:lpwstr/>
      </vt:variant>
      <vt:variant>
        <vt:lpwstr>_Toc158813678</vt:lpwstr>
      </vt:variant>
      <vt:variant>
        <vt:i4>1966142</vt:i4>
      </vt:variant>
      <vt:variant>
        <vt:i4>20</vt:i4>
      </vt:variant>
      <vt:variant>
        <vt:i4>0</vt:i4>
      </vt:variant>
      <vt:variant>
        <vt:i4>5</vt:i4>
      </vt:variant>
      <vt:variant>
        <vt:lpwstr/>
      </vt:variant>
      <vt:variant>
        <vt:lpwstr>_Toc158813677</vt:lpwstr>
      </vt:variant>
      <vt:variant>
        <vt:i4>1966142</vt:i4>
      </vt:variant>
      <vt:variant>
        <vt:i4>14</vt:i4>
      </vt:variant>
      <vt:variant>
        <vt:i4>0</vt:i4>
      </vt:variant>
      <vt:variant>
        <vt:i4>5</vt:i4>
      </vt:variant>
      <vt:variant>
        <vt:lpwstr/>
      </vt:variant>
      <vt:variant>
        <vt:lpwstr>_Toc158813676</vt:lpwstr>
      </vt:variant>
      <vt:variant>
        <vt:i4>1966142</vt:i4>
      </vt:variant>
      <vt:variant>
        <vt:i4>8</vt:i4>
      </vt:variant>
      <vt:variant>
        <vt:i4>0</vt:i4>
      </vt:variant>
      <vt:variant>
        <vt:i4>5</vt:i4>
      </vt:variant>
      <vt:variant>
        <vt:lpwstr/>
      </vt:variant>
      <vt:variant>
        <vt:lpwstr>_Toc158813675</vt:lpwstr>
      </vt:variant>
      <vt:variant>
        <vt:i4>1966142</vt:i4>
      </vt:variant>
      <vt:variant>
        <vt:i4>2</vt:i4>
      </vt:variant>
      <vt:variant>
        <vt:i4>0</vt:i4>
      </vt:variant>
      <vt:variant>
        <vt:i4>5</vt:i4>
      </vt:variant>
      <vt:variant>
        <vt:lpwstr/>
      </vt:variant>
      <vt:variant>
        <vt:lpwstr>_Toc158813674</vt:lpwstr>
      </vt:variant>
      <vt:variant>
        <vt:i4>7012472</vt:i4>
      </vt:variant>
      <vt:variant>
        <vt:i4>6</vt:i4>
      </vt:variant>
      <vt:variant>
        <vt:i4>0</vt:i4>
      </vt:variant>
      <vt:variant>
        <vt:i4>5</vt:i4>
      </vt:variant>
      <vt:variant>
        <vt:lpwstr>https://eur-lex.europa.eu/legal-content/EL/TXT/HTML/?uri=CELEX:32016R0007R(01)&amp;from=EL</vt:lpwstr>
      </vt:variant>
      <vt:variant>
        <vt:lpwstr/>
      </vt:variant>
      <vt:variant>
        <vt:i4>2228347</vt:i4>
      </vt:variant>
      <vt:variant>
        <vt:i4>3</vt:i4>
      </vt:variant>
      <vt:variant>
        <vt:i4>0</vt:i4>
      </vt:variant>
      <vt:variant>
        <vt:i4>5</vt:i4>
      </vt:variant>
      <vt:variant>
        <vt:lpwstr>https://portal.eprocurement.gov.gr/webcenter/portal/TestPortal</vt:lpwstr>
      </vt:variant>
      <vt:variant>
        <vt:lpwstr/>
      </vt:variant>
      <vt:variant>
        <vt:i4>1966099</vt:i4>
      </vt:variant>
      <vt:variant>
        <vt:i4>0</vt:i4>
      </vt:variant>
      <vt:variant>
        <vt:i4>0</vt:i4>
      </vt:variant>
      <vt:variant>
        <vt:i4>5</vt:i4>
      </vt:variant>
      <vt:variant>
        <vt:lpwstr>https://espd.eprocurement.gov.gr/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eaadhsy</dc:creator>
  <cp:keywords/>
  <dc:description/>
  <cp:lastModifiedBy>Vasilis tzanidakis</cp:lastModifiedBy>
  <cp:revision>31</cp:revision>
  <cp:lastPrinted>2024-09-17T07:44:00Z</cp:lastPrinted>
  <dcterms:created xsi:type="dcterms:W3CDTF">2024-08-09T06:46:00Z</dcterms:created>
  <dcterms:modified xsi:type="dcterms:W3CDTF">2024-09-20T06:10:00Z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b4b8a17a557bf2a8c888734e89a5a26fdb54ca65b66fa2403749d12e2fe98c56</vt:lpwstr>
  </property>
</Properties>
</file>