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9C88" w14:textId="77777777" w:rsidR="00485A66" w:rsidRPr="00506FD4" w:rsidRDefault="00485A66" w:rsidP="00485A66">
      <w:pPr>
        <w:overflowPunct w:val="0"/>
        <w:autoSpaceDE w:val="0"/>
        <w:autoSpaceDN w:val="0"/>
        <w:adjustRightInd w:val="0"/>
        <w:spacing w:line="312" w:lineRule="auto"/>
        <w:ind w:right="-120"/>
        <w:rPr>
          <w:rFonts w:ascii="Century Gothic" w:eastAsia="Times New Roman" w:hAnsi="Century Gothic" w:cs="Times New Roman"/>
          <w:i/>
          <w:kern w:val="0"/>
          <w:sz w:val="20"/>
          <w:szCs w:val="20"/>
          <w:u w:val="single"/>
          <w:lang w:bidi="ar-SA"/>
        </w:rPr>
      </w:pPr>
      <w:r w:rsidRPr="00506FD4">
        <w:rPr>
          <w:rFonts w:ascii="Century Gothic" w:eastAsia="Times New Roman" w:hAnsi="Century Gothic" w:cs="Times New Roman"/>
          <w:b/>
          <w:bCs/>
          <w:i/>
          <w:kern w:val="0"/>
          <w:sz w:val="20"/>
          <w:szCs w:val="20"/>
          <w:u w:val="single"/>
          <w:lang w:bidi="ar-SA"/>
        </w:rPr>
        <w:t>Πίνακας Συμμόρφωσης</w:t>
      </w:r>
    </w:p>
    <w:p w14:paraId="2479CE85" w14:textId="77777777" w:rsidR="00485A66" w:rsidRPr="00506FD4" w:rsidRDefault="00485A66" w:rsidP="00485A66">
      <w:pPr>
        <w:widowControl/>
        <w:suppressAutoHyphens w:val="0"/>
        <w:autoSpaceDE w:val="0"/>
        <w:autoSpaceDN w:val="0"/>
        <w:adjustRightInd w:val="0"/>
        <w:spacing w:line="312" w:lineRule="auto"/>
        <w:ind w:firstLine="720"/>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Ο υποψήφιος Ανάδοχος υποχρεούται επί ποινή αποκλεισμού, να συμπληρώσει τον Πίνακα Συμμόρφωσης που παρατίθενται στη συνέχεια, λαμβάνοντας υπόψη τις ακόλουθες διευκρινίσεις: </w:t>
      </w:r>
    </w:p>
    <w:p w14:paraId="6FF4983C" w14:textId="77777777" w:rsidR="00485A66" w:rsidRPr="00506FD4" w:rsidRDefault="00485A66" w:rsidP="00485A66">
      <w:pPr>
        <w:widowControl/>
        <w:numPr>
          <w:ilvl w:val="0"/>
          <w:numId w:val="1"/>
        </w:numPr>
        <w:suppressAutoHyphens w:val="0"/>
        <w:autoSpaceDE w:val="0"/>
        <w:autoSpaceDN w:val="0"/>
        <w:adjustRightInd w:val="0"/>
        <w:spacing w:line="312" w:lineRule="auto"/>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14:paraId="1581206C" w14:textId="77777777" w:rsidR="00485A66" w:rsidRPr="00506FD4" w:rsidRDefault="00485A66" w:rsidP="00485A66">
      <w:pPr>
        <w:widowControl/>
        <w:numPr>
          <w:ilvl w:val="0"/>
          <w:numId w:val="1"/>
        </w:numPr>
        <w:suppressAutoHyphens w:val="0"/>
        <w:autoSpaceDE w:val="0"/>
        <w:autoSpaceDN w:val="0"/>
        <w:adjustRightInd w:val="0"/>
        <w:spacing w:line="312" w:lineRule="auto"/>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Αν στη στήλη «ΑΠΑΙΤΗΣΗ» έχει συμπληρωθεί η λέξη «ΝΑΙ»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14:paraId="15C594FF" w14:textId="77777777" w:rsidR="00485A66" w:rsidRPr="00E93241" w:rsidRDefault="00485A66" w:rsidP="00485A66">
      <w:pPr>
        <w:widowControl/>
        <w:suppressAutoHyphens w:val="0"/>
        <w:autoSpaceDE w:val="0"/>
        <w:autoSpaceDN w:val="0"/>
        <w:adjustRightInd w:val="0"/>
        <w:spacing w:line="312" w:lineRule="auto"/>
        <w:jc w:val="both"/>
        <w:rPr>
          <w:rFonts w:ascii="Century Gothic" w:eastAsia="Times New Roman" w:hAnsi="Century Gothic" w:cs="Times New Roman"/>
          <w:kern w:val="0"/>
          <w:sz w:val="6"/>
          <w:szCs w:val="6"/>
          <w:lang w:bidi="ar-SA"/>
        </w:rPr>
      </w:pPr>
    </w:p>
    <w:p w14:paraId="57F1B23B" w14:textId="77777777" w:rsidR="00485A66" w:rsidRPr="00506FD4" w:rsidRDefault="00485A66" w:rsidP="00485A66">
      <w:pPr>
        <w:widowControl/>
        <w:suppressAutoHyphens w:val="0"/>
        <w:autoSpaceDE w:val="0"/>
        <w:autoSpaceDN w:val="0"/>
        <w:adjustRightInd w:val="0"/>
        <w:spacing w:line="312" w:lineRule="auto"/>
        <w:ind w:firstLine="360"/>
        <w:jc w:val="both"/>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Τονίζεται ότι είναι </w:t>
      </w:r>
      <w:r w:rsidRPr="00506FD4">
        <w:rPr>
          <w:rFonts w:ascii="Century Gothic" w:eastAsia="Times New Roman" w:hAnsi="Century Gothic" w:cs="Times New Roman"/>
          <w:b/>
          <w:kern w:val="0"/>
          <w:sz w:val="20"/>
          <w:szCs w:val="20"/>
          <w:lang w:bidi="ar-SA"/>
        </w:rPr>
        <w:t>υποχρεωτική</w:t>
      </w:r>
      <w:r w:rsidRPr="00506FD4">
        <w:rPr>
          <w:rFonts w:ascii="Century Gothic" w:eastAsia="Times New Roman" w:hAnsi="Century Gothic" w:cs="Times New Roman"/>
          <w:kern w:val="0"/>
          <w:sz w:val="20"/>
          <w:szCs w:val="20"/>
          <w:lang w:bidi="ar-SA"/>
        </w:rPr>
        <w:t xml:space="preserve"> η απάντηση σε όλα τα σημεία του  ΠΙΝΑΚΑ ΣΥΜΜΟΡΦΩΣΗΣ και η παροχή όλων των πληροφοριών που ζητούνται. </w:t>
      </w:r>
    </w:p>
    <w:p w14:paraId="6E4F7917" w14:textId="77777777" w:rsidR="00485A66" w:rsidRDefault="00485A66" w:rsidP="00485A66">
      <w:pPr>
        <w:widowControl/>
        <w:suppressAutoHyphens w:val="0"/>
        <w:autoSpaceDE w:val="0"/>
        <w:autoSpaceDN w:val="0"/>
        <w:adjustRightInd w:val="0"/>
        <w:spacing w:line="312" w:lineRule="auto"/>
        <w:ind w:firstLine="36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w:t>
      </w:r>
    </w:p>
    <w:p w14:paraId="79E56AA0" w14:textId="77777777" w:rsidR="00485A66" w:rsidRDefault="00485A66" w:rsidP="00485A66">
      <w:pPr>
        <w:widowControl/>
        <w:suppressAutoHyphens w:val="0"/>
        <w:autoSpaceDE w:val="0"/>
        <w:autoSpaceDN w:val="0"/>
        <w:adjustRightInd w:val="0"/>
        <w:spacing w:line="312" w:lineRule="auto"/>
        <w:ind w:firstLine="360"/>
        <w:rPr>
          <w:rFonts w:ascii="Century Gothic" w:eastAsia="Times New Roman" w:hAnsi="Century Gothic" w:cs="Times New Roman"/>
          <w:kern w:val="0"/>
          <w:sz w:val="20"/>
          <w:szCs w:val="20"/>
          <w:lang w:bidi="ar-SA"/>
        </w:rPr>
      </w:pPr>
    </w:p>
    <w:p w14:paraId="71388551" w14:textId="77777777" w:rsidR="00485A66" w:rsidRPr="00E93241" w:rsidRDefault="00485A66" w:rsidP="00485A66">
      <w:pPr>
        <w:widowControl/>
        <w:suppressAutoHyphens w:val="0"/>
        <w:autoSpaceDE w:val="0"/>
        <w:autoSpaceDN w:val="0"/>
        <w:adjustRightInd w:val="0"/>
        <w:spacing w:line="312" w:lineRule="auto"/>
        <w:rPr>
          <w:rFonts w:ascii="Century Gothic" w:eastAsia="Times New Roman" w:hAnsi="Century Gothic" w:cs="Times New Roman"/>
          <w:kern w:val="0"/>
          <w:sz w:val="6"/>
          <w:szCs w:val="6"/>
          <w:lang w:bidi="ar-SA"/>
        </w:rPr>
      </w:pPr>
    </w:p>
    <w:p w14:paraId="205F64BF" w14:textId="77777777" w:rsidR="00485A66" w:rsidRPr="00506FD4" w:rsidRDefault="00485A66" w:rsidP="00485A66">
      <w:pPr>
        <w:widowControl/>
        <w:suppressAutoHyphens w:val="0"/>
        <w:autoSpaceDE w:val="0"/>
        <w:autoSpaceDN w:val="0"/>
        <w:adjustRightInd w:val="0"/>
        <w:rPr>
          <w:rFonts w:ascii="Century Gothic" w:eastAsia="Times New Roman" w:hAnsi="Century Gothic" w:cs="Times New Roman"/>
          <w:b/>
          <w:bCs/>
          <w:kern w:val="0"/>
          <w:sz w:val="20"/>
          <w:szCs w:val="20"/>
          <w:lang w:bidi="ar-SA"/>
        </w:rPr>
      </w:pPr>
      <w:r w:rsidRPr="00506FD4">
        <w:rPr>
          <w:rFonts w:ascii="Century Gothic" w:eastAsia="Times New Roman" w:hAnsi="Century Gothic" w:cs="Times New Roman"/>
          <w:b/>
          <w:bCs/>
          <w:kern w:val="0"/>
          <w:sz w:val="20"/>
          <w:szCs w:val="20"/>
          <w:lang w:bidi="ar-SA"/>
        </w:rPr>
        <w:t>ΠΙΝΑΚΑΣ ΣΥΜΜΟΡΦΩΣΗΣ – ΠΡΟΔΙΑΓΡΑΦΕΣ – ΕΙΔΙΚΟΙ ΟΡΟΙ</w:t>
      </w:r>
    </w:p>
    <w:p w14:paraId="06A8B1A8" w14:textId="77777777" w:rsidR="00485A66" w:rsidRPr="00506FD4" w:rsidRDefault="00485A66" w:rsidP="00485A66">
      <w:pPr>
        <w:widowControl/>
        <w:suppressAutoHyphens w:val="0"/>
        <w:autoSpaceDE w:val="0"/>
        <w:autoSpaceDN w:val="0"/>
        <w:adjustRightInd w:val="0"/>
        <w:rPr>
          <w:rFonts w:ascii="Century Gothic" w:eastAsia="Times New Roman" w:hAnsi="Century Gothic" w:cs="Times New Roman"/>
          <w:b/>
          <w:bCs/>
          <w:kern w:val="0"/>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61"/>
        <w:gridCol w:w="1347"/>
        <w:gridCol w:w="1425"/>
        <w:gridCol w:w="1669"/>
      </w:tblGrid>
      <w:tr w:rsidR="00485A66" w:rsidRPr="00506FD4" w14:paraId="6BDBBF5A" w14:textId="77777777" w:rsidTr="004B32A7">
        <w:trPr>
          <w:trHeight w:val="519"/>
        </w:trPr>
        <w:tc>
          <w:tcPr>
            <w:tcW w:w="602" w:type="dxa"/>
            <w:shd w:val="clear" w:color="auto" w:fill="auto"/>
            <w:vAlign w:val="center"/>
          </w:tcPr>
          <w:p w14:paraId="10B42B5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 xml:space="preserve">α/α </w:t>
            </w:r>
          </w:p>
        </w:tc>
        <w:tc>
          <w:tcPr>
            <w:tcW w:w="3781" w:type="dxa"/>
            <w:shd w:val="clear" w:color="auto" w:fill="auto"/>
            <w:vAlign w:val="center"/>
          </w:tcPr>
          <w:p w14:paraId="6AEF49A6"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ΠΡΟΔΙΑΓΡΑΦΕΣ</w:t>
            </w:r>
          </w:p>
        </w:tc>
        <w:tc>
          <w:tcPr>
            <w:tcW w:w="1424" w:type="dxa"/>
            <w:shd w:val="clear" w:color="auto" w:fill="auto"/>
            <w:vAlign w:val="center"/>
          </w:tcPr>
          <w:p w14:paraId="78E9431D"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ΑΠΑΙΤΗΣΗ</w:t>
            </w:r>
          </w:p>
        </w:tc>
        <w:tc>
          <w:tcPr>
            <w:tcW w:w="1497" w:type="dxa"/>
            <w:shd w:val="clear" w:color="auto" w:fill="auto"/>
            <w:vAlign w:val="center"/>
          </w:tcPr>
          <w:p w14:paraId="27C0994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 xml:space="preserve">ΑΠΑΝΤΗΣΗ </w:t>
            </w:r>
          </w:p>
        </w:tc>
        <w:tc>
          <w:tcPr>
            <w:tcW w:w="1732" w:type="dxa"/>
            <w:shd w:val="clear" w:color="auto" w:fill="auto"/>
            <w:vAlign w:val="center"/>
          </w:tcPr>
          <w:p w14:paraId="22C45E35"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ΠΑΡΑΠΟΜΠΗ</w:t>
            </w:r>
          </w:p>
          <w:p w14:paraId="625ED9F0"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b/>
                <w:bCs/>
                <w:color w:val="000000"/>
                <w:kern w:val="0"/>
                <w:sz w:val="20"/>
                <w:szCs w:val="20"/>
                <w:lang w:eastAsia="el-GR" w:bidi="ar-SA"/>
              </w:rPr>
              <w:t xml:space="preserve">(σελίδα, αρχείο, </w:t>
            </w:r>
            <w:proofErr w:type="spellStart"/>
            <w:r w:rsidRPr="00506FD4">
              <w:rPr>
                <w:rFonts w:ascii="Century Gothic" w:eastAsia="Times New Roman" w:hAnsi="Century Gothic" w:cs="Times New Roman"/>
                <w:b/>
                <w:bCs/>
                <w:color w:val="000000"/>
                <w:kern w:val="0"/>
                <w:sz w:val="20"/>
                <w:szCs w:val="20"/>
                <w:lang w:eastAsia="el-GR" w:bidi="ar-SA"/>
              </w:rPr>
              <w:t>κ.λ.π</w:t>
            </w:r>
            <w:proofErr w:type="spellEnd"/>
            <w:r w:rsidRPr="00506FD4">
              <w:rPr>
                <w:rFonts w:ascii="Century Gothic" w:eastAsia="Times New Roman" w:hAnsi="Century Gothic" w:cs="Times New Roman"/>
                <w:b/>
                <w:bCs/>
                <w:color w:val="000000"/>
                <w:kern w:val="0"/>
                <w:sz w:val="20"/>
                <w:szCs w:val="20"/>
                <w:lang w:eastAsia="el-GR" w:bidi="ar-SA"/>
              </w:rPr>
              <w:t>.)</w:t>
            </w:r>
          </w:p>
        </w:tc>
      </w:tr>
      <w:tr w:rsidR="00485A66" w:rsidRPr="00506FD4" w14:paraId="0234A324" w14:textId="77777777" w:rsidTr="004B32A7">
        <w:tc>
          <w:tcPr>
            <w:tcW w:w="602" w:type="dxa"/>
            <w:shd w:val="clear" w:color="auto" w:fill="auto"/>
            <w:vAlign w:val="center"/>
          </w:tcPr>
          <w:p w14:paraId="6848C080"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1</w:t>
            </w:r>
          </w:p>
        </w:tc>
        <w:tc>
          <w:tcPr>
            <w:tcW w:w="3781" w:type="dxa"/>
            <w:vAlign w:val="center"/>
          </w:tcPr>
          <w:p w14:paraId="4A0DE26A" w14:textId="77777777" w:rsidR="00485A66" w:rsidRPr="00506FD4" w:rsidRDefault="00485A66" w:rsidP="004B32A7">
            <w:pPr>
              <w:widowControl/>
              <w:rPr>
                <w:rFonts w:ascii="Century Gothic" w:eastAsia="Times New Roman" w:hAnsi="Century Gothic" w:cs="Times New Roman"/>
                <w:kern w:val="0"/>
                <w:sz w:val="20"/>
                <w:szCs w:val="20"/>
                <w:highlight w:val="green"/>
                <w:lang w:bidi="ar-SA"/>
              </w:rPr>
            </w:pPr>
            <w:r w:rsidRPr="00506FD4">
              <w:rPr>
                <w:rFonts w:ascii="Century Gothic" w:eastAsia="Times New Roman" w:hAnsi="Century Gothic" w:cs="Times New Roman"/>
                <w:kern w:val="0"/>
                <w:sz w:val="20"/>
                <w:szCs w:val="20"/>
                <w:lang w:bidi="ar-SA"/>
              </w:rPr>
              <w:t xml:space="preserve">Η φύλαξη </w:t>
            </w:r>
            <w:r>
              <w:rPr>
                <w:rFonts w:ascii="Century Gothic" w:eastAsia="Times New Roman" w:hAnsi="Century Gothic" w:cs="Times New Roman"/>
                <w:kern w:val="0"/>
                <w:sz w:val="20"/>
                <w:szCs w:val="20"/>
                <w:lang w:bidi="ar-SA"/>
              </w:rPr>
              <w:t>των κοιμητηρίων θ</w:t>
            </w:r>
            <w:r w:rsidRPr="00506FD4">
              <w:rPr>
                <w:rFonts w:ascii="Century Gothic" w:eastAsia="Times New Roman" w:hAnsi="Century Gothic" w:cs="Times New Roman"/>
                <w:kern w:val="0"/>
                <w:sz w:val="20"/>
                <w:szCs w:val="20"/>
                <w:lang w:bidi="ar-SA"/>
              </w:rPr>
              <w:t>α γίνεται σε καθημεριν</w:t>
            </w:r>
            <w:r>
              <w:rPr>
                <w:rFonts w:ascii="Century Gothic" w:eastAsia="Times New Roman" w:hAnsi="Century Gothic" w:cs="Times New Roman"/>
                <w:kern w:val="0"/>
                <w:sz w:val="20"/>
                <w:szCs w:val="20"/>
                <w:lang w:bidi="ar-SA"/>
              </w:rPr>
              <w:t xml:space="preserve">ή βάση, </w:t>
            </w:r>
            <w:r w:rsidRPr="00506FD4">
              <w:rPr>
                <w:rFonts w:ascii="Century Gothic" w:eastAsia="Times New Roman" w:hAnsi="Century Gothic" w:cs="Times New Roman"/>
                <w:kern w:val="0"/>
                <w:sz w:val="20"/>
                <w:szCs w:val="20"/>
                <w:lang w:bidi="ar-SA"/>
              </w:rPr>
              <w:t xml:space="preserve">τις </w:t>
            </w:r>
            <w:r>
              <w:rPr>
                <w:rFonts w:ascii="Century Gothic" w:eastAsia="Times New Roman" w:hAnsi="Century Gothic" w:cs="Times New Roman"/>
                <w:kern w:val="0"/>
                <w:sz w:val="20"/>
                <w:szCs w:val="20"/>
                <w:lang w:bidi="ar-SA"/>
              </w:rPr>
              <w:t xml:space="preserve">εργάσιμες ημέρες, τις </w:t>
            </w:r>
            <w:r w:rsidRPr="00506FD4">
              <w:rPr>
                <w:rFonts w:ascii="Century Gothic" w:eastAsia="Times New Roman" w:hAnsi="Century Gothic" w:cs="Times New Roman"/>
                <w:kern w:val="0"/>
                <w:sz w:val="20"/>
                <w:szCs w:val="20"/>
                <w:lang w:bidi="ar-SA"/>
              </w:rPr>
              <w:t>αργίες και τα Σαββατοκύριακα</w:t>
            </w:r>
          </w:p>
        </w:tc>
        <w:tc>
          <w:tcPr>
            <w:tcW w:w="1424" w:type="dxa"/>
            <w:shd w:val="clear" w:color="auto" w:fill="auto"/>
            <w:vAlign w:val="center"/>
          </w:tcPr>
          <w:p w14:paraId="11B3D646"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B30062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C6823D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346E37FC" w14:textId="77777777" w:rsidTr="004B32A7">
        <w:tc>
          <w:tcPr>
            <w:tcW w:w="602" w:type="dxa"/>
            <w:shd w:val="clear" w:color="auto" w:fill="auto"/>
            <w:vAlign w:val="center"/>
          </w:tcPr>
          <w:p w14:paraId="386344FD"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2</w:t>
            </w:r>
          </w:p>
        </w:tc>
        <w:tc>
          <w:tcPr>
            <w:tcW w:w="3781" w:type="dxa"/>
            <w:vAlign w:val="center"/>
          </w:tcPr>
          <w:p w14:paraId="535A7E7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υποχρεούται να διαθέτει Κέντρο Επιχειρήσεων και συστημάτων 24ωρης στελέχωσης και λειτουργίας, για τυχόν άμεση επέμβαση, σε αποστολή σήματος κινδύνου ή σοβαρού ζητήματος ή συμβάντος</w:t>
            </w:r>
          </w:p>
        </w:tc>
        <w:tc>
          <w:tcPr>
            <w:tcW w:w="1424" w:type="dxa"/>
            <w:shd w:val="clear" w:color="auto" w:fill="auto"/>
            <w:vAlign w:val="center"/>
          </w:tcPr>
          <w:p w14:paraId="51B39DC9"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72B9051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F04C10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0A21E940" w14:textId="77777777" w:rsidTr="004B32A7">
        <w:tc>
          <w:tcPr>
            <w:tcW w:w="602" w:type="dxa"/>
            <w:shd w:val="clear" w:color="auto" w:fill="auto"/>
            <w:vAlign w:val="center"/>
          </w:tcPr>
          <w:p w14:paraId="03667D7E"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3</w:t>
            </w:r>
          </w:p>
        </w:tc>
        <w:tc>
          <w:tcPr>
            <w:tcW w:w="3781" w:type="dxa"/>
            <w:vAlign w:val="center"/>
          </w:tcPr>
          <w:p w14:paraId="0DE8EE11"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Καθ’ όλη τη διάρκεια της σύμβασης ο ανάδοχος υποχρεούται να καταθέτει ΕΒΔΟΜΑΔΙΑΙΟ ΠΡΟΓΡΑΜΜΑ ΒΑΡΔΙΩΝ, με όλα τα στοιχεία των εργαζομένων σε κάθε βάρδια (ονοματεπώνυμο, </w:t>
            </w:r>
            <w:proofErr w:type="spellStart"/>
            <w:r w:rsidRPr="00506FD4">
              <w:rPr>
                <w:rFonts w:ascii="Century Gothic" w:eastAsia="Times New Roman" w:hAnsi="Century Gothic" w:cs="Times New Roman"/>
                <w:kern w:val="0"/>
                <w:sz w:val="20"/>
                <w:szCs w:val="20"/>
                <w:lang w:bidi="ar-SA"/>
              </w:rPr>
              <w:t>αρ</w:t>
            </w:r>
            <w:proofErr w:type="spellEnd"/>
            <w:r w:rsidRPr="00506FD4">
              <w:rPr>
                <w:rFonts w:ascii="Century Gothic" w:eastAsia="Times New Roman" w:hAnsi="Century Gothic" w:cs="Times New Roman"/>
                <w:kern w:val="0"/>
                <w:sz w:val="20"/>
                <w:szCs w:val="20"/>
                <w:lang w:bidi="ar-SA"/>
              </w:rPr>
              <w:t>. δελτίου ταυτότητας)</w:t>
            </w:r>
          </w:p>
        </w:tc>
        <w:tc>
          <w:tcPr>
            <w:tcW w:w="1424" w:type="dxa"/>
            <w:shd w:val="clear" w:color="auto" w:fill="auto"/>
            <w:vAlign w:val="center"/>
          </w:tcPr>
          <w:p w14:paraId="3C01CADB"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2BD014BE"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8B8870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D3A19A1" w14:textId="77777777" w:rsidTr="004B32A7">
        <w:tc>
          <w:tcPr>
            <w:tcW w:w="602" w:type="dxa"/>
            <w:shd w:val="clear" w:color="auto" w:fill="auto"/>
            <w:vAlign w:val="center"/>
          </w:tcPr>
          <w:p w14:paraId="51FDE276" w14:textId="77777777" w:rsidR="00485A66" w:rsidRPr="00506FD4" w:rsidRDefault="00485A66" w:rsidP="004B32A7">
            <w:pPr>
              <w:widowControl/>
              <w:autoSpaceDE w:val="0"/>
              <w:autoSpaceDN w:val="0"/>
              <w:adjustRightInd w:val="0"/>
              <w:rPr>
                <w:rFonts w:ascii="Century Gothic" w:eastAsia="Times New Roman" w:hAnsi="Century Gothic" w:cs="Times New Roman"/>
                <w:color w:val="000000"/>
                <w:kern w:val="0"/>
                <w:sz w:val="20"/>
                <w:szCs w:val="20"/>
                <w:lang w:eastAsia="el-GR" w:bidi="ar-SA"/>
              </w:rPr>
            </w:pPr>
            <w:r w:rsidRPr="00506FD4">
              <w:rPr>
                <w:rFonts w:ascii="Century Gothic" w:eastAsia="Times New Roman" w:hAnsi="Century Gothic" w:cs="Times New Roman"/>
                <w:color w:val="000000"/>
                <w:kern w:val="0"/>
                <w:sz w:val="20"/>
                <w:szCs w:val="20"/>
                <w:lang w:eastAsia="el-GR" w:bidi="ar-SA"/>
              </w:rPr>
              <w:t>4</w:t>
            </w:r>
          </w:p>
        </w:tc>
        <w:tc>
          <w:tcPr>
            <w:tcW w:w="3781" w:type="dxa"/>
            <w:vAlign w:val="center"/>
          </w:tcPr>
          <w:p w14:paraId="13E5BB23"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Θα τηρείται βιβλίο συμβάντων, όπου θα καταγράφονται η έναρξη ανάληψης και λήξης της υπηρεσίας κάθε φύλακα, τα τυχόν συμβάντα, καθώς και διαπιστώσεις φύλαξης ή περιπολίας σε κάθε θέση φύλαξης.</w:t>
            </w:r>
          </w:p>
        </w:tc>
        <w:tc>
          <w:tcPr>
            <w:tcW w:w="1424" w:type="dxa"/>
            <w:shd w:val="clear" w:color="auto" w:fill="auto"/>
            <w:vAlign w:val="center"/>
          </w:tcPr>
          <w:p w14:paraId="6F48E143"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9F6C65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B23F34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44FC60D0" w14:textId="77777777" w:rsidTr="004B32A7">
        <w:tc>
          <w:tcPr>
            <w:tcW w:w="602" w:type="dxa"/>
            <w:shd w:val="clear" w:color="auto" w:fill="auto"/>
            <w:vAlign w:val="center"/>
          </w:tcPr>
          <w:p w14:paraId="18F6201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5</w:t>
            </w:r>
          </w:p>
        </w:tc>
        <w:tc>
          <w:tcPr>
            <w:tcW w:w="3781" w:type="dxa"/>
            <w:vAlign w:val="center"/>
          </w:tcPr>
          <w:p w14:paraId="353ABE38"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που θα διατίθεται θα πρέπει να έχει την εκτός από την κατά νόμο άδεια εργασίας, ήθος, ευπρεπή εμφάνιση και σωστό τρόπο συμπεριφοράς. Θα είναι ενδεδυμένο με την ειδική στολή του Αναδόχου. Είναι επιθυμητή η γνώση θεμάτων που έχουν σχέση με πυρασφάλεια, πυρόσβεση, αντιμετώπιση κινδύνων από ηλεκτρικό ρεύμα ή διαρροή νερού, παροχή πρώτων βοηθειών, ηλεκτρονικών υπολογιστών κλπ. Μετά την υπογραφή της Σύμβασης ο ανάδοχος οφείλει να παραδώσει επικυρωμένα αντίγραφα των αδειών εργασίας του προσωπικού που θα απασχοληθεί στη φύλαξη του κτιρίου.</w:t>
            </w:r>
          </w:p>
        </w:tc>
        <w:tc>
          <w:tcPr>
            <w:tcW w:w="1424" w:type="dxa"/>
            <w:shd w:val="clear" w:color="auto" w:fill="auto"/>
            <w:vAlign w:val="center"/>
          </w:tcPr>
          <w:p w14:paraId="29A04156" w14:textId="77777777" w:rsidR="00485A66" w:rsidRPr="00506FD4" w:rsidRDefault="00485A66" w:rsidP="004B32A7">
            <w:pPr>
              <w:widowControl/>
              <w:suppressAutoHyphens w:val="0"/>
              <w:autoSpaceDE w:val="0"/>
              <w:autoSpaceDN w:val="0"/>
              <w:adjustRightInd w:val="0"/>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03F755A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29E10EE"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F802D8F" w14:textId="77777777" w:rsidTr="004B32A7">
        <w:tc>
          <w:tcPr>
            <w:tcW w:w="602" w:type="dxa"/>
            <w:shd w:val="clear" w:color="auto" w:fill="auto"/>
            <w:vAlign w:val="center"/>
          </w:tcPr>
          <w:p w14:paraId="211AEA0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6</w:t>
            </w:r>
          </w:p>
        </w:tc>
        <w:tc>
          <w:tcPr>
            <w:tcW w:w="3781" w:type="dxa"/>
            <w:vAlign w:val="center"/>
          </w:tcPr>
          <w:p w14:paraId="2091AA13"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που θα απασχολείται θα γνωστοποιείται από τον ανάδοχο με την ανάληψη καθηκόντων, πρέπει δε να τυγχάνει και της έγκρισης του εργοδότη. Το προσωπικό αυτό θα εναλλάσσεται μεταξύ των προσώπων που θα έχουν εξαρχής τύχει της έγκρισης του εργοδότη και έχουν την απαραίτητη εκπαίδευση.</w:t>
            </w:r>
          </w:p>
        </w:tc>
        <w:tc>
          <w:tcPr>
            <w:tcW w:w="1424" w:type="dxa"/>
            <w:shd w:val="clear" w:color="auto" w:fill="auto"/>
            <w:vAlign w:val="center"/>
          </w:tcPr>
          <w:p w14:paraId="0F365AF8"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34C9B2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1CEA31A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25561E9" w14:textId="77777777" w:rsidTr="004B32A7">
        <w:tc>
          <w:tcPr>
            <w:tcW w:w="602" w:type="dxa"/>
            <w:shd w:val="clear" w:color="auto" w:fill="auto"/>
            <w:vAlign w:val="center"/>
          </w:tcPr>
          <w:p w14:paraId="5360A8E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7</w:t>
            </w:r>
          </w:p>
        </w:tc>
        <w:tc>
          <w:tcPr>
            <w:tcW w:w="3781" w:type="dxa"/>
            <w:vAlign w:val="center"/>
          </w:tcPr>
          <w:p w14:paraId="3E3BA917"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Αντικατάσταση του προσωπικού που διατίθεται επιτρέπεται μόνο κατόπιν έγκαιρης ειδοποίησης και επαρκούς αιτιολόγησης από την εταιρεία. Ο Δήμος διατηρεί το δικαίωμα να ζητήσει την αντικατάσταση προσωπικού.</w:t>
            </w:r>
          </w:p>
        </w:tc>
        <w:tc>
          <w:tcPr>
            <w:tcW w:w="1424" w:type="dxa"/>
            <w:shd w:val="clear" w:color="auto" w:fill="auto"/>
            <w:vAlign w:val="center"/>
          </w:tcPr>
          <w:p w14:paraId="11D299AC"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75E057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D03B57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28826B4" w14:textId="77777777" w:rsidTr="004B32A7">
        <w:tc>
          <w:tcPr>
            <w:tcW w:w="602" w:type="dxa"/>
            <w:shd w:val="clear" w:color="auto" w:fill="auto"/>
            <w:vAlign w:val="center"/>
          </w:tcPr>
          <w:p w14:paraId="4099ECA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8</w:t>
            </w:r>
          </w:p>
        </w:tc>
        <w:tc>
          <w:tcPr>
            <w:tcW w:w="3781" w:type="dxa"/>
            <w:vAlign w:val="center"/>
          </w:tcPr>
          <w:p w14:paraId="6C18A7AB"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Σε περίπτωση ασθένειας ή άλλης εκτός προγράμματος ανάγκης αντικατάστασης, η αντικατάσταση θα γίνεται μόνο από άτομο που ήδη είναι εκπαιδευμένο στη φύλαξη.</w:t>
            </w:r>
          </w:p>
        </w:tc>
        <w:tc>
          <w:tcPr>
            <w:tcW w:w="1424" w:type="dxa"/>
            <w:shd w:val="clear" w:color="auto" w:fill="auto"/>
            <w:vAlign w:val="center"/>
          </w:tcPr>
          <w:p w14:paraId="08E545A2"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EAD0AB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2F81683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3BA95DE" w14:textId="77777777" w:rsidTr="004B32A7">
        <w:tc>
          <w:tcPr>
            <w:tcW w:w="602" w:type="dxa"/>
            <w:shd w:val="clear" w:color="auto" w:fill="auto"/>
            <w:vAlign w:val="center"/>
          </w:tcPr>
          <w:p w14:paraId="0C41929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9</w:t>
            </w:r>
          </w:p>
        </w:tc>
        <w:tc>
          <w:tcPr>
            <w:tcW w:w="3781" w:type="dxa"/>
            <w:vAlign w:val="center"/>
          </w:tcPr>
          <w:p w14:paraId="4AA29F53"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Οι εργασίες – υπηρεσίες φύλαξης θα γίνονται από ειδικευμένο προσωπικό, υπό την επίβλεψη, ευθύνη και παρακολούθηση του Αναδόχου Το προσωπικό που θα χρησιμοποιείται από τον ανάδοχο θα πρέπει να </w:t>
            </w:r>
            <w:r w:rsidRPr="00506FD4">
              <w:rPr>
                <w:rFonts w:ascii="Century Gothic" w:eastAsia="Times New Roman" w:hAnsi="Century Gothic" w:cs="Times New Roman"/>
                <w:kern w:val="0"/>
                <w:sz w:val="20"/>
                <w:szCs w:val="20"/>
                <w:lang w:bidi="ar-SA"/>
              </w:rPr>
              <w:lastRenderedPageBreak/>
              <w:t xml:space="preserve">βρίσκεται σε καλή φυσική κατάσταση και να έχει την κατάλληλη γνώση για την φύλαξη (εμπειρία στην ίδια ή άλλες Εταιρείες φύλαξης, παρακολούθηση εκπαιδευτικών σεμιναρίων, </w:t>
            </w:r>
            <w:proofErr w:type="spellStart"/>
            <w:r w:rsidRPr="00506FD4">
              <w:rPr>
                <w:rFonts w:ascii="Century Gothic" w:eastAsia="Times New Roman" w:hAnsi="Century Gothic" w:cs="Times New Roman"/>
                <w:kern w:val="0"/>
                <w:sz w:val="20"/>
                <w:szCs w:val="20"/>
                <w:lang w:bidi="ar-SA"/>
              </w:rPr>
              <w:t>κ.λ.π</w:t>
            </w:r>
            <w:proofErr w:type="spellEnd"/>
            <w:r w:rsidRPr="00506FD4">
              <w:rPr>
                <w:rFonts w:ascii="Century Gothic" w:eastAsia="Times New Roman" w:hAnsi="Century Gothic" w:cs="Times New Roman"/>
                <w:kern w:val="0"/>
                <w:sz w:val="20"/>
                <w:szCs w:val="20"/>
                <w:lang w:bidi="ar-SA"/>
              </w:rPr>
              <w:t xml:space="preserve">.). Ο Ανάδοχος οφείλει να παρέχει στοιχεία που θα αποδεικνύεται η </w:t>
            </w:r>
            <w:proofErr w:type="spellStart"/>
            <w:r w:rsidRPr="00506FD4">
              <w:rPr>
                <w:rFonts w:ascii="Century Gothic" w:eastAsia="Times New Roman" w:hAnsi="Century Gothic" w:cs="Times New Roman"/>
                <w:kern w:val="0"/>
                <w:sz w:val="20"/>
                <w:szCs w:val="20"/>
                <w:lang w:bidi="ar-SA"/>
              </w:rPr>
              <w:t>καταλληλότητα</w:t>
            </w:r>
            <w:proofErr w:type="spellEnd"/>
            <w:r w:rsidRPr="00506FD4">
              <w:rPr>
                <w:rFonts w:ascii="Century Gothic" w:eastAsia="Times New Roman" w:hAnsi="Century Gothic" w:cs="Times New Roman"/>
                <w:kern w:val="0"/>
                <w:sz w:val="20"/>
                <w:szCs w:val="20"/>
                <w:lang w:bidi="ar-SA"/>
              </w:rPr>
              <w:t xml:space="preserve"> κάθε φύλακα.</w:t>
            </w:r>
          </w:p>
        </w:tc>
        <w:tc>
          <w:tcPr>
            <w:tcW w:w="1424" w:type="dxa"/>
            <w:shd w:val="clear" w:color="auto" w:fill="auto"/>
            <w:vAlign w:val="center"/>
          </w:tcPr>
          <w:p w14:paraId="5BC70A84"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ΝΑΙ</w:t>
            </w:r>
          </w:p>
        </w:tc>
        <w:tc>
          <w:tcPr>
            <w:tcW w:w="1497" w:type="dxa"/>
            <w:shd w:val="clear" w:color="auto" w:fill="auto"/>
            <w:vAlign w:val="center"/>
          </w:tcPr>
          <w:p w14:paraId="7DEB623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A239FE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DCE3FD1" w14:textId="77777777" w:rsidTr="004B32A7">
        <w:tc>
          <w:tcPr>
            <w:tcW w:w="602" w:type="dxa"/>
            <w:shd w:val="clear" w:color="auto" w:fill="auto"/>
            <w:vAlign w:val="center"/>
          </w:tcPr>
          <w:p w14:paraId="381458E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10</w:t>
            </w:r>
          </w:p>
        </w:tc>
        <w:tc>
          <w:tcPr>
            <w:tcW w:w="3781" w:type="dxa"/>
            <w:vAlign w:val="center"/>
          </w:tcPr>
          <w:p w14:paraId="7FA2E43D"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Ο ανάδοχος υποχρεούται να τηρεί τους κείμενους νόμους και διατάξεις και τα δυνάμει αυτών  </w:t>
            </w:r>
          </w:p>
          <w:p w14:paraId="271AE7F4"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διατάγματα καθώς και τις συναφείς γενικά αστυνομικές κι άλλες διοικητικές διατάξεις σχετικές με το έργο που αναλαμβάνει, ευθύνεται δε προσωπικά για κάθε παράβαση τους.</w:t>
            </w:r>
          </w:p>
        </w:tc>
        <w:tc>
          <w:tcPr>
            <w:tcW w:w="1424" w:type="dxa"/>
            <w:shd w:val="clear" w:color="auto" w:fill="auto"/>
            <w:vAlign w:val="center"/>
          </w:tcPr>
          <w:p w14:paraId="4E4155C7"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B84A0D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A1B210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69BE4BA2" w14:textId="77777777" w:rsidTr="004B32A7">
        <w:tc>
          <w:tcPr>
            <w:tcW w:w="602" w:type="dxa"/>
            <w:shd w:val="clear" w:color="auto" w:fill="auto"/>
            <w:vAlign w:val="center"/>
          </w:tcPr>
          <w:p w14:paraId="5C72F29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11</w:t>
            </w:r>
          </w:p>
        </w:tc>
        <w:tc>
          <w:tcPr>
            <w:tcW w:w="3781" w:type="dxa"/>
            <w:vAlign w:val="center"/>
          </w:tcPr>
          <w:p w14:paraId="40D17780"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υποχρεούται να τηρεί τους ισχύοντες νόμους, διατάγματα, υπουργικές αποφάσεις ή αστυνομικές διατάξεις, περί υγείας και ασφάλειας εργαζομένων για όλο το απασχολούμενο προσωπικό στην  ανατιθέμενη υπηρεσία.</w:t>
            </w:r>
          </w:p>
        </w:tc>
        <w:tc>
          <w:tcPr>
            <w:tcW w:w="1424" w:type="dxa"/>
            <w:shd w:val="clear" w:color="auto" w:fill="auto"/>
            <w:vAlign w:val="center"/>
          </w:tcPr>
          <w:p w14:paraId="3EE251E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0B6BD93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377E5F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A693C47" w14:textId="77777777" w:rsidTr="004B32A7">
        <w:tc>
          <w:tcPr>
            <w:tcW w:w="602" w:type="dxa"/>
            <w:shd w:val="clear" w:color="auto" w:fill="auto"/>
            <w:vAlign w:val="center"/>
          </w:tcPr>
          <w:p w14:paraId="44687F4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bookmarkStart w:id="0" w:name="_Hlk506857250"/>
            <w:r w:rsidRPr="00506FD4">
              <w:rPr>
                <w:rFonts w:ascii="Century Gothic" w:eastAsia="Times New Roman" w:hAnsi="Century Gothic" w:cs="Times New Roman"/>
                <w:kern w:val="0"/>
                <w:sz w:val="20"/>
                <w:szCs w:val="20"/>
                <w:lang w:bidi="ar-SA"/>
              </w:rPr>
              <w:t>12</w:t>
            </w:r>
          </w:p>
        </w:tc>
        <w:tc>
          <w:tcPr>
            <w:tcW w:w="3781" w:type="dxa"/>
            <w:vAlign w:val="center"/>
          </w:tcPr>
          <w:p w14:paraId="77E8E465"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 Ο ανάδοχος υποχρεούται να τηρεί και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 Οφείλει δε να έχει εκπαιδεύσει το προσωπικό που θα διαθέσει σε θέματα υγείας και ασφάλειας.</w:t>
            </w:r>
          </w:p>
        </w:tc>
        <w:tc>
          <w:tcPr>
            <w:tcW w:w="1424" w:type="dxa"/>
            <w:shd w:val="clear" w:color="auto" w:fill="auto"/>
            <w:vAlign w:val="center"/>
          </w:tcPr>
          <w:p w14:paraId="3C8EE9B5"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1A897B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BD08AC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bookmarkEnd w:id="0"/>
      <w:tr w:rsidR="00485A66" w:rsidRPr="00506FD4" w14:paraId="585C2C9E" w14:textId="77777777" w:rsidTr="004B32A7">
        <w:tc>
          <w:tcPr>
            <w:tcW w:w="602" w:type="dxa"/>
            <w:shd w:val="clear" w:color="auto" w:fill="auto"/>
            <w:vAlign w:val="center"/>
          </w:tcPr>
          <w:p w14:paraId="523A41E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13</w:t>
            </w:r>
          </w:p>
        </w:tc>
        <w:tc>
          <w:tcPr>
            <w:tcW w:w="3781" w:type="dxa"/>
            <w:vAlign w:val="center"/>
          </w:tcPr>
          <w:p w14:paraId="1FFF8AD9"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υποχρεούται να τηρεί και να εφαρμόζει την ισχύουσα εργατική νομοθεσία, σε ότι αφορά τις αμοιβές, τακτικές και έκτακτες, του εν λόγω προσωπικού, την κοινωνική του ασφάλιση και τις άλλες ανάλογης φύσης παροχές και ουδέποτε δύναται να αρνηθεί την καταβολή των εν λόγω παροχών στο απασχολούμενο προσωπικό με την πρόφαση ότι ο Δήμος δεν του κατέβαλε την κανονισμένη αποζημίωση.</w:t>
            </w:r>
          </w:p>
        </w:tc>
        <w:tc>
          <w:tcPr>
            <w:tcW w:w="1424" w:type="dxa"/>
            <w:shd w:val="clear" w:color="auto" w:fill="auto"/>
            <w:vAlign w:val="center"/>
          </w:tcPr>
          <w:p w14:paraId="297E5C55" w14:textId="77777777" w:rsidR="00485A66" w:rsidRPr="00506FD4" w:rsidRDefault="00485A66" w:rsidP="004B32A7">
            <w:pPr>
              <w:widowControl/>
              <w:jc w:val="center"/>
              <w:rPr>
                <w:rFonts w:ascii="Century Gothic" w:eastAsia="Times New Roman" w:hAnsi="Century Gothic" w:cs="Times New Roman"/>
                <w:kern w:val="0"/>
                <w:sz w:val="20"/>
                <w:szCs w:val="20"/>
                <w:highlight w:val="red"/>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6FA8F6E0"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highlight w:val="red"/>
                <w:lang w:bidi="ar-SA"/>
              </w:rPr>
            </w:pPr>
          </w:p>
        </w:tc>
        <w:tc>
          <w:tcPr>
            <w:tcW w:w="1732" w:type="dxa"/>
            <w:shd w:val="clear" w:color="auto" w:fill="auto"/>
            <w:vAlign w:val="center"/>
          </w:tcPr>
          <w:p w14:paraId="4013F2F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highlight w:val="red"/>
                <w:lang w:bidi="ar-SA"/>
              </w:rPr>
            </w:pPr>
          </w:p>
        </w:tc>
      </w:tr>
      <w:tr w:rsidR="00485A66" w:rsidRPr="00506FD4" w14:paraId="0B877526" w14:textId="77777777" w:rsidTr="004B32A7">
        <w:tc>
          <w:tcPr>
            <w:tcW w:w="602" w:type="dxa"/>
            <w:shd w:val="clear" w:color="auto" w:fill="auto"/>
            <w:vAlign w:val="center"/>
          </w:tcPr>
          <w:p w14:paraId="6328892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14</w:t>
            </w:r>
          </w:p>
        </w:tc>
        <w:tc>
          <w:tcPr>
            <w:tcW w:w="3781" w:type="dxa"/>
            <w:vAlign w:val="center"/>
          </w:tcPr>
          <w:p w14:paraId="2522A29E"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αναλαμβάνει κάθε ευθύνη και καθίσταται μόνος και αποκλειστικά υπεύθυνος για οποιεσδήποτε φθορές ή ζημιές που προξένησε ο ίδιος ή το προσωπικό του κατά την εκτέλεση του έργου, καθώς επίσης σε πρόσωπα ή πράγματα του κέντρου ή και όμορων ιδιοκτησιών από οποιαδήποτε ανεξαρτήτως αιτία.</w:t>
            </w:r>
          </w:p>
          <w:p w14:paraId="3CC54E22" w14:textId="77777777" w:rsidR="00485A66" w:rsidRPr="00506FD4" w:rsidRDefault="00485A66" w:rsidP="004B32A7">
            <w:pPr>
              <w:widowControl/>
              <w:rPr>
                <w:rFonts w:ascii="Century Gothic" w:eastAsia="Times New Roman" w:hAnsi="Century Gothic" w:cs="Times New Roman"/>
                <w:kern w:val="0"/>
                <w:sz w:val="20"/>
                <w:szCs w:val="20"/>
                <w:lang w:bidi="ar-SA"/>
              </w:rPr>
            </w:pPr>
          </w:p>
        </w:tc>
        <w:tc>
          <w:tcPr>
            <w:tcW w:w="1424" w:type="dxa"/>
            <w:shd w:val="clear" w:color="auto" w:fill="auto"/>
            <w:vAlign w:val="center"/>
          </w:tcPr>
          <w:p w14:paraId="785333CF"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2AF774A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242E63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6E34AF4" w14:textId="77777777" w:rsidTr="004B32A7">
        <w:tc>
          <w:tcPr>
            <w:tcW w:w="602" w:type="dxa"/>
            <w:shd w:val="clear" w:color="auto" w:fill="auto"/>
            <w:vAlign w:val="center"/>
          </w:tcPr>
          <w:p w14:paraId="66A5F54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15</w:t>
            </w:r>
          </w:p>
        </w:tc>
        <w:tc>
          <w:tcPr>
            <w:tcW w:w="3781" w:type="dxa"/>
            <w:vAlign w:val="center"/>
          </w:tcPr>
          <w:p w14:paraId="07BF0FF7"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 Ανάδοχος είναι αποκλειστικός και μόνος υπεύθυνος ποινικά και αστικά για κάθε ατύχημα που μπορεί να συμβεί στο προσωπικό του.</w:t>
            </w:r>
          </w:p>
        </w:tc>
        <w:tc>
          <w:tcPr>
            <w:tcW w:w="1424" w:type="dxa"/>
            <w:shd w:val="clear" w:color="auto" w:fill="auto"/>
            <w:vAlign w:val="center"/>
          </w:tcPr>
          <w:p w14:paraId="47D43D8A"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449A390"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0814894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2517B4A" w14:textId="77777777" w:rsidTr="004B32A7">
        <w:tc>
          <w:tcPr>
            <w:tcW w:w="602" w:type="dxa"/>
            <w:shd w:val="clear" w:color="auto" w:fill="auto"/>
            <w:vAlign w:val="center"/>
          </w:tcPr>
          <w:p w14:paraId="28BF242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16</w:t>
            </w:r>
          </w:p>
        </w:tc>
        <w:tc>
          <w:tcPr>
            <w:tcW w:w="3781" w:type="dxa"/>
            <w:shd w:val="clear" w:color="auto" w:fill="auto"/>
            <w:vAlign w:val="center"/>
          </w:tcPr>
          <w:p w14:paraId="47DB61E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Οι εργασίες φύλαξης θα γίνονται βάσει των υποχρεώσεων του Αναδόχου και του προσωπικού ασφαλείας όπως ορίζονται στη μελέτη διαθέτοντας τον  απαιτούμενο αριθμό εργαζομένων, με ορθή τήρηση του ωραρίου εργασίας.</w:t>
            </w:r>
          </w:p>
        </w:tc>
        <w:tc>
          <w:tcPr>
            <w:tcW w:w="1424" w:type="dxa"/>
            <w:shd w:val="clear" w:color="auto" w:fill="auto"/>
            <w:vAlign w:val="center"/>
          </w:tcPr>
          <w:p w14:paraId="4648DF45"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74AA44E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3229F9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1FDAD98" w14:textId="77777777" w:rsidTr="004B32A7">
        <w:tc>
          <w:tcPr>
            <w:tcW w:w="602" w:type="dxa"/>
            <w:shd w:val="clear" w:color="auto" w:fill="auto"/>
            <w:vAlign w:val="center"/>
          </w:tcPr>
          <w:p w14:paraId="2AF37D0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val="en-US" w:bidi="ar-SA"/>
              </w:rPr>
            </w:pPr>
            <w:r w:rsidRPr="00506FD4">
              <w:rPr>
                <w:rFonts w:ascii="Century Gothic" w:eastAsia="Times New Roman" w:hAnsi="Century Gothic" w:cs="Times New Roman"/>
                <w:kern w:val="0"/>
                <w:sz w:val="20"/>
                <w:szCs w:val="20"/>
                <w:lang w:val="en-US" w:bidi="ar-SA"/>
              </w:rPr>
              <w:t>17</w:t>
            </w:r>
          </w:p>
        </w:tc>
        <w:tc>
          <w:tcPr>
            <w:tcW w:w="3781" w:type="dxa"/>
            <w:vAlign w:val="center"/>
          </w:tcPr>
          <w:p w14:paraId="5A1069C1"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τα εισερχόμενα και εξερχόμενα άτομα .</w:t>
            </w:r>
          </w:p>
        </w:tc>
        <w:tc>
          <w:tcPr>
            <w:tcW w:w="1424" w:type="dxa"/>
            <w:shd w:val="clear" w:color="auto" w:fill="auto"/>
            <w:vAlign w:val="center"/>
          </w:tcPr>
          <w:p w14:paraId="42B606C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C2DD455"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5379FE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F784231" w14:textId="77777777" w:rsidTr="004B32A7">
        <w:tc>
          <w:tcPr>
            <w:tcW w:w="602" w:type="dxa"/>
            <w:shd w:val="clear" w:color="auto" w:fill="auto"/>
            <w:vAlign w:val="center"/>
          </w:tcPr>
          <w:p w14:paraId="1BF969C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val="en-US" w:bidi="ar-SA"/>
              </w:rPr>
            </w:pPr>
            <w:r w:rsidRPr="00506FD4">
              <w:rPr>
                <w:rFonts w:ascii="Century Gothic" w:eastAsia="Times New Roman" w:hAnsi="Century Gothic" w:cs="Times New Roman"/>
                <w:kern w:val="0"/>
                <w:sz w:val="20"/>
                <w:szCs w:val="20"/>
                <w:lang w:bidi="ar-SA"/>
              </w:rPr>
              <w:t>1</w:t>
            </w:r>
            <w:r w:rsidRPr="00506FD4">
              <w:rPr>
                <w:rFonts w:ascii="Century Gothic" w:eastAsia="Times New Roman" w:hAnsi="Century Gothic" w:cs="Times New Roman"/>
                <w:kern w:val="0"/>
                <w:sz w:val="20"/>
                <w:szCs w:val="20"/>
                <w:lang w:val="en-US" w:bidi="ar-SA"/>
              </w:rPr>
              <w:t>8</w:t>
            </w:r>
          </w:p>
        </w:tc>
        <w:tc>
          <w:tcPr>
            <w:tcW w:w="3781" w:type="dxa"/>
            <w:vAlign w:val="center"/>
          </w:tcPr>
          <w:p w14:paraId="4A5C9F2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καταγράφει στο βιβλίο επισκεπτών τα στοιχεία του επισκέπτη, την ημερομηνία και </w:t>
            </w:r>
            <w:r>
              <w:rPr>
                <w:rFonts w:ascii="Century Gothic" w:eastAsia="Times New Roman" w:hAnsi="Century Gothic" w:cs="Times New Roman"/>
                <w:kern w:val="0"/>
                <w:sz w:val="20"/>
                <w:szCs w:val="20"/>
                <w:lang w:bidi="ar-SA"/>
              </w:rPr>
              <w:t xml:space="preserve">την </w:t>
            </w:r>
            <w:r w:rsidRPr="00506FD4">
              <w:rPr>
                <w:rFonts w:ascii="Century Gothic" w:eastAsia="Times New Roman" w:hAnsi="Century Gothic" w:cs="Times New Roman"/>
                <w:kern w:val="0"/>
                <w:sz w:val="20"/>
                <w:szCs w:val="20"/>
                <w:lang w:bidi="ar-SA"/>
              </w:rPr>
              <w:t>ώρα επίσκεψης</w:t>
            </w:r>
          </w:p>
        </w:tc>
        <w:tc>
          <w:tcPr>
            <w:tcW w:w="1424" w:type="dxa"/>
            <w:shd w:val="clear" w:color="auto" w:fill="auto"/>
            <w:vAlign w:val="center"/>
          </w:tcPr>
          <w:p w14:paraId="5E53B36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4C1559E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A266ED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74224A73" w14:textId="77777777" w:rsidTr="004B32A7">
        <w:tc>
          <w:tcPr>
            <w:tcW w:w="602" w:type="dxa"/>
            <w:shd w:val="clear" w:color="auto" w:fill="auto"/>
            <w:vAlign w:val="center"/>
          </w:tcPr>
          <w:p w14:paraId="2390423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20</w:t>
            </w:r>
          </w:p>
        </w:tc>
        <w:tc>
          <w:tcPr>
            <w:tcW w:w="3781" w:type="dxa"/>
            <w:vAlign w:val="center"/>
          </w:tcPr>
          <w:p w14:paraId="70483D52"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ελέγχει και να φυλάσσει τους χώρους στάθμευσης και να </w:t>
            </w:r>
            <w:r>
              <w:rPr>
                <w:rFonts w:ascii="Century Gothic" w:eastAsia="Times New Roman" w:hAnsi="Century Gothic" w:cs="Times New Roman"/>
                <w:kern w:val="0"/>
                <w:sz w:val="20"/>
                <w:szCs w:val="20"/>
                <w:lang w:bidi="ar-SA"/>
              </w:rPr>
              <w:t xml:space="preserve">επιβλέπει </w:t>
            </w:r>
            <w:r w:rsidRPr="00506FD4">
              <w:rPr>
                <w:rFonts w:ascii="Century Gothic" w:eastAsia="Times New Roman" w:hAnsi="Century Gothic" w:cs="Times New Roman"/>
                <w:kern w:val="0"/>
                <w:sz w:val="20"/>
                <w:szCs w:val="20"/>
                <w:lang w:bidi="ar-SA"/>
              </w:rPr>
              <w:t xml:space="preserve">την </w:t>
            </w:r>
            <w:r>
              <w:rPr>
                <w:rFonts w:ascii="Century Gothic" w:eastAsia="Times New Roman" w:hAnsi="Century Gothic" w:cs="Times New Roman"/>
                <w:kern w:val="0"/>
                <w:sz w:val="20"/>
                <w:szCs w:val="20"/>
                <w:lang w:bidi="ar-SA"/>
              </w:rPr>
              <w:t xml:space="preserve">κίνηση </w:t>
            </w:r>
            <w:r w:rsidRPr="00506FD4">
              <w:rPr>
                <w:rFonts w:ascii="Century Gothic" w:eastAsia="Times New Roman" w:hAnsi="Century Gothic" w:cs="Times New Roman"/>
                <w:kern w:val="0"/>
                <w:sz w:val="20"/>
                <w:szCs w:val="20"/>
                <w:lang w:bidi="ar-SA"/>
              </w:rPr>
              <w:t>οχημάτων</w:t>
            </w:r>
            <w:r>
              <w:rPr>
                <w:rFonts w:ascii="Century Gothic" w:eastAsia="Times New Roman" w:hAnsi="Century Gothic" w:cs="Times New Roman"/>
                <w:kern w:val="0"/>
                <w:sz w:val="20"/>
                <w:szCs w:val="20"/>
                <w:lang w:bidi="ar-SA"/>
              </w:rPr>
              <w:t xml:space="preserve"> των </w:t>
            </w:r>
            <w:r w:rsidRPr="00506FD4">
              <w:rPr>
                <w:rFonts w:ascii="Century Gothic" w:eastAsia="Times New Roman" w:hAnsi="Century Gothic" w:cs="Times New Roman"/>
                <w:kern w:val="0"/>
                <w:sz w:val="20"/>
                <w:szCs w:val="20"/>
                <w:lang w:bidi="ar-SA"/>
              </w:rPr>
              <w:t xml:space="preserve"> επισκεπτών.</w:t>
            </w:r>
          </w:p>
        </w:tc>
        <w:tc>
          <w:tcPr>
            <w:tcW w:w="1424" w:type="dxa"/>
            <w:shd w:val="clear" w:color="auto" w:fill="auto"/>
            <w:vAlign w:val="center"/>
          </w:tcPr>
          <w:p w14:paraId="1E6565BB"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2FC82F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1C39E56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6519B625" w14:textId="77777777" w:rsidTr="004B32A7">
        <w:tc>
          <w:tcPr>
            <w:tcW w:w="602" w:type="dxa"/>
            <w:shd w:val="clear" w:color="auto" w:fill="auto"/>
            <w:vAlign w:val="center"/>
          </w:tcPr>
          <w:p w14:paraId="628F1A2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22</w:t>
            </w:r>
          </w:p>
        </w:tc>
        <w:tc>
          <w:tcPr>
            <w:tcW w:w="3781" w:type="dxa"/>
            <w:vAlign w:val="center"/>
          </w:tcPr>
          <w:p w14:paraId="26EB5E74"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κατά την ανάληψη, την καλή λειτουργία των πάσης φύσεως τηλεπικοινωνιακών μέσων και συστημάτων ασφάλειας. Σε περίπτωση διαπίστωσης οποιασδήποτε βλάβης, να ενεργεί σχετική καταγραφή στο βιβλίο συμβάντων .</w:t>
            </w:r>
          </w:p>
        </w:tc>
        <w:tc>
          <w:tcPr>
            <w:tcW w:w="1424" w:type="dxa"/>
            <w:shd w:val="clear" w:color="auto" w:fill="auto"/>
            <w:vAlign w:val="center"/>
          </w:tcPr>
          <w:p w14:paraId="2E934D87"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6411EF2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1F10DDC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45E62673" w14:textId="77777777" w:rsidTr="004B32A7">
        <w:tc>
          <w:tcPr>
            <w:tcW w:w="602" w:type="dxa"/>
            <w:shd w:val="clear" w:color="auto" w:fill="auto"/>
            <w:vAlign w:val="center"/>
          </w:tcPr>
          <w:p w14:paraId="266D9DE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23</w:t>
            </w:r>
          </w:p>
        </w:tc>
        <w:tc>
          <w:tcPr>
            <w:tcW w:w="3781" w:type="dxa"/>
            <w:vAlign w:val="center"/>
          </w:tcPr>
          <w:p w14:paraId="564EA4EB"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διενεργεί περιπολίες εσωτερικά ή εξωτερικά και να </w:t>
            </w:r>
            <w:r w:rsidRPr="00506FD4">
              <w:rPr>
                <w:rFonts w:ascii="Century Gothic" w:eastAsia="Times New Roman" w:hAnsi="Century Gothic" w:cs="Times New Roman"/>
                <w:kern w:val="0"/>
                <w:sz w:val="20"/>
                <w:szCs w:val="20"/>
                <w:lang w:bidi="ar-SA"/>
              </w:rPr>
              <w:lastRenderedPageBreak/>
              <w:t>ελέγχει τον φωτισμό, τις θύρες και λοιπά ευπαθή σημεία.</w:t>
            </w:r>
          </w:p>
        </w:tc>
        <w:tc>
          <w:tcPr>
            <w:tcW w:w="1424" w:type="dxa"/>
            <w:shd w:val="clear" w:color="auto" w:fill="auto"/>
            <w:vAlign w:val="center"/>
          </w:tcPr>
          <w:p w14:paraId="22199F98"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ΝΑΙ</w:t>
            </w:r>
          </w:p>
        </w:tc>
        <w:tc>
          <w:tcPr>
            <w:tcW w:w="1497" w:type="dxa"/>
            <w:shd w:val="clear" w:color="auto" w:fill="auto"/>
            <w:vAlign w:val="center"/>
          </w:tcPr>
          <w:p w14:paraId="4C0C43F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0D991C7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5292864" w14:textId="77777777" w:rsidTr="004B32A7">
        <w:tc>
          <w:tcPr>
            <w:tcW w:w="602" w:type="dxa"/>
            <w:shd w:val="clear" w:color="auto" w:fill="auto"/>
            <w:vAlign w:val="center"/>
          </w:tcPr>
          <w:p w14:paraId="295DD11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24</w:t>
            </w:r>
          </w:p>
        </w:tc>
        <w:tc>
          <w:tcPr>
            <w:tcW w:w="3781" w:type="dxa"/>
            <w:vAlign w:val="center"/>
          </w:tcPr>
          <w:p w14:paraId="0F2BF604"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αν λειτουργεί ο περιμετρικός φωτισμός. Να παρακολουθεί τη λειτουργία του για την πρόληψη σχετικών κινδύνων</w:t>
            </w:r>
          </w:p>
        </w:tc>
        <w:tc>
          <w:tcPr>
            <w:tcW w:w="1424" w:type="dxa"/>
            <w:shd w:val="clear" w:color="auto" w:fill="auto"/>
            <w:vAlign w:val="center"/>
          </w:tcPr>
          <w:p w14:paraId="2489BEF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36EBB9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5A1FE88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31CF3DB1" w14:textId="77777777" w:rsidTr="004B32A7">
        <w:tc>
          <w:tcPr>
            <w:tcW w:w="602" w:type="dxa"/>
            <w:shd w:val="clear" w:color="auto" w:fill="auto"/>
            <w:vAlign w:val="center"/>
          </w:tcPr>
          <w:p w14:paraId="66FF3C8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25</w:t>
            </w:r>
          </w:p>
        </w:tc>
        <w:tc>
          <w:tcPr>
            <w:tcW w:w="3781" w:type="dxa"/>
            <w:vAlign w:val="center"/>
          </w:tcPr>
          <w:p w14:paraId="68C1C35C"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τους κοινόχρηστους χώρους.</w:t>
            </w:r>
          </w:p>
        </w:tc>
        <w:tc>
          <w:tcPr>
            <w:tcW w:w="1424" w:type="dxa"/>
            <w:shd w:val="clear" w:color="auto" w:fill="auto"/>
            <w:vAlign w:val="center"/>
          </w:tcPr>
          <w:p w14:paraId="6C7082BA"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353FF6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879C03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51E27ED" w14:textId="77777777" w:rsidTr="004B32A7">
        <w:tc>
          <w:tcPr>
            <w:tcW w:w="602" w:type="dxa"/>
            <w:shd w:val="clear" w:color="auto" w:fill="auto"/>
            <w:vAlign w:val="center"/>
          </w:tcPr>
          <w:p w14:paraId="767E8EF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26</w:t>
            </w:r>
          </w:p>
        </w:tc>
        <w:tc>
          <w:tcPr>
            <w:tcW w:w="3781" w:type="dxa"/>
            <w:vAlign w:val="center"/>
          </w:tcPr>
          <w:p w14:paraId="704031A9"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Κατά τη λήξη του ωραρίου εργασίας, το προσωπικό του αναδόχου οφείλει να ελέγχει τους </w:t>
            </w:r>
            <w:r>
              <w:rPr>
                <w:rFonts w:ascii="Century Gothic" w:eastAsia="Times New Roman" w:hAnsi="Century Gothic" w:cs="Times New Roman"/>
                <w:kern w:val="0"/>
                <w:sz w:val="20"/>
                <w:szCs w:val="20"/>
                <w:lang w:bidi="ar-SA"/>
              </w:rPr>
              <w:t>χώρους για τυχόν παραμονή ατόμων</w:t>
            </w:r>
            <w:r w:rsidRPr="00506FD4">
              <w:rPr>
                <w:rFonts w:ascii="Century Gothic" w:eastAsia="Times New Roman" w:hAnsi="Century Gothic" w:cs="Times New Roman"/>
                <w:kern w:val="0"/>
                <w:sz w:val="20"/>
                <w:szCs w:val="20"/>
                <w:lang w:bidi="ar-SA"/>
              </w:rPr>
              <w:t>.</w:t>
            </w:r>
          </w:p>
        </w:tc>
        <w:tc>
          <w:tcPr>
            <w:tcW w:w="1424" w:type="dxa"/>
            <w:shd w:val="clear" w:color="auto" w:fill="auto"/>
            <w:vAlign w:val="center"/>
          </w:tcPr>
          <w:p w14:paraId="69BE119C"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BB6793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2543FB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A62471D" w14:textId="77777777" w:rsidTr="004B32A7">
        <w:tc>
          <w:tcPr>
            <w:tcW w:w="602" w:type="dxa"/>
            <w:shd w:val="clear" w:color="auto" w:fill="auto"/>
            <w:vAlign w:val="center"/>
          </w:tcPr>
          <w:p w14:paraId="00EE890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27</w:t>
            </w:r>
          </w:p>
        </w:tc>
        <w:tc>
          <w:tcPr>
            <w:tcW w:w="3781" w:type="dxa"/>
            <w:vAlign w:val="center"/>
          </w:tcPr>
          <w:p w14:paraId="5A0B10BB"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επιθεωρεί τους χώρους και τις εγκαταστάσεις των κτιρίων, ενεργώντας προληπτικά και κατασταλτικά προς αποφυγή κάθε είδους ζημιάς από πιθανή βλάβη (πυρκαγιάς, διαρροής νερού </w:t>
            </w:r>
            <w:proofErr w:type="spellStart"/>
            <w:r w:rsidRPr="00506FD4">
              <w:rPr>
                <w:rFonts w:ascii="Century Gothic" w:eastAsia="Times New Roman" w:hAnsi="Century Gothic" w:cs="Times New Roman"/>
                <w:kern w:val="0"/>
                <w:sz w:val="20"/>
                <w:szCs w:val="20"/>
                <w:lang w:bidi="ar-SA"/>
              </w:rPr>
              <w:t>κ.λ.π</w:t>
            </w:r>
            <w:proofErr w:type="spellEnd"/>
            <w:r w:rsidRPr="00506FD4">
              <w:rPr>
                <w:rFonts w:ascii="Century Gothic" w:eastAsia="Times New Roman" w:hAnsi="Century Gothic" w:cs="Times New Roman"/>
                <w:kern w:val="0"/>
                <w:sz w:val="20"/>
                <w:szCs w:val="20"/>
                <w:lang w:bidi="ar-SA"/>
              </w:rPr>
              <w:t>.)</w:t>
            </w:r>
          </w:p>
        </w:tc>
        <w:tc>
          <w:tcPr>
            <w:tcW w:w="1424" w:type="dxa"/>
            <w:shd w:val="clear" w:color="auto" w:fill="auto"/>
            <w:vAlign w:val="center"/>
          </w:tcPr>
          <w:p w14:paraId="758DAB33"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6EDC3F4"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A834E5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57BE3615" w14:textId="77777777" w:rsidTr="004B32A7">
        <w:tc>
          <w:tcPr>
            <w:tcW w:w="602" w:type="dxa"/>
            <w:shd w:val="clear" w:color="auto" w:fill="auto"/>
            <w:vAlign w:val="center"/>
          </w:tcPr>
          <w:p w14:paraId="474EEAC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28</w:t>
            </w:r>
          </w:p>
        </w:tc>
        <w:tc>
          <w:tcPr>
            <w:tcW w:w="3781" w:type="dxa"/>
            <w:vAlign w:val="center"/>
          </w:tcPr>
          <w:p w14:paraId="39923D9F"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εντοπίζει και παρακολουθεί καταστάσεις που δεν είναι συνήθεις και να επεμβαίνει την κατάλληλη στιγμή για να τις αντιμετωπίσει.</w:t>
            </w:r>
          </w:p>
        </w:tc>
        <w:tc>
          <w:tcPr>
            <w:tcW w:w="1424" w:type="dxa"/>
            <w:shd w:val="clear" w:color="auto" w:fill="auto"/>
            <w:vAlign w:val="center"/>
          </w:tcPr>
          <w:p w14:paraId="3A52C85D"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14DD7C3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0FF2269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F3F3596" w14:textId="77777777" w:rsidTr="004B32A7">
        <w:tc>
          <w:tcPr>
            <w:tcW w:w="602" w:type="dxa"/>
            <w:shd w:val="clear" w:color="auto" w:fill="auto"/>
            <w:vAlign w:val="center"/>
          </w:tcPr>
          <w:p w14:paraId="372DA051"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29</w:t>
            </w:r>
          </w:p>
        </w:tc>
        <w:tc>
          <w:tcPr>
            <w:tcW w:w="3781" w:type="dxa"/>
            <w:vAlign w:val="center"/>
          </w:tcPr>
          <w:p w14:paraId="6C6C1159"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ελέγχει εσωτερικά αλλά και εξωτερικά- περιμετρικά με περιπολίες το χώρο του Κέντρου</w:t>
            </w:r>
          </w:p>
        </w:tc>
        <w:tc>
          <w:tcPr>
            <w:tcW w:w="1424" w:type="dxa"/>
            <w:shd w:val="clear" w:color="auto" w:fill="auto"/>
            <w:vAlign w:val="center"/>
          </w:tcPr>
          <w:p w14:paraId="08E27FF1"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7452F6B9"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2DCFFD8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6C4F5DC" w14:textId="77777777" w:rsidTr="004B32A7">
        <w:tc>
          <w:tcPr>
            <w:tcW w:w="602" w:type="dxa"/>
            <w:shd w:val="clear" w:color="auto" w:fill="auto"/>
            <w:vAlign w:val="center"/>
          </w:tcPr>
          <w:p w14:paraId="56F77EC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30</w:t>
            </w:r>
          </w:p>
        </w:tc>
        <w:tc>
          <w:tcPr>
            <w:tcW w:w="3781" w:type="dxa"/>
            <w:vAlign w:val="center"/>
          </w:tcPr>
          <w:p w14:paraId="6FC7767A"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είναι καταρτισμένο και έμπειρο σε θέματα στατικής φύλαξης και ασφάλειας</w:t>
            </w:r>
          </w:p>
        </w:tc>
        <w:tc>
          <w:tcPr>
            <w:tcW w:w="1424" w:type="dxa"/>
            <w:shd w:val="clear" w:color="auto" w:fill="auto"/>
            <w:vAlign w:val="center"/>
          </w:tcPr>
          <w:p w14:paraId="52190C86"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2602413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3F8D3206"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7DE5DB56" w14:textId="77777777" w:rsidTr="004B32A7">
        <w:tc>
          <w:tcPr>
            <w:tcW w:w="602" w:type="dxa"/>
            <w:shd w:val="clear" w:color="auto" w:fill="auto"/>
            <w:vAlign w:val="center"/>
          </w:tcPr>
          <w:p w14:paraId="6D18BF0D"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31</w:t>
            </w:r>
          </w:p>
        </w:tc>
        <w:tc>
          <w:tcPr>
            <w:tcW w:w="3781" w:type="dxa"/>
            <w:vAlign w:val="center"/>
          </w:tcPr>
          <w:p w14:paraId="69665686"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Το προσωπικό του αναδόχου οφείλει να σέβεται το χώρο, το προσωπικό</w:t>
            </w:r>
            <w:r>
              <w:rPr>
                <w:rFonts w:ascii="Century Gothic" w:eastAsia="Times New Roman" w:hAnsi="Century Gothic" w:cs="Times New Roman"/>
                <w:kern w:val="0"/>
                <w:sz w:val="20"/>
                <w:szCs w:val="20"/>
                <w:lang w:bidi="ar-SA"/>
              </w:rPr>
              <w:t xml:space="preserve"> καθώς και τους επισκέπτες των Κοιμητηρίων</w:t>
            </w:r>
            <w:r w:rsidRPr="00506FD4">
              <w:rPr>
                <w:rFonts w:ascii="Century Gothic" w:eastAsia="Times New Roman" w:hAnsi="Century Gothic" w:cs="Times New Roman"/>
                <w:kern w:val="0"/>
                <w:sz w:val="20"/>
                <w:szCs w:val="20"/>
                <w:lang w:bidi="ar-SA"/>
              </w:rPr>
              <w:t xml:space="preserve"> </w:t>
            </w:r>
          </w:p>
        </w:tc>
        <w:tc>
          <w:tcPr>
            <w:tcW w:w="1424" w:type="dxa"/>
            <w:shd w:val="clear" w:color="auto" w:fill="auto"/>
            <w:vAlign w:val="center"/>
          </w:tcPr>
          <w:p w14:paraId="161235D0"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53A72BF3"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F4DFCBE"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2483C25" w14:textId="77777777" w:rsidTr="004B32A7">
        <w:tc>
          <w:tcPr>
            <w:tcW w:w="602" w:type="dxa"/>
            <w:shd w:val="clear" w:color="auto" w:fill="auto"/>
            <w:vAlign w:val="center"/>
          </w:tcPr>
          <w:p w14:paraId="761C7C0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32</w:t>
            </w:r>
          </w:p>
        </w:tc>
        <w:tc>
          <w:tcPr>
            <w:tcW w:w="3781" w:type="dxa"/>
            <w:vAlign w:val="center"/>
          </w:tcPr>
          <w:p w14:paraId="3DCF409C"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συνεργάζεται με το προσωπικό του Κέντρου για την καλύτερη λειτουργία του υπέρ των </w:t>
            </w:r>
            <w:proofErr w:type="spellStart"/>
            <w:r w:rsidRPr="00506FD4">
              <w:rPr>
                <w:rFonts w:ascii="Century Gothic" w:eastAsia="Times New Roman" w:hAnsi="Century Gothic" w:cs="Times New Roman"/>
                <w:kern w:val="0"/>
                <w:sz w:val="20"/>
                <w:szCs w:val="20"/>
                <w:lang w:bidi="ar-SA"/>
              </w:rPr>
              <w:t>ωφελουμένων</w:t>
            </w:r>
            <w:proofErr w:type="spellEnd"/>
          </w:p>
        </w:tc>
        <w:tc>
          <w:tcPr>
            <w:tcW w:w="1424" w:type="dxa"/>
            <w:shd w:val="clear" w:color="auto" w:fill="auto"/>
            <w:vAlign w:val="center"/>
          </w:tcPr>
          <w:p w14:paraId="52EE6455"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1E8BEB8B"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8D80517"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26A32254" w14:textId="77777777" w:rsidTr="004B32A7">
        <w:tc>
          <w:tcPr>
            <w:tcW w:w="602" w:type="dxa"/>
            <w:shd w:val="clear" w:color="auto" w:fill="auto"/>
            <w:vAlign w:val="center"/>
          </w:tcPr>
          <w:p w14:paraId="7838036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33</w:t>
            </w:r>
          </w:p>
        </w:tc>
        <w:tc>
          <w:tcPr>
            <w:tcW w:w="3781" w:type="dxa"/>
            <w:vAlign w:val="center"/>
          </w:tcPr>
          <w:p w14:paraId="17E837FA"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του αναδόχου οφείλει να τηρεί τις υποχρεώσεις εμπιστευτικότητας - εχεμύθειας για οποιαδήποτε πληροφορία σχετίζεται με </w:t>
            </w:r>
            <w:r>
              <w:rPr>
                <w:rFonts w:ascii="Century Gothic" w:eastAsia="Times New Roman" w:hAnsi="Century Gothic" w:cs="Times New Roman"/>
                <w:kern w:val="0"/>
                <w:sz w:val="20"/>
                <w:szCs w:val="20"/>
                <w:lang w:bidi="ar-SA"/>
              </w:rPr>
              <w:t>τα Κοιμητήρια</w:t>
            </w:r>
            <w:r w:rsidRPr="00506FD4">
              <w:rPr>
                <w:rFonts w:ascii="Century Gothic" w:eastAsia="Times New Roman" w:hAnsi="Century Gothic" w:cs="Times New Roman"/>
                <w:kern w:val="0"/>
                <w:sz w:val="20"/>
                <w:szCs w:val="20"/>
                <w:lang w:bidi="ar-SA"/>
              </w:rPr>
              <w:t xml:space="preserve">. Το προσωπικό της εταιρείας απαγορεύεται να δίνει </w:t>
            </w:r>
            <w:r w:rsidRPr="00506FD4">
              <w:rPr>
                <w:rFonts w:ascii="Century Gothic" w:eastAsia="Times New Roman" w:hAnsi="Century Gothic" w:cs="Times New Roman"/>
                <w:kern w:val="0"/>
                <w:sz w:val="20"/>
                <w:szCs w:val="20"/>
                <w:lang w:bidi="ar-SA"/>
              </w:rPr>
              <w:lastRenderedPageBreak/>
              <w:t xml:space="preserve">πληροφορίες για τη διάταξη του χώρου εργασίας του και να συζητά οποιοδήποτε επαγγελματικό θέμα με αναρμόδια άτομα της υπηρεσίας </w:t>
            </w:r>
          </w:p>
        </w:tc>
        <w:tc>
          <w:tcPr>
            <w:tcW w:w="1424" w:type="dxa"/>
            <w:shd w:val="clear" w:color="auto" w:fill="auto"/>
            <w:vAlign w:val="center"/>
          </w:tcPr>
          <w:p w14:paraId="42B84178"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lastRenderedPageBreak/>
              <w:t>ΝΑΙ</w:t>
            </w:r>
          </w:p>
        </w:tc>
        <w:tc>
          <w:tcPr>
            <w:tcW w:w="1497" w:type="dxa"/>
            <w:shd w:val="clear" w:color="auto" w:fill="auto"/>
            <w:vAlign w:val="center"/>
          </w:tcPr>
          <w:p w14:paraId="31B475A8"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7312786F"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121C7552" w14:textId="77777777" w:rsidTr="004B32A7">
        <w:tc>
          <w:tcPr>
            <w:tcW w:w="602" w:type="dxa"/>
            <w:shd w:val="clear" w:color="auto" w:fill="auto"/>
            <w:vAlign w:val="center"/>
          </w:tcPr>
          <w:p w14:paraId="5B68A87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34</w:t>
            </w:r>
          </w:p>
        </w:tc>
        <w:tc>
          <w:tcPr>
            <w:tcW w:w="3781" w:type="dxa"/>
            <w:vAlign w:val="center"/>
          </w:tcPr>
          <w:p w14:paraId="5914912F" w14:textId="77777777" w:rsidR="00485A66"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 xml:space="preserve">Το προσωπικό ασφαλείας  να μη δέχεται επισκέψεις φίλων, γνωστών, φιλοδωρήματα από τρίτους, να χρησιμοποιεί ραδιόφωνο, </w:t>
            </w:r>
            <w:r>
              <w:rPr>
                <w:rFonts w:ascii="Century Gothic" w:eastAsia="Times New Roman" w:hAnsi="Century Gothic" w:cs="Times New Roman"/>
                <w:kern w:val="0"/>
                <w:sz w:val="20"/>
                <w:szCs w:val="20"/>
                <w:lang w:bidi="ar-SA"/>
              </w:rPr>
              <w:t>τ</w:t>
            </w:r>
            <w:r w:rsidRPr="00506FD4">
              <w:rPr>
                <w:rFonts w:ascii="Century Gothic" w:eastAsia="Times New Roman" w:hAnsi="Century Gothic" w:cs="Times New Roman"/>
                <w:kern w:val="0"/>
                <w:sz w:val="20"/>
                <w:szCs w:val="20"/>
                <w:lang w:bidi="ar-SA"/>
              </w:rPr>
              <w:t xml:space="preserve">ηλεόραση ή άλλο μέσο ψυχαγωγίας, κατάχρηση τηλεφώνου, να μην κάνει χρήση </w:t>
            </w:r>
            <w:r>
              <w:rPr>
                <w:rFonts w:ascii="Century Gothic" w:eastAsia="Times New Roman" w:hAnsi="Century Gothic" w:cs="Times New Roman"/>
                <w:kern w:val="0"/>
                <w:sz w:val="20"/>
                <w:szCs w:val="20"/>
                <w:lang w:bidi="ar-SA"/>
              </w:rPr>
              <w:t>ο</w:t>
            </w:r>
            <w:r w:rsidRPr="00506FD4">
              <w:rPr>
                <w:rFonts w:ascii="Century Gothic" w:eastAsia="Times New Roman" w:hAnsi="Century Gothic" w:cs="Times New Roman"/>
                <w:kern w:val="0"/>
                <w:sz w:val="20"/>
                <w:szCs w:val="20"/>
                <w:lang w:bidi="ar-SA"/>
              </w:rPr>
              <w:t>ινοπνευματωδών ποτών ή οποιασδήποτε άλλης ουσίας που μπορεί να επηρεάσει τις σωματικές ή πνευματικές λειτουργίες του ανθρώπου πριν ή κατά τη διάρκεια της υπηρεσίας και να μην εγκαταλείπει το χώρο επιτήρησης, πλην ανώτερης βίας αφού έχει ενημερώσει για την αντικατάστασή του</w:t>
            </w:r>
          </w:p>
          <w:p w14:paraId="0512A6BF" w14:textId="77777777" w:rsidR="00485A66" w:rsidRPr="00506FD4" w:rsidRDefault="00485A66" w:rsidP="004B32A7">
            <w:pPr>
              <w:widowControl/>
              <w:rPr>
                <w:rFonts w:ascii="Century Gothic" w:eastAsia="Times New Roman" w:hAnsi="Century Gothic" w:cs="Times New Roman"/>
                <w:kern w:val="0"/>
                <w:sz w:val="20"/>
                <w:szCs w:val="20"/>
                <w:lang w:bidi="ar-SA"/>
              </w:rPr>
            </w:pPr>
          </w:p>
        </w:tc>
        <w:tc>
          <w:tcPr>
            <w:tcW w:w="1424" w:type="dxa"/>
            <w:shd w:val="clear" w:color="auto" w:fill="auto"/>
            <w:vAlign w:val="center"/>
          </w:tcPr>
          <w:p w14:paraId="3793ABBA"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372FDD35"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4245FD8A"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r w:rsidR="00485A66" w:rsidRPr="00506FD4" w14:paraId="0C77C965" w14:textId="77777777" w:rsidTr="004B32A7">
        <w:tc>
          <w:tcPr>
            <w:tcW w:w="602" w:type="dxa"/>
            <w:shd w:val="clear" w:color="auto" w:fill="auto"/>
            <w:vAlign w:val="center"/>
          </w:tcPr>
          <w:p w14:paraId="68CD8AA0"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35</w:t>
            </w:r>
          </w:p>
        </w:tc>
        <w:tc>
          <w:tcPr>
            <w:tcW w:w="3781" w:type="dxa"/>
            <w:vAlign w:val="center"/>
          </w:tcPr>
          <w:p w14:paraId="304C130A" w14:textId="77777777" w:rsidR="00485A66" w:rsidRPr="00506FD4" w:rsidRDefault="00485A66" w:rsidP="004B32A7">
            <w:pPr>
              <w:widowControl/>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Οι φύλακες θα προσέρχονται για  ανάληψη υπηρεσίας στην ώρα τους και δεν θα εγκαταλείπουν την θέση τους αν δεν αναλάβουν υπηρεσία οι αντικαταστάτες τους.</w:t>
            </w:r>
          </w:p>
        </w:tc>
        <w:tc>
          <w:tcPr>
            <w:tcW w:w="1424" w:type="dxa"/>
            <w:shd w:val="clear" w:color="auto" w:fill="auto"/>
            <w:vAlign w:val="center"/>
          </w:tcPr>
          <w:p w14:paraId="71832439" w14:textId="77777777" w:rsidR="00485A66" w:rsidRPr="00506FD4" w:rsidRDefault="00485A66" w:rsidP="004B32A7">
            <w:pPr>
              <w:widowControl/>
              <w:jc w:val="center"/>
              <w:rPr>
                <w:rFonts w:ascii="Century Gothic" w:eastAsia="Times New Roman" w:hAnsi="Century Gothic" w:cs="Times New Roman"/>
                <w:kern w:val="0"/>
                <w:sz w:val="20"/>
                <w:szCs w:val="20"/>
                <w:lang w:bidi="ar-SA"/>
              </w:rPr>
            </w:pPr>
            <w:r w:rsidRPr="00506FD4">
              <w:rPr>
                <w:rFonts w:ascii="Century Gothic" w:eastAsia="Times New Roman" w:hAnsi="Century Gothic" w:cs="Times New Roman"/>
                <w:kern w:val="0"/>
                <w:sz w:val="20"/>
                <w:szCs w:val="20"/>
                <w:lang w:bidi="ar-SA"/>
              </w:rPr>
              <w:t>ΝΑΙ</w:t>
            </w:r>
          </w:p>
        </w:tc>
        <w:tc>
          <w:tcPr>
            <w:tcW w:w="1497" w:type="dxa"/>
            <w:shd w:val="clear" w:color="auto" w:fill="auto"/>
            <w:vAlign w:val="center"/>
          </w:tcPr>
          <w:p w14:paraId="4F118462"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c>
          <w:tcPr>
            <w:tcW w:w="1732" w:type="dxa"/>
            <w:shd w:val="clear" w:color="auto" w:fill="auto"/>
            <w:vAlign w:val="center"/>
          </w:tcPr>
          <w:p w14:paraId="6E10902C" w14:textId="77777777" w:rsidR="00485A66" w:rsidRPr="00506FD4" w:rsidRDefault="00485A66" w:rsidP="004B32A7">
            <w:pPr>
              <w:widowControl/>
              <w:suppressAutoHyphens w:val="0"/>
              <w:autoSpaceDE w:val="0"/>
              <w:autoSpaceDN w:val="0"/>
              <w:adjustRightInd w:val="0"/>
              <w:rPr>
                <w:rFonts w:ascii="Century Gothic" w:eastAsia="Times New Roman" w:hAnsi="Century Gothic" w:cs="Times New Roman"/>
                <w:kern w:val="0"/>
                <w:sz w:val="20"/>
                <w:szCs w:val="20"/>
                <w:lang w:bidi="ar-SA"/>
              </w:rPr>
            </w:pPr>
          </w:p>
        </w:tc>
      </w:tr>
    </w:tbl>
    <w:p w14:paraId="6A75E043" w14:textId="77777777" w:rsidR="00485A66" w:rsidRDefault="00485A66" w:rsidP="00485A66">
      <w:pPr>
        <w:spacing w:after="140"/>
        <w:jc w:val="both"/>
        <w:rPr>
          <w:rFonts w:ascii="Century Gothic" w:hAnsi="Century Gothic" w:cs="Tahoma"/>
          <w:b/>
          <w:sz w:val="20"/>
          <w:szCs w:val="20"/>
        </w:rPr>
      </w:pP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sidRPr="00506FD4">
        <w:rPr>
          <w:rFonts w:ascii="Century Gothic" w:hAnsi="Century Gothic" w:cs="Tahoma"/>
          <w:b/>
          <w:sz w:val="20"/>
          <w:szCs w:val="20"/>
        </w:rPr>
        <w:tab/>
      </w:r>
      <w:r>
        <w:rPr>
          <w:rFonts w:ascii="Century Gothic" w:hAnsi="Century Gothic" w:cs="Tahoma"/>
          <w:b/>
          <w:sz w:val="20"/>
          <w:szCs w:val="20"/>
        </w:rPr>
        <w:t xml:space="preserve">       </w:t>
      </w:r>
      <w:r>
        <w:rPr>
          <w:rFonts w:ascii="Century Gothic" w:hAnsi="Century Gothic" w:cs="Tahoma"/>
          <w:b/>
          <w:sz w:val="20"/>
          <w:szCs w:val="20"/>
        </w:rPr>
        <w:tab/>
      </w:r>
    </w:p>
    <w:p w14:paraId="64FE7705" w14:textId="77777777" w:rsidR="00CB6E0A" w:rsidRDefault="00CB6E0A"/>
    <w:sectPr w:rsidR="00CB6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Liberation Serif">
    <w:charset w:val="A1"/>
    <w:family w:val="roman"/>
    <w:pitch w:val="variable"/>
    <w:sig w:usb0="E0000AFF"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357B8"/>
    <w:multiLevelType w:val="multilevel"/>
    <w:tmpl w:val="00000002"/>
    <w:lvl w:ilvl="0">
      <w:start w:val="1"/>
      <w:numFmt w:val="decimal"/>
      <w:lvlText w:val="%1."/>
      <w:lvlJc w:val="left"/>
      <w:pPr>
        <w:tabs>
          <w:tab w:val="num" w:pos="720"/>
        </w:tabs>
        <w:ind w:left="720" w:hanging="360"/>
      </w:pPr>
      <w:rPr>
        <w:rFonts w:cs="Liberation Serif"/>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66"/>
    <w:rsid w:val="004241F8"/>
    <w:rsid w:val="00485A66"/>
    <w:rsid w:val="00CB6E0A"/>
    <w:rsid w:val="00F24E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9900"/>
  <w15:chartTrackingRefBased/>
  <w15:docId w15:val="{40C17B3E-9A1F-4A98-843E-974193DF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66"/>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7118</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2023-08-03T10:37:00Z</cp:lastPrinted>
  <dcterms:created xsi:type="dcterms:W3CDTF">2023-08-03T10:37:00Z</dcterms:created>
  <dcterms:modified xsi:type="dcterms:W3CDTF">2023-08-03T10:37:00Z</dcterms:modified>
</cp:coreProperties>
</file>