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F7" w:rsidRDefault="00283AF7" w:rsidP="006A2EBC">
      <w:pPr>
        <w:rPr>
          <w:rFonts w:ascii="Arial" w:hAnsi="Arial" w:cs="Arial"/>
          <w:b/>
        </w:rPr>
      </w:pPr>
    </w:p>
    <w:p w:rsidR="00283AF7" w:rsidRDefault="00283AF7" w:rsidP="006A2EBC">
      <w:pPr>
        <w:rPr>
          <w:rFonts w:ascii="Arial" w:hAnsi="Arial" w:cs="Arial"/>
          <w:b/>
        </w:rPr>
      </w:pPr>
    </w:p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761"/>
        <w:gridCol w:w="3119"/>
        <w:gridCol w:w="4587"/>
      </w:tblGrid>
      <w:tr w:rsidR="00283AF7" w:rsidRPr="009E3DA7" w:rsidTr="00702DF4">
        <w:trPr>
          <w:trHeight w:val="894"/>
        </w:trPr>
        <w:tc>
          <w:tcPr>
            <w:tcW w:w="1761" w:type="dxa"/>
            <w:shd w:val="clear" w:color="auto" w:fill="auto"/>
          </w:tcPr>
          <w:p w:rsidR="00283AF7" w:rsidRPr="009E3DA7" w:rsidRDefault="00283AF7" w:rsidP="00720A1E">
            <w:pPr>
              <w:pStyle w:val="a4"/>
              <w:rPr>
                <w:rFonts w:ascii="Book Antiqua" w:hAnsi="Book Antiqua" w:cs="Arial"/>
              </w:rPr>
            </w:pPr>
            <w:r w:rsidRPr="009E3DA7">
              <w:rPr>
                <w:rFonts w:ascii="Book Antiqua" w:hAnsi="Book Antiqua" w:cs="Arial"/>
              </w:rPr>
              <w:t xml:space="preserve">                                      </w:t>
            </w:r>
          </w:p>
          <w:p w:rsidR="00283AF7" w:rsidRPr="009E3DA7" w:rsidRDefault="00283AF7" w:rsidP="00720A1E">
            <w:pPr>
              <w:pStyle w:val="a4"/>
              <w:jc w:val="center"/>
              <w:rPr>
                <w:rFonts w:ascii="Book Antiqua" w:hAnsi="Book Antiqua" w:cs="Arial"/>
              </w:rPr>
            </w:pPr>
            <w:r w:rsidRPr="009E3DA7">
              <w:rPr>
                <w:rFonts w:ascii="Book Antiqua" w:hAnsi="Book Antiqua" w:cs="Arial"/>
              </w:rPr>
              <w:t xml:space="preserve">             </w:t>
            </w:r>
            <w:r w:rsidRPr="009E3DA7">
              <w:rPr>
                <w:rFonts w:ascii="Book Antiqua" w:hAnsi="Book Antiqua" w:cs="Arial"/>
              </w:rPr>
              <w:object w:dxaOrig="109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pt" o:ole="" fillcolor="window">
                  <v:imagedata r:id="rId7" o:title=""/>
                </v:shape>
                <o:OLEObject Type="Embed" ProgID="Word.Picture.8" ShapeID="_x0000_i1025" DrawAspect="Content" ObjectID="_1649143225" r:id="rId8"/>
              </w:object>
            </w:r>
          </w:p>
        </w:tc>
        <w:tc>
          <w:tcPr>
            <w:tcW w:w="7706" w:type="dxa"/>
            <w:gridSpan w:val="2"/>
            <w:shd w:val="clear" w:color="auto" w:fill="auto"/>
          </w:tcPr>
          <w:p w:rsidR="00283AF7" w:rsidRPr="009E3DA7" w:rsidRDefault="00283AF7" w:rsidP="00720A1E">
            <w:pPr>
              <w:pStyle w:val="a4"/>
              <w:jc w:val="right"/>
              <w:rPr>
                <w:rFonts w:ascii="Book Antiqua" w:hAnsi="Book Antiqua"/>
              </w:rPr>
            </w:pPr>
          </w:p>
        </w:tc>
      </w:tr>
      <w:tr w:rsidR="00283AF7" w:rsidRPr="00702DF4" w:rsidTr="00702DF4">
        <w:trPr>
          <w:gridAfter w:val="1"/>
          <w:wAfter w:w="4587" w:type="dxa"/>
          <w:trHeight w:val="3425"/>
        </w:trPr>
        <w:tc>
          <w:tcPr>
            <w:tcW w:w="4880" w:type="dxa"/>
            <w:gridSpan w:val="2"/>
            <w:shd w:val="clear" w:color="auto" w:fill="auto"/>
          </w:tcPr>
          <w:p w:rsidR="00283AF7" w:rsidRPr="00702DF4" w:rsidRDefault="00283AF7" w:rsidP="00720A1E">
            <w:pPr>
              <w:rPr>
                <w:b/>
                <w:sz w:val="24"/>
                <w:szCs w:val="24"/>
              </w:rPr>
            </w:pPr>
            <w:r w:rsidRPr="00702DF4">
              <w:rPr>
                <w:b/>
                <w:sz w:val="24"/>
                <w:szCs w:val="24"/>
              </w:rPr>
              <w:t>ΕΛΛΗΝΙΚΗ ΔΗΜΟΚΡΑΤΙΑ</w:t>
            </w:r>
          </w:p>
          <w:p w:rsidR="00283AF7" w:rsidRPr="00702DF4" w:rsidRDefault="00283AF7" w:rsidP="00283AF7">
            <w:pPr>
              <w:pStyle w:val="1"/>
              <w:jc w:val="left"/>
              <w:rPr>
                <w:rFonts w:ascii="Times New Roman" w:hAnsi="Times New Roman" w:cs="Times New Roman"/>
                <w:szCs w:val="24"/>
              </w:rPr>
            </w:pPr>
            <w:r w:rsidRPr="00702DF4">
              <w:rPr>
                <w:rFonts w:ascii="Times New Roman" w:hAnsi="Times New Roman" w:cs="Times New Roman"/>
                <w:szCs w:val="24"/>
              </w:rPr>
              <w:t>ΔΗΜΟΣ ΗΡΑΚΛΕΙΟΥ</w:t>
            </w:r>
          </w:p>
          <w:p w:rsidR="00283AF7" w:rsidRPr="00702DF4" w:rsidRDefault="00283AF7" w:rsidP="00720A1E">
            <w:pPr>
              <w:pStyle w:val="a6"/>
              <w:rPr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>ΔΙΕΥΘΥΝΣΗ  ΚΑΘΑΡΙΟΤΗΤΑΣ, &amp;</w:t>
            </w:r>
          </w:p>
          <w:p w:rsidR="00283AF7" w:rsidRPr="00702DF4" w:rsidRDefault="00283AF7" w:rsidP="00720A1E">
            <w:pPr>
              <w:pStyle w:val="a6"/>
              <w:rPr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>ΑΝΑΚΥΚΛΩΣΗΣ</w:t>
            </w:r>
          </w:p>
          <w:p w:rsidR="00283AF7" w:rsidRPr="00702DF4" w:rsidRDefault="00283AF7" w:rsidP="00720A1E">
            <w:pPr>
              <w:rPr>
                <w:b/>
                <w:bCs/>
                <w:sz w:val="24"/>
                <w:szCs w:val="24"/>
              </w:rPr>
            </w:pPr>
            <w:r w:rsidRPr="00702DF4">
              <w:rPr>
                <w:b/>
                <w:bCs/>
                <w:sz w:val="24"/>
                <w:szCs w:val="24"/>
              </w:rPr>
              <w:t>ΤΜΗΜΑ: ΔΙΑΧΕΙΡΙΣΗΣ &amp;</w:t>
            </w:r>
          </w:p>
          <w:p w:rsidR="00283AF7" w:rsidRPr="00702DF4" w:rsidRDefault="00283AF7" w:rsidP="00720A1E">
            <w:pPr>
              <w:rPr>
                <w:b/>
                <w:bCs/>
                <w:sz w:val="24"/>
                <w:szCs w:val="24"/>
              </w:rPr>
            </w:pPr>
            <w:r w:rsidRPr="00702DF4">
              <w:rPr>
                <w:b/>
                <w:bCs/>
                <w:sz w:val="24"/>
                <w:szCs w:val="24"/>
              </w:rPr>
              <w:t>ΣΥΝΤΗΡΗΣΗΣ ΟΧΗΜΑΤΩΝ</w:t>
            </w:r>
          </w:p>
          <w:p w:rsidR="00283AF7" w:rsidRPr="00702DF4" w:rsidRDefault="00283AF7" w:rsidP="00720A1E">
            <w:pPr>
              <w:rPr>
                <w:bCs/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>Ταχ. Δ</w:t>
            </w:r>
            <w:r w:rsidR="009319B5">
              <w:rPr>
                <w:sz w:val="24"/>
                <w:szCs w:val="24"/>
              </w:rPr>
              <w:t>/</w:t>
            </w:r>
            <w:r w:rsidRPr="00702DF4">
              <w:rPr>
                <w:sz w:val="24"/>
                <w:szCs w:val="24"/>
              </w:rPr>
              <w:t xml:space="preserve">νση: Μαύρος Σπήλιος  ΒΙ.ΠΕ                                 Ηρακλείου                                                                                                                                                                             </w:t>
            </w:r>
          </w:p>
          <w:p w:rsidR="00283AF7" w:rsidRPr="00702DF4" w:rsidRDefault="00283AF7" w:rsidP="00720A1E">
            <w:pPr>
              <w:rPr>
                <w:bCs/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 xml:space="preserve"> Αμαξοστάσιο Δήμου Ηρακλείου</w:t>
            </w:r>
          </w:p>
          <w:p w:rsidR="00283AF7" w:rsidRPr="00702DF4" w:rsidRDefault="00283AF7" w:rsidP="00702DF4">
            <w:pPr>
              <w:pStyle w:val="1"/>
              <w:jc w:val="left"/>
              <w:rPr>
                <w:rFonts w:ascii="Times New Roman" w:eastAsia="Arial Unicode MS" w:hAnsi="Times New Roman" w:cs="Times New Roman"/>
                <w:b w:val="0"/>
                <w:szCs w:val="24"/>
              </w:rPr>
            </w:pPr>
            <w:r w:rsidRPr="00702DF4">
              <w:rPr>
                <w:rFonts w:ascii="Times New Roman" w:hAnsi="Times New Roman" w:cs="Times New Roman"/>
                <w:b w:val="0"/>
                <w:szCs w:val="24"/>
              </w:rPr>
              <w:t>Πληροφορίες:   Σμαραγδάκη Καλλιόπη</w:t>
            </w:r>
          </w:p>
          <w:p w:rsidR="00283AF7" w:rsidRPr="00702DF4" w:rsidRDefault="00283AF7" w:rsidP="00720A1E">
            <w:pPr>
              <w:rPr>
                <w:bCs/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>Τηλέφωνο    :      2813-409618</w:t>
            </w:r>
          </w:p>
          <w:p w:rsidR="00283AF7" w:rsidRPr="00702DF4" w:rsidRDefault="00283AF7" w:rsidP="00720A1E">
            <w:pPr>
              <w:rPr>
                <w:bCs/>
                <w:sz w:val="24"/>
                <w:szCs w:val="24"/>
              </w:rPr>
            </w:pPr>
            <w:r w:rsidRPr="00702DF4">
              <w:rPr>
                <w:sz w:val="24"/>
                <w:szCs w:val="24"/>
                <w:lang w:val="en-US"/>
              </w:rPr>
              <w:t>Fax</w:t>
            </w:r>
            <w:r w:rsidRPr="00702DF4">
              <w:rPr>
                <w:sz w:val="24"/>
                <w:szCs w:val="24"/>
              </w:rPr>
              <w:t xml:space="preserve">                 :  </w:t>
            </w:r>
            <w:r w:rsidR="009319B5">
              <w:rPr>
                <w:sz w:val="24"/>
                <w:szCs w:val="24"/>
              </w:rPr>
              <w:t xml:space="preserve"> </w:t>
            </w:r>
            <w:r w:rsidRPr="00702DF4">
              <w:rPr>
                <w:sz w:val="24"/>
                <w:szCs w:val="24"/>
              </w:rPr>
              <w:t xml:space="preserve"> 2813-409619       </w:t>
            </w:r>
          </w:p>
          <w:p w:rsidR="00283AF7" w:rsidRPr="009904A1" w:rsidRDefault="00283AF7" w:rsidP="00720A1E">
            <w:pPr>
              <w:rPr>
                <w:sz w:val="24"/>
                <w:szCs w:val="24"/>
              </w:rPr>
            </w:pPr>
            <w:r w:rsidRPr="00702DF4">
              <w:rPr>
                <w:sz w:val="24"/>
                <w:szCs w:val="24"/>
              </w:rPr>
              <w:t>Ε</w:t>
            </w:r>
            <w:r w:rsidRPr="009904A1">
              <w:rPr>
                <w:sz w:val="24"/>
                <w:szCs w:val="24"/>
              </w:rPr>
              <w:t>-</w:t>
            </w:r>
            <w:r w:rsidRPr="00702DF4">
              <w:rPr>
                <w:sz w:val="24"/>
                <w:szCs w:val="24"/>
                <w:lang w:val="en-US"/>
              </w:rPr>
              <w:t>mail</w:t>
            </w:r>
            <w:r w:rsidRPr="009904A1">
              <w:rPr>
                <w:sz w:val="24"/>
                <w:szCs w:val="24"/>
              </w:rPr>
              <w:t xml:space="preserve">            :     </w:t>
            </w:r>
            <w:r w:rsidRPr="00702DF4">
              <w:rPr>
                <w:sz w:val="24"/>
                <w:szCs w:val="24"/>
                <w:lang w:val="en-US"/>
              </w:rPr>
              <w:t>smaragdaki</w:t>
            </w:r>
            <w:r w:rsidRPr="009904A1">
              <w:rPr>
                <w:sz w:val="24"/>
                <w:szCs w:val="24"/>
              </w:rPr>
              <w:t>-</w:t>
            </w:r>
            <w:r w:rsidRPr="00702DF4">
              <w:rPr>
                <w:sz w:val="24"/>
                <w:szCs w:val="24"/>
                <w:lang w:val="en-US"/>
              </w:rPr>
              <w:t>k</w:t>
            </w:r>
            <w:r w:rsidRPr="009904A1">
              <w:rPr>
                <w:sz w:val="24"/>
                <w:szCs w:val="24"/>
              </w:rPr>
              <w:t>@</w:t>
            </w:r>
            <w:r w:rsidRPr="00702DF4">
              <w:rPr>
                <w:sz w:val="24"/>
                <w:szCs w:val="24"/>
                <w:lang w:val="en-US"/>
              </w:rPr>
              <w:t>heraklion</w:t>
            </w:r>
            <w:r w:rsidRPr="009904A1">
              <w:rPr>
                <w:sz w:val="24"/>
                <w:szCs w:val="24"/>
              </w:rPr>
              <w:t>.</w:t>
            </w:r>
            <w:r w:rsidRPr="00702DF4">
              <w:rPr>
                <w:sz w:val="24"/>
                <w:szCs w:val="24"/>
                <w:lang w:val="en-US"/>
              </w:rPr>
              <w:t>gr</w:t>
            </w:r>
          </w:p>
        </w:tc>
      </w:tr>
    </w:tbl>
    <w:p w:rsidR="00283AF7" w:rsidRPr="009904A1" w:rsidRDefault="00283AF7" w:rsidP="006A2EBC">
      <w:pPr>
        <w:rPr>
          <w:rFonts w:ascii="Arial" w:hAnsi="Arial" w:cs="Arial"/>
          <w:b/>
        </w:rPr>
      </w:pPr>
    </w:p>
    <w:p w:rsidR="00283AF7" w:rsidRPr="009904A1" w:rsidRDefault="00283AF7" w:rsidP="006A2EBC">
      <w:pPr>
        <w:rPr>
          <w:rFonts w:ascii="Arial" w:hAnsi="Arial" w:cs="Arial"/>
          <w:b/>
        </w:rPr>
      </w:pPr>
    </w:p>
    <w:p w:rsidR="00262FA7" w:rsidRPr="0081306E" w:rsidRDefault="00283AF7" w:rsidP="006A2EBC">
      <w:pPr>
        <w:rPr>
          <w:rFonts w:ascii="Arial" w:hAnsi="Arial" w:cs="Arial"/>
          <w:b/>
        </w:rPr>
      </w:pPr>
      <w:r w:rsidRPr="009904A1">
        <w:rPr>
          <w:rFonts w:ascii="Arial" w:hAnsi="Arial" w:cs="Arial"/>
          <w:b/>
        </w:rPr>
        <w:t xml:space="preserve">                                                </w:t>
      </w:r>
      <w:r w:rsidR="006A2EBC" w:rsidRPr="009904A1">
        <w:rPr>
          <w:rFonts w:ascii="Arial" w:hAnsi="Arial" w:cs="Arial"/>
          <w:b/>
        </w:rPr>
        <w:t xml:space="preserve">  </w:t>
      </w:r>
      <w:r w:rsidR="006A2EBC" w:rsidRPr="009904A1">
        <w:rPr>
          <w:rFonts w:ascii="Arial" w:hAnsi="Arial" w:cs="Arial"/>
          <w:b/>
        </w:rPr>
        <w:tab/>
      </w:r>
      <w:r w:rsidR="006A2EBC" w:rsidRPr="009904A1">
        <w:rPr>
          <w:rFonts w:ascii="Arial" w:hAnsi="Arial" w:cs="Arial"/>
          <w:b/>
        </w:rPr>
        <w:tab/>
      </w:r>
      <w:r w:rsidR="006A2EBC" w:rsidRPr="009904A1">
        <w:rPr>
          <w:rFonts w:ascii="Arial" w:hAnsi="Arial" w:cs="Arial"/>
          <w:b/>
        </w:rPr>
        <w:tab/>
      </w:r>
      <w:r w:rsidR="006A2EBC" w:rsidRPr="009904A1">
        <w:rPr>
          <w:rFonts w:ascii="Arial" w:hAnsi="Arial" w:cs="Arial"/>
          <w:b/>
        </w:rPr>
        <w:tab/>
      </w:r>
      <w:r w:rsidR="006A2EBC" w:rsidRPr="009904A1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 xml:space="preserve">Ηράκλειο </w:t>
      </w:r>
      <w:r w:rsidR="00221AF2">
        <w:rPr>
          <w:rFonts w:ascii="Arial" w:hAnsi="Arial" w:cs="Arial"/>
          <w:b/>
        </w:rPr>
        <w:t xml:space="preserve">    </w:t>
      </w:r>
      <w:r w:rsidR="004333D1" w:rsidRPr="003748E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3A2B7E" w:rsidRPr="0081306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F30A21">
        <w:rPr>
          <w:rFonts w:ascii="Arial" w:hAnsi="Arial" w:cs="Arial"/>
          <w:b/>
        </w:rPr>
        <w:t>4</w:t>
      </w:r>
      <w:r w:rsidR="006A2EBC" w:rsidRPr="0081306E">
        <w:rPr>
          <w:rFonts w:ascii="Arial" w:hAnsi="Arial" w:cs="Arial"/>
          <w:b/>
        </w:rPr>
        <w:t xml:space="preserve"> / </w:t>
      </w:r>
      <w:r w:rsidR="00197557" w:rsidRPr="0081306E">
        <w:rPr>
          <w:rFonts w:ascii="Arial" w:hAnsi="Arial" w:cs="Arial"/>
          <w:b/>
        </w:rPr>
        <w:t>2020</w:t>
      </w:r>
    </w:p>
    <w:p w:rsidR="006A2EBC" w:rsidRPr="0081306E" w:rsidRDefault="006A2EBC" w:rsidP="006A2EBC">
      <w:pPr>
        <w:rPr>
          <w:rFonts w:ascii="Arial" w:hAnsi="Arial" w:cs="Arial"/>
          <w:b/>
        </w:rPr>
      </w:pPr>
      <w:r w:rsidRPr="0081306E">
        <w:rPr>
          <w:rFonts w:ascii="Arial" w:hAnsi="Arial" w:cs="Arial"/>
          <w:b/>
        </w:rPr>
        <w:t xml:space="preserve"> </w:t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</w:p>
    <w:p w:rsidR="006A2EBC" w:rsidRPr="0081306E" w:rsidRDefault="00283AF7" w:rsidP="006A2EBC">
      <w:pPr>
        <w:rPr>
          <w:b/>
          <w:sz w:val="24"/>
        </w:rPr>
      </w:pPr>
      <w:r>
        <w:rPr>
          <w:rFonts w:ascii="Arial" w:hAnsi="Arial" w:cs="Arial"/>
          <w:b/>
        </w:rPr>
        <w:t xml:space="preserve">                                  </w:t>
      </w:r>
      <w:r w:rsidR="006A2EBC" w:rsidRPr="0081306E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ab/>
      </w:r>
      <w:r w:rsidR="006A2EBC" w:rsidRPr="0081306E">
        <w:rPr>
          <w:rFonts w:ascii="Arial" w:hAnsi="Arial" w:cs="Arial"/>
          <w:b/>
        </w:rPr>
        <w:tab/>
        <w:t xml:space="preserve"> ΑΡ.</w:t>
      </w:r>
      <w:r w:rsidR="0042730C">
        <w:rPr>
          <w:rFonts w:ascii="Arial" w:hAnsi="Arial" w:cs="Arial"/>
          <w:b/>
        </w:rPr>
        <w:t>ΠΡΩΤ.</w:t>
      </w:r>
      <w:r w:rsidR="006A2EBC" w:rsidRPr="0081306E">
        <w:rPr>
          <w:rFonts w:ascii="Arial" w:hAnsi="Arial" w:cs="Arial"/>
          <w:b/>
        </w:rPr>
        <w:t xml:space="preserve">ΜΕΛΕΤΗΣ:     </w:t>
      </w:r>
      <w:r w:rsidR="005C3F90">
        <w:rPr>
          <w:rFonts w:ascii="Arial" w:hAnsi="Arial" w:cs="Arial"/>
          <w:b/>
        </w:rPr>
        <w:t>29965</w:t>
      </w:r>
      <w:bookmarkStart w:id="0" w:name="_GoBack"/>
      <w:bookmarkEnd w:id="0"/>
    </w:p>
    <w:p w:rsidR="00262FA7" w:rsidRPr="0081306E" w:rsidRDefault="00262FA7" w:rsidP="00262FA7">
      <w:pPr>
        <w:rPr>
          <w:rFonts w:ascii="Arial" w:hAnsi="Arial" w:cs="Arial"/>
          <w:b/>
        </w:rPr>
      </w:pPr>
      <w:r w:rsidRPr="0081306E">
        <w:rPr>
          <w:rFonts w:ascii="Arial" w:hAnsi="Arial" w:cs="Arial"/>
          <w:b/>
        </w:rPr>
        <w:t xml:space="preserve"> </w:t>
      </w:r>
      <w:r w:rsidRPr="0081306E">
        <w:rPr>
          <w:rFonts w:ascii="Arial" w:hAnsi="Arial" w:cs="Arial"/>
        </w:rPr>
        <w:t xml:space="preserve">                           </w:t>
      </w:r>
      <w:r w:rsidRPr="0081306E">
        <w:rPr>
          <w:rFonts w:ascii="Arial" w:hAnsi="Arial" w:cs="Arial"/>
          <w:b/>
        </w:rPr>
        <w:t xml:space="preserve">                                            </w:t>
      </w:r>
    </w:p>
    <w:p w:rsidR="00004D5B" w:rsidRDefault="00004D5B" w:rsidP="00004D5B">
      <w:pPr>
        <w:jc w:val="both"/>
        <w:rPr>
          <w:rFonts w:ascii="Arial" w:hAnsi="Arial" w:cs="Arial"/>
          <w:bCs/>
        </w:rPr>
      </w:pPr>
    </w:p>
    <w:p w:rsidR="00004D5B" w:rsidRPr="00004D5B" w:rsidRDefault="00004D5B" w:rsidP="00004D5B">
      <w:pPr>
        <w:jc w:val="center"/>
        <w:rPr>
          <w:rFonts w:ascii="Comic Sans MS" w:hAnsi="Comic Sans MS"/>
          <w:b/>
          <w:sz w:val="24"/>
          <w:szCs w:val="24"/>
        </w:rPr>
      </w:pPr>
      <w:r w:rsidRPr="00004D5B">
        <w:rPr>
          <w:rFonts w:ascii="Comic Sans MS" w:hAnsi="Comic Sans MS"/>
          <w:b/>
          <w:sz w:val="24"/>
          <w:szCs w:val="24"/>
        </w:rPr>
        <w:t>ΤΕΧΝΙΚ</w:t>
      </w:r>
      <w:r>
        <w:rPr>
          <w:rFonts w:ascii="Comic Sans MS" w:hAnsi="Comic Sans MS"/>
          <w:b/>
          <w:sz w:val="24"/>
          <w:szCs w:val="24"/>
        </w:rPr>
        <w:t>ΕΣ ΠΡΟΔΙΑΓΡΑΦΕΣ</w:t>
      </w:r>
    </w:p>
    <w:p w:rsidR="00004D5B" w:rsidRPr="00004D5B" w:rsidRDefault="00004D5B" w:rsidP="00004D5B">
      <w:pPr>
        <w:jc w:val="center"/>
        <w:rPr>
          <w:rFonts w:ascii="Comic Sans MS" w:hAnsi="Comic Sans MS"/>
          <w:b/>
          <w:sz w:val="24"/>
          <w:szCs w:val="24"/>
        </w:rPr>
      </w:pPr>
    </w:p>
    <w:p w:rsidR="00004D5B" w:rsidRDefault="00004D5B" w:rsidP="00004D5B">
      <w:pPr>
        <w:spacing w:line="360" w:lineRule="auto"/>
        <w:ind w:firstLine="708"/>
        <w:jc w:val="both"/>
        <w:rPr>
          <w:sz w:val="24"/>
          <w:szCs w:val="24"/>
        </w:rPr>
      </w:pPr>
      <w:r w:rsidRPr="00FA4859">
        <w:rPr>
          <w:sz w:val="24"/>
          <w:szCs w:val="24"/>
        </w:rPr>
        <w:t>Έχοντας υπόψη: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526FF1">
        <w:rPr>
          <w:rFonts w:ascii="Calibri" w:hAnsi="Calibri"/>
          <w:sz w:val="24"/>
          <w:szCs w:val="24"/>
        </w:rPr>
        <w:t>1.</w:t>
      </w:r>
      <w:r w:rsidRPr="00702DF4">
        <w:rPr>
          <w:sz w:val="24"/>
          <w:szCs w:val="24"/>
        </w:rPr>
        <w:t>Τα άρθρα 116, 118 &amp; 120 του Ν.4412/2016 (ΦΕΚ 147/Ά/8-8-2016).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>2.Τα άρθρα 377 &amp; 379 του Ν.4412/2016 (ΦΕΚ 147/Ά/8-8-2016).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>3.Το άρθρο 58 του Ν.3852/2010.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>4.Την παρ. 4 του άρθρου 209 του Ν. 3463/2006, όπως αναδιατυπώθηκε με την παρ. 3 του   άρθρου 22 του Ν. 3536/2007.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>5.Τα άρθρα 200 ως 205 του Ν.4412/2016 (ΦΕΚ 147/Ά/8-8-2016).</w:t>
      </w:r>
    </w:p>
    <w:p w:rsidR="00004D5B" w:rsidRPr="00702DF4" w:rsidRDefault="00004D5B" w:rsidP="00004D5B">
      <w:pPr>
        <w:snapToGrid w:val="0"/>
        <w:jc w:val="both"/>
        <w:rPr>
          <w:sz w:val="24"/>
          <w:szCs w:val="24"/>
        </w:rPr>
      </w:pPr>
      <w:r w:rsidRPr="00702DF4">
        <w:rPr>
          <w:sz w:val="24"/>
          <w:szCs w:val="24"/>
        </w:rPr>
        <w:t xml:space="preserve">6.Τις διατάξεις της παρ. 13 του άρθρου 20 του Ν. 3731/2008 </w:t>
      </w:r>
    </w:p>
    <w:p w:rsidR="00004D5B" w:rsidRPr="00702DF4" w:rsidRDefault="00004D5B" w:rsidP="00004D5B">
      <w:pPr>
        <w:spacing w:line="276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 xml:space="preserve">7. Τις διατάξεις των άρθρων 203 &amp; 204 του Ν.4555/2018 </w:t>
      </w:r>
      <w:r w:rsidR="00C852E3" w:rsidRPr="00702DF4">
        <w:rPr>
          <w:sz w:val="24"/>
          <w:szCs w:val="24"/>
        </w:rPr>
        <w:t>που αφορά στην Μεταρρύθμιση του Π</w:t>
      </w:r>
      <w:r w:rsidRPr="00702DF4">
        <w:rPr>
          <w:sz w:val="24"/>
          <w:szCs w:val="24"/>
        </w:rPr>
        <w:t>ρ</w:t>
      </w:r>
      <w:r w:rsidR="00C852E3" w:rsidRPr="00702DF4">
        <w:rPr>
          <w:sz w:val="24"/>
          <w:szCs w:val="24"/>
        </w:rPr>
        <w:t>ογράμματος</w:t>
      </w:r>
      <w:r w:rsidRPr="00702DF4">
        <w:rPr>
          <w:sz w:val="24"/>
          <w:szCs w:val="24"/>
        </w:rPr>
        <w:t xml:space="preserve"> Κλεισθένης Ι (ΦΕΚ Α΄133/19-7-2018) </w:t>
      </w:r>
    </w:p>
    <w:p w:rsidR="00004D5B" w:rsidRPr="00702DF4" w:rsidRDefault="00585012" w:rsidP="00C852E3">
      <w:pPr>
        <w:spacing w:line="360" w:lineRule="auto"/>
        <w:jc w:val="both"/>
        <w:rPr>
          <w:sz w:val="24"/>
          <w:szCs w:val="24"/>
        </w:rPr>
      </w:pPr>
      <w:r w:rsidRPr="00702DF4">
        <w:rPr>
          <w:sz w:val="24"/>
          <w:szCs w:val="24"/>
        </w:rPr>
        <w:t>8</w:t>
      </w:r>
      <w:r w:rsidR="00C852E3" w:rsidRPr="00702DF4">
        <w:rPr>
          <w:sz w:val="24"/>
          <w:szCs w:val="24"/>
        </w:rPr>
        <w:t>. Την αναγκαιότητα της άμεσης επιστροφής τριών (3) μη επισκευάσιμων σαρώθρων η οποία προέκυψε ως εξής:</w:t>
      </w:r>
    </w:p>
    <w:p w:rsidR="00C852E3" w:rsidRPr="00702DF4" w:rsidRDefault="00C852E3" w:rsidP="00C852E3">
      <w:pPr>
        <w:pStyle w:val="a6"/>
        <w:tabs>
          <w:tab w:val="clear" w:pos="1418"/>
        </w:tabs>
        <w:jc w:val="both"/>
        <w:rPr>
          <w:b w:val="0"/>
          <w:sz w:val="24"/>
          <w:szCs w:val="24"/>
        </w:rPr>
      </w:pPr>
      <w:r w:rsidRPr="00702DF4">
        <w:rPr>
          <w:b w:val="0"/>
          <w:sz w:val="24"/>
          <w:szCs w:val="24"/>
        </w:rPr>
        <w:t>Το 2017 εστάλησαν από το Αμαξοστάσιο του Δήμου Ηρακλείου στην εταιρεία «Παναγιώτης Αντωνίτσης» που βρίσκεται στις Αχαρνές, Αθήνα πέντε (5) σάρωθρα προκειμένου να αξιολογηθούν εάν είναι επισκευάσιμα ή μη.</w:t>
      </w:r>
    </w:p>
    <w:p w:rsidR="00C852E3" w:rsidRPr="00702DF4" w:rsidRDefault="00C852E3" w:rsidP="00C852E3">
      <w:pPr>
        <w:pStyle w:val="a6"/>
        <w:tabs>
          <w:tab w:val="clear" w:pos="1418"/>
        </w:tabs>
        <w:jc w:val="both"/>
        <w:rPr>
          <w:b w:val="0"/>
          <w:sz w:val="24"/>
          <w:szCs w:val="24"/>
        </w:rPr>
      </w:pPr>
      <w:r w:rsidRPr="00702DF4">
        <w:rPr>
          <w:b w:val="0"/>
          <w:sz w:val="24"/>
          <w:szCs w:val="24"/>
        </w:rPr>
        <w:t xml:space="preserve">   Κατόπιν σχετικής αξιολόγησης τους και ενημέρωσης που είχαμε, τα τρία εκ των πέντε σαρώθρων με Αριθμούς Πινακίδων ΜΕ108094, ΜΕ10897 και το τρίτροχο σάρωθρο μάρκας </w:t>
      </w:r>
      <w:r w:rsidRPr="00702DF4">
        <w:rPr>
          <w:b w:val="0"/>
          <w:sz w:val="24"/>
          <w:szCs w:val="24"/>
          <w:lang w:val="en-US"/>
        </w:rPr>
        <w:t>RCM</w:t>
      </w:r>
      <w:r w:rsidRPr="00702DF4">
        <w:rPr>
          <w:b w:val="0"/>
          <w:sz w:val="24"/>
          <w:szCs w:val="24"/>
        </w:rPr>
        <w:t xml:space="preserve">, </w:t>
      </w:r>
      <w:r w:rsidRPr="00702DF4">
        <w:rPr>
          <w:b w:val="0"/>
          <w:sz w:val="24"/>
          <w:szCs w:val="24"/>
          <w:lang w:val="en-US"/>
        </w:rPr>
        <w:t>BOXER</w:t>
      </w:r>
      <w:r w:rsidRPr="00702DF4">
        <w:rPr>
          <w:b w:val="0"/>
          <w:sz w:val="24"/>
          <w:szCs w:val="24"/>
        </w:rPr>
        <w:t xml:space="preserve"> κρίθηκαν μη επισκευάσιμα και ως εκ τούτου θα πρέπει να επιστραφούν άμεσα στο χώρο του Αμαξοστασίου του Δήμου μας. </w:t>
      </w:r>
    </w:p>
    <w:p w:rsidR="00C852E3" w:rsidRPr="00702DF4" w:rsidRDefault="00C852E3" w:rsidP="00C852E3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C852E3" w:rsidRPr="00702DF4" w:rsidRDefault="00C852E3" w:rsidP="00C852E3">
      <w:pPr>
        <w:spacing w:line="360" w:lineRule="auto"/>
        <w:ind w:left="360"/>
        <w:jc w:val="both"/>
        <w:rPr>
          <w:sz w:val="24"/>
          <w:szCs w:val="24"/>
        </w:rPr>
      </w:pPr>
      <w:r w:rsidRPr="00702DF4">
        <w:rPr>
          <w:bCs/>
          <w:sz w:val="24"/>
          <w:szCs w:val="24"/>
        </w:rPr>
        <w:t>Συντάσσο</w:t>
      </w:r>
      <w:r w:rsidR="006A15BD">
        <w:rPr>
          <w:bCs/>
          <w:sz w:val="24"/>
          <w:szCs w:val="24"/>
        </w:rPr>
        <w:t>υ</w:t>
      </w:r>
      <w:r w:rsidRPr="00702DF4">
        <w:rPr>
          <w:bCs/>
          <w:sz w:val="24"/>
          <w:szCs w:val="24"/>
        </w:rPr>
        <w:t>με τ</w:t>
      </w:r>
      <w:r w:rsidRPr="00702DF4">
        <w:rPr>
          <w:sz w:val="24"/>
          <w:szCs w:val="24"/>
        </w:rPr>
        <w:t xml:space="preserve">ις παρακάτω τεχνικές προδιαγραφές ως εξής :  </w:t>
      </w:r>
    </w:p>
    <w:p w:rsidR="00C852E3" w:rsidRPr="009904A1" w:rsidRDefault="00C852E3" w:rsidP="00C852E3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852E3" w:rsidRDefault="00C852E3" w:rsidP="00C852E3">
      <w:pPr>
        <w:spacing w:line="360" w:lineRule="auto"/>
        <w:ind w:left="360"/>
        <w:jc w:val="both"/>
        <w:rPr>
          <w:b/>
          <w:sz w:val="24"/>
          <w:szCs w:val="24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997"/>
        <w:gridCol w:w="1305"/>
      </w:tblGrid>
      <w:tr w:rsidR="00C852E3" w:rsidRPr="0081306E" w:rsidTr="00D2570B">
        <w:trPr>
          <w:trHeight w:val="352"/>
        </w:trPr>
        <w:tc>
          <w:tcPr>
            <w:tcW w:w="790" w:type="dxa"/>
            <w:shd w:val="clear" w:color="auto" w:fill="auto"/>
          </w:tcPr>
          <w:p w:rsidR="00C852E3" w:rsidRPr="0081306E" w:rsidRDefault="00C852E3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Α/Α</w:t>
            </w:r>
          </w:p>
        </w:tc>
        <w:tc>
          <w:tcPr>
            <w:tcW w:w="6997" w:type="dxa"/>
            <w:shd w:val="clear" w:color="auto" w:fill="auto"/>
          </w:tcPr>
          <w:p w:rsidR="00C852E3" w:rsidRPr="0081306E" w:rsidRDefault="00C852E3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ΕΙΔΟΣ- </w:t>
            </w: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cpv</w:t>
            </w: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: 60000000-8</w:t>
            </w:r>
          </w:p>
        </w:tc>
        <w:tc>
          <w:tcPr>
            <w:tcW w:w="1305" w:type="dxa"/>
            <w:shd w:val="clear" w:color="auto" w:fill="auto"/>
          </w:tcPr>
          <w:p w:rsidR="00C852E3" w:rsidRPr="0081306E" w:rsidRDefault="00C852E3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t>ΠΟΣΟΤ.</w:t>
            </w:r>
          </w:p>
        </w:tc>
      </w:tr>
      <w:tr w:rsidR="00C852E3" w:rsidRPr="0081306E" w:rsidTr="00D2570B">
        <w:trPr>
          <w:trHeight w:val="1520"/>
        </w:trPr>
        <w:tc>
          <w:tcPr>
            <w:tcW w:w="790" w:type="dxa"/>
            <w:shd w:val="clear" w:color="auto" w:fill="auto"/>
          </w:tcPr>
          <w:p w:rsidR="00C852E3" w:rsidRPr="0081306E" w:rsidRDefault="00C852E3" w:rsidP="00A35745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 w:rsidRPr="0081306E">
              <w:rPr>
                <w:rFonts w:ascii="Comic Sans MS" w:hAnsi="Comic Sans MS"/>
                <w:b/>
                <w:sz w:val="24"/>
                <w:u w:val="single"/>
              </w:rPr>
              <w:t>1.</w:t>
            </w:r>
          </w:p>
        </w:tc>
        <w:tc>
          <w:tcPr>
            <w:tcW w:w="6997" w:type="dxa"/>
            <w:shd w:val="clear" w:color="auto" w:fill="auto"/>
          </w:tcPr>
          <w:p w:rsidR="00C852E3" w:rsidRPr="00D2570B" w:rsidRDefault="00C852E3" w:rsidP="00A3574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D2570B">
              <w:rPr>
                <w:rFonts w:ascii="Comic Sans MS" w:hAnsi="Comic Sans MS"/>
                <w:b/>
                <w:sz w:val="22"/>
                <w:szCs w:val="22"/>
                <w:u w:val="single"/>
              </w:rPr>
              <w:t>ΜΕΤΑΦΟΡΑ ΤΡΙΩΝ</w:t>
            </w:r>
            <w:r w:rsidR="00FA4E19" w:rsidRPr="00D2570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(3)</w:t>
            </w:r>
            <w:r w:rsidRPr="00D2570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ΜΗ ΕΠΙΣΚΕΥΑΣΙΜΩΝ ΣΑΡΩΘΡΩΝ ΑΠΟ ΑΧΑΡΝΕΣ-ΑΘΗΝΑ ΣΕ ΑΜΑΞΟΣΤΑΣΙΟ ΔΗΜΟΥ ΗΡΑΚΛΕΙΟΥ, ΘΕΣΗ «ΜΑΥΡΟΣ ΣΠΗΛΙΟΣ»</w:t>
            </w:r>
          </w:p>
          <w:p w:rsidR="009904A1" w:rsidRPr="00D2570B" w:rsidRDefault="009904A1" w:rsidP="00A3574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9904A1" w:rsidRPr="009904A1" w:rsidRDefault="009904A1" w:rsidP="009904A1">
            <w:pPr>
              <w:rPr>
                <w:rFonts w:ascii="Comic Sans MS" w:hAnsi="Comic Sans MS"/>
                <w:b/>
              </w:rPr>
            </w:pPr>
            <w:r w:rsidRPr="009904A1">
              <w:rPr>
                <w:rFonts w:ascii="Comic Sans MS" w:hAnsi="Comic Sans MS"/>
                <w:b/>
              </w:rPr>
              <w:t>Το κάθε σάρωθρο έχει τις εξής διαστάσεις:</w:t>
            </w:r>
          </w:p>
          <w:p w:rsidR="009904A1" w:rsidRPr="009904A1" w:rsidRDefault="009904A1" w:rsidP="009904A1">
            <w:pPr>
              <w:rPr>
                <w:rFonts w:ascii="Comic Sans MS" w:hAnsi="Comic Sans MS"/>
                <w:b/>
              </w:rPr>
            </w:pPr>
            <w:r w:rsidRPr="009904A1">
              <w:rPr>
                <w:rFonts w:ascii="Comic Sans MS" w:hAnsi="Comic Sans MS"/>
                <w:b/>
              </w:rPr>
              <w:t>Μήκος-Πλάτος-Ύψος</w:t>
            </w:r>
          </w:p>
          <w:p w:rsidR="009904A1" w:rsidRPr="009904A1" w:rsidRDefault="009904A1" w:rsidP="009904A1">
            <w:pPr>
              <w:rPr>
                <w:rFonts w:ascii="Comic Sans MS" w:hAnsi="Comic Sans MS"/>
                <w:b/>
              </w:rPr>
            </w:pPr>
            <w:r w:rsidRPr="009904A1">
              <w:rPr>
                <w:rFonts w:ascii="Comic Sans MS" w:hAnsi="Comic Sans MS"/>
                <w:b/>
              </w:rPr>
              <w:t xml:space="preserve">3,38 </w:t>
            </w:r>
            <w:r w:rsidRPr="009904A1">
              <w:rPr>
                <w:rFonts w:ascii="Comic Sans MS" w:hAnsi="Comic Sans MS"/>
                <w:b/>
                <w:lang w:val="en-US"/>
              </w:rPr>
              <w:t>x</w:t>
            </w:r>
            <w:r w:rsidRPr="009904A1">
              <w:rPr>
                <w:rFonts w:ascii="Comic Sans MS" w:hAnsi="Comic Sans MS"/>
                <w:b/>
              </w:rPr>
              <w:t xml:space="preserve"> 1,89 </w:t>
            </w:r>
            <w:r w:rsidRPr="009904A1">
              <w:rPr>
                <w:rFonts w:ascii="Comic Sans MS" w:hAnsi="Comic Sans MS"/>
                <w:b/>
                <w:lang w:val="en-US"/>
              </w:rPr>
              <w:t>x</w:t>
            </w:r>
            <w:r w:rsidRPr="009904A1">
              <w:rPr>
                <w:rFonts w:ascii="Comic Sans MS" w:hAnsi="Comic Sans MS"/>
                <w:b/>
              </w:rPr>
              <w:t>  2,07</w:t>
            </w:r>
          </w:p>
          <w:p w:rsidR="00C852E3" w:rsidRPr="00FA4859" w:rsidRDefault="00C852E3" w:rsidP="00A35745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1305" w:type="dxa"/>
            <w:shd w:val="clear" w:color="auto" w:fill="auto"/>
          </w:tcPr>
          <w:p w:rsidR="00C852E3" w:rsidRPr="0081306E" w:rsidRDefault="00C852E3" w:rsidP="00A35745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 w:rsidRPr="0081306E">
              <w:rPr>
                <w:rFonts w:ascii="Comic Sans MS" w:hAnsi="Comic Sans MS"/>
                <w:b/>
                <w:sz w:val="24"/>
                <w:u w:val="single"/>
              </w:rPr>
              <w:t>1</w:t>
            </w:r>
          </w:p>
        </w:tc>
      </w:tr>
    </w:tbl>
    <w:p w:rsidR="00C852E3" w:rsidRDefault="00C852E3" w:rsidP="00C852E3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852E3" w:rsidRDefault="00C852E3" w:rsidP="00C852E3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585012" w:rsidRPr="0081306E" w:rsidRDefault="00D2570B" w:rsidP="00D2570B">
      <w:pPr>
        <w:ind w:right="-766"/>
        <w:rPr>
          <w:rFonts w:ascii="Comic Sans MS" w:hAnsi="Comic Sans MS"/>
          <w:b/>
          <w:sz w:val="24"/>
          <w:u w:val="single"/>
        </w:rPr>
      </w:pPr>
      <w:r w:rsidRPr="00D2570B">
        <w:rPr>
          <w:rFonts w:ascii="Comic Sans MS" w:hAnsi="Comic Sans MS"/>
          <w:b/>
          <w:sz w:val="24"/>
        </w:rPr>
        <w:t xml:space="preserve">           </w:t>
      </w:r>
      <w:r w:rsidR="00585012" w:rsidRPr="0081306E">
        <w:rPr>
          <w:rFonts w:ascii="Comic Sans MS" w:hAnsi="Comic Sans MS"/>
          <w:b/>
          <w:sz w:val="24"/>
          <w:u w:val="single"/>
        </w:rPr>
        <w:t xml:space="preserve">Ε Ν Δ Ε Ι Κ Τ Ι Κ Ο Σ   Π Ρ </w:t>
      </w:r>
      <w:r w:rsidR="00585012" w:rsidRPr="0081306E">
        <w:rPr>
          <w:rFonts w:ascii="Comic Sans MS" w:hAnsi="Comic Sans MS"/>
          <w:b/>
          <w:sz w:val="24"/>
          <w:u w:val="single"/>
          <w:lang w:val="en-US"/>
        </w:rPr>
        <w:t>O</w:t>
      </w:r>
      <w:r w:rsidR="00585012" w:rsidRPr="0081306E">
        <w:rPr>
          <w:rFonts w:ascii="Comic Sans MS" w:hAnsi="Comic Sans MS"/>
          <w:b/>
          <w:sz w:val="24"/>
          <w:u w:val="single"/>
        </w:rPr>
        <w:t xml:space="preserve"> Ϋ Π Ο Λ Ο Γ Ι Σ Μ Ο Σ</w:t>
      </w:r>
    </w:p>
    <w:p w:rsidR="00585012" w:rsidRPr="0081306E" w:rsidRDefault="00585012" w:rsidP="00585012">
      <w:pPr>
        <w:ind w:right="-766"/>
        <w:jc w:val="center"/>
        <w:rPr>
          <w:rFonts w:ascii="Comic Sans MS" w:hAnsi="Comic Sans MS"/>
          <w:sz w:val="24"/>
          <w:u w:val="single"/>
        </w:rPr>
      </w:pPr>
    </w:p>
    <w:p w:rsidR="00585012" w:rsidRPr="0081306E" w:rsidRDefault="00585012" w:rsidP="00585012">
      <w:pPr>
        <w:rPr>
          <w:b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496"/>
        <w:gridCol w:w="839"/>
        <w:gridCol w:w="1399"/>
        <w:gridCol w:w="1958"/>
      </w:tblGrid>
      <w:tr w:rsidR="00585012" w:rsidRPr="0081306E" w:rsidTr="00A35745">
        <w:trPr>
          <w:trHeight w:val="598"/>
        </w:trPr>
        <w:tc>
          <w:tcPr>
            <w:tcW w:w="508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t>Α/Α</w:t>
            </w:r>
          </w:p>
        </w:tc>
        <w:tc>
          <w:tcPr>
            <w:tcW w:w="4496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ΕΙΔΟΣ- </w:t>
            </w: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cpv</w:t>
            </w:r>
            <w:r w:rsidRPr="00004D5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: 60000000-8</w:t>
            </w:r>
          </w:p>
        </w:tc>
        <w:tc>
          <w:tcPr>
            <w:tcW w:w="839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t>ΠΟΣΟΤ.</w:t>
            </w:r>
          </w:p>
        </w:tc>
        <w:tc>
          <w:tcPr>
            <w:tcW w:w="1399" w:type="dxa"/>
            <w:shd w:val="clear" w:color="auto" w:fill="auto"/>
          </w:tcPr>
          <w:p w:rsidR="00585012" w:rsidRPr="0081306E" w:rsidRDefault="00585012" w:rsidP="0062142E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t>ΤΙΜΗ ΜΟΝ.£</w:t>
            </w:r>
          </w:p>
        </w:tc>
        <w:tc>
          <w:tcPr>
            <w:tcW w:w="1958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1306E">
              <w:rPr>
                <w:rFonts w:ascii="Comic Sans MS" w:hAnsi="Comic Sans MS"/>
                <w:b/>
                <w:sz w:val="18"/>
                <w:szCs w:val="18"/>
                <w:u w:val="single"/>
              </w:rPr>
              <w:t>ΔΑΠΑΝΗ €</w:t>
            </w:r>
          </w:p>
          <w:p w:rsidR="00585012" w:rsidRPr="0081306E" w:rsidRDefault="00585012" w:rsidP="00A35745">
            <w:pPr>
              <w:pStyle w:val="3"/>
            </w:pPr>
          </w:p>
        </w:tc>
      </w:tr>
      <w:tr w:rsidR="00585012" w:rsidRPr="0081306E" w:rsidTr="00D2570B">
        <w:trPr>
          <w:trHeight w:val="1730"/>
        </w:trPr>
        <w:tc>
          <w:tcPr>
            <w:tcW w:w="508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 w:rsidRPr="0081306E">
              <w:rPr>
                <w:rFonts w:ascii="Comic Sans MS" w:hAnsi="Comic Sans MS"/>
                <w:b/>
                <w:sz w:val="24"/>
                <w:u w:val="single"/>
              </w:rPr>
              <w:t>1.</w:t>
            </w:r>
          </w:p>
        </w:tc>
        <w:tc>
          <w:tcPr>
            <w:tcW w:w="4496" w:type="dxa"/>
            <w:shd w:val="clear" w:color="auto" w:fill="auto"/>
          </w:tcPr>
          <w:p w:rsidR="00585012" w:rsidRPr="00D2570B" w:rsidRDefault="00585012" w:rsidP="00A35745">
            <w:pPr>
              <w:rPr>
                <w:rFonts w:ascii="Comic Sans MS" w:hAnsi="Comic Sans MS"/>
                <w:b/>
                <w:u w:val="single"/>
              </w:rPr>
            </w:pPr>
            <w:r w:rsidRPr="00D2570B">
              <w:rPr>
                <w:rFonts w:ascii="Comic Sans MS" w:hAnsi="Comic Sans MS"/>
                <w:b/>
                <w:u w:val="single"/>
              </w:rPr>
              <w:t>ΜΕΤΑΦΟΡΑ ΤΡΙΩΝ ΜΗ ΕΠΙΣΚΕΥΑΣΙΜΩΝ ΣΑΡΩΘΡΩΝ ΑΠΟ ΑΧΑΡΝΕΣ-ΑΘΗΝΑ ΣΕ ΑΜΑΞΟΣΤΑΣΙΟ ΔΗΜΟΥ ΗΡΑΚΛΕΙΟΥ, ΘΕΣΗ «ΜΑΥΡΟΣ ΣΠΗΛΙΟΣ»</w:t>
            </w:r>
          </w:p>
          <w:p w:rsidR="00585012" w:rsidRPr="00FA4859" w:rsidRDefault="00585012" w:rsidP="00A35745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839" w:type="dxa"/>
            <w:shd w:val="clear" w:color="auto" w:fill="auto"/>
          </w:tcPr>
          <w:p w:rsidR="00585012" w:rsidRPr="0081306E" w:rsidRDefault="00585012" w:rsidP="00A35745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 w:rsidRPr="0081306E">
              <w:rPr>
                <w:rFonts w:ascii="Comic Sans MS" w:hAnsi="Comic Sans MS"/>
                <w:b/>
                <w:sz w:val="24"/>
                <w:u w:val="single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585012" w:rsidRPr="0081306E" w:rsidRDefault="0066081A" w:rsidP="0066081A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1.129</w:t>
            </w:r>
            <w:r w:rsidR="00585012">
              <w:rPr>
                <w:rFonts w:ascii="Comic Sans MS" w:hAnsi="Comic Sans MS"/>
                <w:b/>
                <w:sz w:val="24"/>
                <w:u w:val="single"/>
              </w:rPr>
              <w:t>,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03</w:t>
            </w:r>
          </w:p>
        </w:tc>
        <w:tc>
          <w:tcPr>
            <w:tcW w:w="1958" w:type="dxa"/>
            <w:shd w:val="clear" w:color="auto" w:fill="auto"/>
          </w:tcPr>
          <w:p w:rsidR="00585012" w:rsidRPr="0081306E" w:rsidRDefault="0066081A" w:rsidP="0066081A">
            <w:pPr>
              <w:ind w:right="-766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1.129</w:t>
            </w:r>
            <w:r w:rsidR="00585012" w:rsidRPr="0081306E">
              <w:rPr>
                <w:rFonts w:ascii="Comic Sans MS" w:hAnsi="Comic Sans MS"/>
                <w:b/>
                <w:sz w:val="24"/>
                <w:u w:val="single"/>
              </w:rPr>
              <w:t>,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03</w:t>
            </w:r>
          </w:p>
        </w:tc>
      </w:tr>
    </w:tbl>
    <w:p w:rsidR="00585012" w:rsidRPr="00FA4859" w:rsidRDefault="00585012" w:rsidP="00585012">
      <w:pPr>
        <w:keepNext/>
        <w:outlineLvl w:val="0"/>
        <w:rPr>
          <w:rFonts w:ascii="Comic Sans MS" w:hAnsi="Comic Sans MS"/>
          <w:b/>
          <w:sz w:val="24"/>
        </w:rPr>
      </w:pP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81306E">
        <w:rPr>
          <w:rFonts w:ascii="Arial" w:hAnsi="Arial" w:cs="Arial"/>
          <w:b/>
        </w:rPr>
        <w:tab/>
      </w:r>
      <w:r w:rsidRPr="00FA4859">
        <w:rPr>
          <w:rFonts w:ascii="Comic Sans MS" w:hAnsi="Comic Sans MS" w:cs="Arial"/>
          <w:b/>
        </w:rPr>
        <w:t>ΣΥΝΟΛΟ</w:t>
      </w:r>
      <w:r w:rsidRPr="00FA4859">
        <w:rPr>
          <w:rFonts w:ascii="Comic Sans MS" w:hAnsi="Comic Sans MS" w:cs="Arial"/>
          <w:b/>
        </w:rPr>
        <w:tab/>
      </w:r>
      <w:r w:rsidR="0066081A">
        <w:rPr>
          <w:rFonts w:ascii="Comic Sans MS" w:hAnsi="Comic Sans MS" w:cs="Arial"/>
          <w:b/>
        </w:rPr>
        <w:t xml:space="preserve">       </w:t>
      </w:r>
      <w:r w:rsidR="0066081A">
        <w:rPr>
          <w:rFonts w:ascii="Comic Sans MS" w:hAnsi="Comic Sans MS" w:cs="Arial"/>
          <w:b/>
          <w:sz w:val="24"/>
          <w:szCs w:val="24"/>
        </w:rPr>
        <w:t>1.129</w:t>
      </w:r>
      <w:r w:rsidRPr="00FA4859">
        <w:rPr>
          <w:rFonts w:ascii="Comic Sans MS" w:hAnsi="Comic Sans MS"/>
          <w:b/>
          <w:sz w:val="24"/>
          <w:szCs w:val="24"/>
        </w:rPr>
        <w:t>,</w:t>
      </w:r>
      <w:r w:rsidR="0066081A">
        <w:rPr>
          <w:rFonts w:ascii="Comic Sans MS" w:hAnsi="Comic Sans MS"/>
          <w:b/>
          <w:sz w:val="24"/>
          <w:szCs w:val="24"/>
        </w:rPr>
        <w:t>03</w:t>
      </w:r>
      <w:r w:rsidRPr="00FA4859">
        <w:rPr>
          <w:rFonts w:ascii="Comic Sans MS" w:hAnsi="Comic Sans MS"/>
          <w:b/>
          <w:sz w:val="24"/>
        </w:rPr>
        <w:t xml:space="preserve"> €</w:t>
      </w:r>
    </w:p>
    <w:p w:rsidR="00585012" w:rsidRPr="0081306E" w:rsidRDefault="00585012" w:rsidP="00585012">
      <w:pPr>
        <w:keepNext/>
        <w:spacing w:line="360" w:lineRule="auto"/>
        <w:outlineLvl w:val="0"/>
        <w:rPr>
          <w:rFonts w:ascii="Comic Sans MS" w:hAnsi="Comic Sans MS"/>
          <w:b/>
          <w:sz w:val="24"/>
        </w:rPr>
      </w:pP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  <w:t>ΦΠΑ 24 %</w:t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="00F138C8" w:rsidRPr="0066081A">
        <w:rPr>
          <w:rFonts w:ascii="Comic Sans MS" w:hAnsi="Comic Sans MS"/>
          <w:b/>
          <w:sz w:val="24"/>
        </w:rPr>
        <w:t xml:space="preserve"> </w:t>
      </w:r>
      <w:r w:rsidR="0066081A">
        <w:rPr>
          <w:rFonts w:ascii="Comic Sans MS" w:hAnsi="Comic Sans MS"/>
          <w:b/>
          <w:sz w:val="24"/>
        </w:rPr>
        <w:t>270</w:t>
      </w:r>
      <w:r w:rsidRPr="0081306E">
        <w:rPr>
          <w:rFonts w:ascii="Comic Sans MS" w:hAnsi="Comic Sans MS"/>
          <w:b/>
          <w:sz w:val="24"/>
        </w:rPr>
        <w:t>,</w:t>
      </w:r>
      <w:r w:rsidR="0066081A">
        <w:rPr>
          <w:rFonts w:ascii="Comic Sans MS" w:hAnsi="Comic Sans MS"/>
          <w:b/>
          <w:sz w:val="24"/>
        </w:rPr>
        <w:t xml:space="preserve">97 </w:t>
      </w:r>
      <w:r w:rsidRPr="0081306E">
        <w:rPr>
          <w:rFonts w:ascii="Comic Sans MS" w:hAnsi="Comic Sans MS"/>
          <w:b/>
          <w:sz w:val="24"/>
        </w:rPr>
        <w:t>€</w:t>
      </w:r>
    </w:p>
    <w:p w:rsidR="00585012" w:rsidRDefault="0066081A" w:rsidP="00585012">
      <w:pPr>
        <w:keepNext/>
        <w:spacing w:line="360" w:lineRule="auto"/>
        <w:outlineLvl w:val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Γ.ΣΥΝΟΛΟ</w:t>
      </w:r>
      <w:r>
        <w:rPr>
          <w:rFonts w:ascii="Comic Sans MS" w:hAnsi="Comic Sans MS"/>
          <w:b/>
          <w:sz w:val="24"/>
        </w:rPr>
        <w:tab/>
        <w:t xml:space="preserve">      </w:t>
      </w:r>
      <w:r w:rsidR="00221AF2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b/>
          <w:sz w:val="24"/>
        </w:rPr>
        <w:t>4</w:t>
      </w:r>
      <w:r w:rsidR="00221AF2">
        <w:rPr>
          <w:rFonts w:ascii="Comic Sans MS" w:hAnsi="Comic Sans MS"/>
          <w:b/>
          <w:sz w:val="24"/>
        </w:rPr>
        <w:t>00</w:t>
      </w:r>
      <w:r w:rsidR="00585012" w:rsidRPr="0081306E">
        <w:rPr>
          <w:rFonts w:ascii="Comic Sans MS" w:hAnsi="Comic Sans MS"/>
          <w:b/>
          <w:sz w:val="24"/>
        </w:rPr>
        <w:t>,00 €</w:t>
      </w:r>
    </w:p>
    <w:p w:rsidR="00FA4859" w:rsidRDefault="003A2B7E" w:rsidP="003A2B7E">
      <w:pPr>
        <w:keepNext/>
        <w:spacing w:line="360" w:lineRule="auto"/>
        <w:outlineLvl w:val="0"/>
        <w:rPr>
          <w:rFonts w:ascii="Comic Sans MS" w:hAnsi="Comic Sans MS"/>
          <w:b/>
          <w:sz w:val="24"/>
        </w:rPr>
      </w:pP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  <w:r w:rsidRPr="0081306E">
        <w:rPr>
          <w:rFonts w:ascii="Comic Sans MS" w:hAnsi="Comic Sans MS"/>
          <w:b/>
          <w:sz w:val="24"/>
        </w:rPr>
        <w:tab/>
      </w:r>
    </w:p>
    <w:p w:rsidR="00702DF4" w:rsidRPr="00FA4859" w:rsidRDefault="00702DF4" w:rsidP="00702D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Κατόπιν των ανωτέρω, το</w:t>
      </w:r>
      <w:r w:rsidRPr="00FA4859">
        <w:rPr>
          <w:sz w:val="24"/>
          <w:szCs w:val="24"/>
        </w:rPr>
        <w:t xml:space="preserve"> τμήμα Διαχείρισης και Συντήρησης Οχημάτων του Δήμου Ηρακλείου προτείνει και αιτείται προς έγκριση την:  </w:t>
      </w:r>
      <w:r>
        <w:rPr>
          <w:sz w:val="24"/>
          <w:szCs w:val="24"/>
        </w:rPr>
        <w:t>επιστροφή τριών</w:t>
      </w:r>
      <w:r w:rsidRPr="00FA4859">
        <w:rPr>
          <w:sz w:val="24"/>
          <w:szCs w:val="24"/>
        </w:rPr>
        <w:t xml:space="preserve"> (3) </w:t>
      </w:r>
      <w:r>
        <w:rPr>
          <w:sz w:val="24"/>
          <w:szCs w:val="24"/>
        </w:rPr>
        <w:t>μη επισκευάσιμων σαρώθρων</w:t>
      </w:r>
      <w:r w:rsidRPr="00FA4859">
        <w:rPr>
          <w:sz w:val="24"/>
          <w:szCs w:val="24"/>
        </w:rPr>
        <w:t xml:space="preserve"> ποσού </w:t>
      </w:r>
      <w:r w:rsidR="0066081A">
        <w:rPr>
          <w:b/>
          <w:sz w:val="24"/>
          <w:szCs w:val="24"/>
        </w:rPr>
        <w:t>1.4</w:t>
      </w:r>
      <w:r w:rsidR="00221AF2">
        <w:rPr>
          <w:b/>
          <w:sz w:val="24"/>
          <w:szCs w:val="24"/>
        </w:rPr>
        <w:t>00</w:t>
      </w:r>
      <w:r w:rsidRPr="00F30A21">
        <w:rPr>
          <w:b/>
          <w:sz w:val="24"/>
          <w:szCs w:val="24"/>
        </w:rPr>
        <w:t>,00</w:t>
      </w:r>
      <w:r w:rsidRPr="00FA4859">
        <w:rPr>
          <w:b/>
          <w:sz w:val="24"/>
          <w:szCs w:val="24"/>
        </w:rPr>
        <w:t xml:space="preserve"> €</w:t>
      </w:r>
      <w:r w:rsidRPr="00FA4859">
        <w:rPr>
          <w:b/>
          <w:bCs/>
          <w:sz w:val="24"/>
          <w:szCs w:val="24"/>
        </w:rPr>
        <w:t xml:space="preserve"> </w:t>
      </w:r>
      <w:r w:rsidRPr="00FA4859">
        <w:rPr>
          <w:sz w:val="24"/>
          <w:szCs w:val="24"/>
        </w:rPr>
        <w:t xml:space="preserve">  σε βάρος του: </w:t>
      </w:r>
      <w:r w:rsidRPr="00FA4859">
        <w:rPr>
          <w:b/>
          <w:bCs/>
          <w:sz w:val="24"/>
          <w:szCs w:val="24"/>
        </w:rPr>
        <w:t xml:space="preserve">ΚΑ 20-6414.001   </w:t>
      </w:r>
      <w:r w:rsidRPr="00FA4859">
        <w:rPr>
          <w:sz w:val="24"/>
          <w:szCs w:val="24"/>
          <w:lang w:eastAsia="en-US"/>
        </w:rPr>
        <w:t xml:space="preserve">με τίτλο: </w:t>
      </w:r>
      <w:r w:rsidRPr="00FA4859">
        <w:rPr>
          <w:b/>
          <w:bCs/>
          <w:sz w:val="24"/>
          <w:szCs w:val="24"/>
        </w:rPr>
        <w:t xml:space="preserve">«Μεταφορές εν γένει» </w:t>
      </w:r>
      <w:r w:rsidRPr="00FA4859">
        <w:rPr>
          <w:sz w:val="24"/>
          <w:szCs w:val="24"/>
        </w:rPr>
        <w:t xml:space="preserve">του προϋπολογισμού έτους </w:t>
      </w:r>
      <w:r w:rsidRPr="00FA4859">
        <w:rPr>
          <w:b/>
          <w:sz w:val="24"/>
          <w:szCs w:val="24"/>
        </w:rPr>
        <w:t>2020.</w:t>
      </w:r>
    </w:p>
    <w:p w:rsidR="00644C90" w:rsidRDefault="00644C90" w:rsidP="00262FA7">
      <w:pPr>
        <w:jc w:val="both"/>
        <w:rPr>
          <w:sz w:val="24"/>
          <w:szCs w:val="24"/>
        </w:rPr>
      </w:pPr>
    </w:p>
    <w:p w:rsidR="00D2570B" w:rsidRDefault="00D2570B" w:rsidP="00262FA7">
      <w:pPr>
        <w:jc w:val="both"/>
        <w:rPr>
          <w:sz w:val="24"/>
          <w:szCs w:val="24"/>
        </w:rPr>
      </w:pPr>
    </w:p>
    <w:p w:rsidR="00D2570B" w:rsidRDefault="00D2570B" w:rsidP="00262FA7">
      <w:pPr>
        <w:jc w:val="both"/>
        <w:rPr>
          <w:sz w:val="24"/>
          <w:szCs w:val="24"/>
        </w:rPr>
      </w:pPr>
    </w:p>
    <w:p w:rsidR="00D2570B" w:rsidRDefault="00D2570B" w:rsidP="00262FA7">
      <w:pPr>
        <w:jc w:val="both"/>
        <w:rPr>
          <w:sz w:val="24"/>
          <w:szCs w:val="24"/>
        </w:rPr>
      </w:pPr>
    </w:p>
    <w:p w:rsidR="00D2570B" w:rsidRDefault="00D2570B" w:rsidP="00262FA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W w:w="9959" w:type="dxa"/>
        <w:tblLayout w:type="fixed"/>
        <w:tblLook w:val="04A0" w:firstRow="1" w:lastRow="0" w:firstColumn="1" w:lastColumn="0" w:noHBand="0" w:noVBand="1"/>
      </w:tblPr>
      <w:tblGrid>
        <w:gridCol w:w="5077"/>
        <w:gridCol w:w="4882"/>
      </w:tblGrid>
      <w:tr w:rsidR="00DD3E6A" w:rsidRPr="00526EB6" w:rsidTr="003748EB">
        <w:trPr>
          <w:trHeight w:val="943"/>
        </w:trPr>
        <w:tc>
          <w:tcPr>
            <w:tcW w:w="5077" w:type="dxa"/>
            <w:shd w:val="clear" w:color="auto" w:fill="auto"/>
            <w:noWrap/>
            <w:vAlign w:val="bottom"/>
          </w:tcPr>
          <w:p w:rsidR="00DD3E6A" w:rsidRPr="00526EB6" w:rsidRDefault="00DD3E6A" w:rsidP="00715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shd w:val="clear" w:color="auto" w:fill="auto"/>
            <w:noWrap/>
            <w:vAlign w:val="bottom"/>
            <w:hideMark/>
          </w:tcPr>
          <w:p w:rsidR="00D2570B" w:rsidRPr="00AE7DB6" w:rsidRDefault="00D2570B" w:rsidP="00D2570B">
            <w:pPr>
              <w:jc w:val="center"/>
              <w:rPr>
                <w:rFonts w:ascii="Calibri" w:hAnsi="Calibri"/>
                <w:b/>
              </w:rPr>
            </w:pPr>
            <w:r w:rsidRPr="00AE7DB6">
              <w:rPr>
                <w:rFonts w:ascii="Calibri" w:hAnsi="Calibri"/>
                <w:b/>
              </w:rPr>
              <w:t xml:space="preserve">Ο </w:t>
            </w:r>
            <w:r>
              <w:rPr>
                <w:rFonts w:ascii="Calibri" w:hAnsi="Calibri"/>
                <w:b/>
              </w:rPr>
              <w:t>ΠΡΟΙΣΤΑΜΕΝΟΣ</w:t>
            </w:r>
          </w:p>
          <w:p w:rsidR="00D2570B" w:rsidRDefault="00D2570B" w:rsidP="00D25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ΤΟΥ ΤΜΗΜΑΤΟΣ</w:t>
            </w:r>
          </w:p>
          <w:p w:rsidR="00D2570B" w:rsidRDefault="00D2570B" w:rsidP="00D25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ΔΙΑΧΕΙΡΙΣΗΣ &amp; ΣΥΝΤΗΡΗΣΗΣ</w:t>
            </w:r>
          </w:p>
          <w:p w:rsidR="00D2570B" w:rsidRDefault="00D2570B" w:rsidP="00D25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ΟΧΗΜΑΤΩΝ</w:t>
            </w:r>
          </w:p>
          <w:p w:rsidR="00D2570B" w:rsidRDefault="00D2570B" w:rsidP="00D2570B">
            <w:pPr>
              <w:jc w:val="center"/>
              <w:rPr>
                <w:rFonts w:ascii="Calibri" w:hAnsi="Calibri"/>
                <w:b/>
              </w:rPr>
            </w:pPr>
          </w:p>
          <w:p w:rsidR="00D2570B" w:rsidRPr="00AE7DB6" w:rsidRDefault="00D2570B" w:rsidP="00D2570B">
            <w:pPr>
              <w:jc w:val="center"/>
              <w:rPr>
                <w:rFonts w:ascii="Calibri" w:hAnsi="Calibri"/>
                <w:b/>
              </w:rPr>
            </w:pPr>
          </w:p>
          <w:p w:rsidR="00DD3E6A" w:rsidRPr="00526EB6" w:rsidRDefault="00D2570B" w:rsidP="00715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ΑΛΜΠΑΝΤ</w:t>
            </w:r>
            <w:r w:rsidR="00DD3E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ΑΚΗΣ ΔΗΜΗΤΡΗΣ</w:t>
            </w:r>
          </w:p>
        </w:tc>
      </w:tr>
    </w:tbl>
    <w:p w:rsidR="003748EB" w:rsidRDefault="003748EB" w:rsidP="002B1559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</w:t>
      </w:r>
    </w:p>
    <w:p w:rsidR="003748EB" w:rsidRDefault="003748EB" w:rsidP="002B1559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</w:t>
      </w:r>
    </w:p>
    <w:p w:rsidR="007155C5" w:rsidRDefault="003748EB" w:rsidP="002B1559">
      <w:pPr>
        <w:jc w:val="both"/>
        <w:rPr>
          <w:sz w:val="24"/>
          <w:szCs w:val="24"/>
        </w:rPr>
      </w:pPr>
      <w:r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</w:t>
      </w:r>
      <w:r w:rsidRPr="005E2BE3">
        <w:rPr>
          <w:b/>
          <w:sz w:val="22"/>
          <w:szCs w:val="22"/>
          <w:lang w:eastAsia="zh-CN"/>
        </w:rPr>
        <w:t>ΑΚΡΙΒΕΣ ΑΝΤΙΓΡΑΦΟ</w:t>
      </w:r>
    </w:p>
    <w:sectPr w:rsidR="007155C5" w:rsidSect="00526EB6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7B" w:rsidRDefault="00F0427B" w:rsidP="00283AF7">
      <w:r>
        <w:separator/>
      </w:r>
    </w:p>
  </w:endnote>
  <w:endnote w:type="continuationSeparator" w:id="0">
    <w:p w:rsidR="00F0427B" w:rsidRDefault="00F0427B" w:rsidP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7B" w:rsidRDefault="00F0427B" w:rsidP="00283AF7">
      <w:r>
        <w:separator/>
      </w:r>
    </w:p>
  </w:footnote>
  <w:footnote w:type="continuationSeparator" w:id="0">
    <w:p w:rsidR="00F0427B" w:rsidRDefault="00F0427B" w:rsidP="0028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42A2"/>
    <w:multiLevelType w:val="hybridMultilevel"/>
    <w:tmpl w:val="A160774E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53E57"/>
    <w:multiLevelType w:val="hybridMultilevel"/>
    <w:tmpl w:val="96329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A7"/>
    <w:rsid w:val="00004D5B"/>
    <w:rsid w:val="00075B3F"/>
    <w:rsid w:val="000803B1"/>
    <w:rsid w:val="00153314"/>
    <w:rsid w:val="00197557"/>
    <w:rsid w:val="001B7DF4"/>
    <w:rsid w:val="001E45F6"/>
    <w:rsid w:val="00221AF2"/>
    <w:rsid w:val="00262FA7"/>
    <w:rsid w:val="00283AF7"/>
    <w:rsid w:val="00296106"/>
    <w:rsid w:val="002A0B8D"/>
    <w:rsid w:val="002B1559"/>
    <w:rsid w:val="002B1F59"/>
    <w:rsid w:val="002D1117"/>
    <w:rsid w:val="003471C7"/>
    <w:rsid w:val="003608B7"/>
    <w:rsid w:val="00363A2E"/>
    <w:rsid w:val="003662D1"/>
    <w:rsid w:val="003748EB"/>
    <w:rsid w:val="003A2B7E"/>
    <w:rsid w:val="003F27FD"/>
    <w:rsid w:val="00414707"/>
    <w:rsid w:val="0042730C"/>
    <w:rsid w:val="004333D1"/>
    <w:rsid w:val="00454855"/>
    <w:rsid w:val="004C0F90"/>
    <w:rsid w:val="004D450B"/>
    <w:rsid w:val="004E2274"/>
    <w:rsid w:val="00507962"/>
    <w:rsid w:val="00526EB6"/>
    <w:rsid w:val="0054329B"/>
    <w:rsid w:val="005540BE"/>
    <w:rsid w:val="00556A5B"/>
    <w:rsid w:val="00585012"/>
    <w:rsid w:val="005A1B4C"/>
    <w:rsid w:val="005C3F90"/>
    <w:rsid w:val="0062142E"/>
    <w:rsid w:val="00644C90"/>
    <w:rsid w:val="0066081A"/>
    <w:rsid w:val="006A15BD"/>
    <w:rsid w:val="006A2EBC"/>
    <w:rsid w:val="006E1F43"/>
    <w:rsid w:val="00702DF4"/>
    <w:rsid w:val="007155C5"/>
    <w:rsid w:val="00747C00"/>
    <w:rsid w:val="00791502"/>
    <w:rsid w:val="007C0A33"/>
    <w:rsid w:val="007C6561"/>
    <w:rsid w:val="0081306E"/>
    <w:rsid w:val="00847B46"/>
    <w:rsid w:val="00876FE6"/>
    <w:rsid w:val="008C1DCB"/>
    <w:rsid w:val="008E424C"/>
    <w:rsid w:val="00921F58"/>
    <w:rsid w:val="009319B5"/>
    <w:rsid w:val="009663F6"/>
    <w:rsid w:val="00983CC5"/>
    <w:rsid w:val="009904A1"/>
    <w:rsid w:val="009D3B14"/>
    <w:rsid w:val="009D5F7C"/>
    <w:rsid w:val="009D723B"/>
    <w:rsid w:val="00A0735D"/>
    <w:rsid w:val="00A31410"/>
    <w:rsid w:val="00A545BF"/>
    <w:rsid w:val="00A62BF7"/>
    <w:rsid w:val="00AE7DB6"/>
    <w:rsid w:val="00B83A7A"/>
    <w:rsid w:val="00BB54CB"/>
    <w:rsid w:val="00C20870"/>
    <w:rsid w:val="00C76ED3"/>
    <w:rsid w:val="00C852E3"/>
    <w:rsid w:val="00C871D8"/>
    <w:rsid w:val="00CC00B8"/>
    <w:rsid w:val="00CE549B"/>
    <w:rsid w:val="00CE5FEB"/>
    <w:rsid w:val="00CF00A2"/>
    <w:rsid w:val="00D2033A"/>
    <w:rsid w:val="00D2570B"/>
    <w:rsid w:val="00DD0471"/>
    <w:rsid w:val="00DD3E6A"/>
    <w:rsid w:val="00DF5931"/>
    <w:rsid w:val="00E93C7F"/>
    <w:rsid w:val="00F0427B"/>
    <w:rsid w:val="00F138C8"/>
    <w:rsid w:val="00F30A21"/>
    <w:rsid w:val="00FA4859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382"/>
  <w15:docId w15:val="{E1583732-E2AB-4EBA-9C51-5DB11D1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3A2B7E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A2B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283A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83AF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83A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83AF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"/>
    <w:basedOn w:val="a"/>
    <w:link w:val="Char1"/>
    <w:rsid w:val="00283AF7"/>
    <w:pPr>
      <w:tabs>
        <w:tab w:val="left" w:pos="1418"/>
      </w:tabs>
      <w:suppressAutoHyphens/>
    </w:pPr>
    <w:rPr>
      <w:b/>
      <w:sz w:val="22"/>
      <w:lang w:eastAsia="zh-CN"/>
    </w:rPr>
  </w:style>
  <w:style w:type="character" w:customStyle="1" w:styleId="Char1">
    <w:name w:val="Σώμα κειμένου Char"/>
    <w:basedOn w:val="a0"/>
    <w:link w:val="a6"/>
    <w:rsid w:val="00283AF7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004D5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04D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44</cp:revision>
  <cp:lastPrinted>2020-04-23T07:23:00Z</cp:lastPrinted>
  <dcterms:created xsi:type="dcterms:W3CDTF">2018-09-13T06:22:00Z</dcterms:created>
  <dcterms:modified xsi:type="dcterms:W3CDTF">2020-04-23T07:34:00Z</dcterms:modified>
</cp:coreProperties>
</file>