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095F" w:rsidRPr="006C095F" w:rsidRDefault="006C095F" w:rsidP="00450F83">
      <w:pPr>
        <w:jc w:val="center"/>
        <w:rPr>
          <w:b/>
        </w:rPr>
      </w:pPr>
      <w:r w:rsidRPr="006C095F">
        <w:rPr>
          <w:b/>
        </w:rPr>
        <w:t>ΠΑΡΑΡΤΗΜΑ ΙΙ- ΦΥΛΛΟ ΣΥΜΜΟΡΦΩΣΗΣ</w:t>
      </w:r>
    </w:p>
    <w:p w:rsidR="00450F83" w:rsidRDefault="00450F83" w:rsidP="00777FE9">
      <w:pPr>
        <w:rPr>
          <w:sz w:val="18"/>
          <w:szCs w:val="18"/>
        </w:rPr>
      </w:pPr>
    </w:p>
    <w:p w:rsidR="00450F83" w:rsidRDefault="00450F83" w:rsidP="00777FE9">
      <w:pPr>
        <w:rPr>
          <w:sz w:val="18"/>
          <w:szCs w:val="18"/>
        </w:rPr>
      </w:pPr>
    </w:p>
    <w:p w:rsidR="00777FE9" w:rsidRPr="00450F83" w:rsidRDefault="00777FE9" w:rsidP="00777FE9">
      <w:pPr>
        <w:rPr>
          <w:sz w:val="18"/>
          <w:szCs w:val="18"/>
        </w:rPr>
      </w:pPr>
      <w:r w:rsidRPr="00450F83">
        <w:rPr>
          <w:sz w:val="18"/>
          <w:szCs w:val="18"/>
        </w:rPr>
        <w:t xml:space="preserve">Ο υποψήφιος Ανάδοχος συμπληρώνει τους παρακάτω πίνακες συμμόρφωσης με την απόλυτη ευθύνη της ακρίβειας των δεδομένων. </w:t>
      </w:r>
    </w:p>
    <w:p w:rsidR="00777FE9" w:rsidRPr="00450F83" w:rsidRDefault="00777FE9" w:rsidP="00777FE9">
      <w:pPr>
        <w:rPr>
          <w:sz w:val="18"/>
          <w:szCs w:val="18"/>
        </w:rPr>
      </w:pPr>
      <w:r w:rsidRPr="00450F83">
        <w:rPr>
          <w:sz w:val="18"/>
          <w:szCs w:val="18"/>
        </w:rPr>
        <w:t>Στη Στήλη «ΠΡΟΔΙΑΓΡΑΦΗ», περιγράφονται αναλυτικά οι αντίστοιχοι τεχνικοί όροι υποχρεώσεις ή επεξηγήσεις για τα οποία θα πρέπει να δοθούν αντίστοιχες απαντήσεις.</w:t>
      </w:r>
    </w:p>
    <w:p w:rsidR="00777FE9" w:rsidRPr="00450F83" w:rsidRDefault="00777FE9" w:rsidP="00777FE9">
      <w:pPr>
        <w:rPr>
          <w:sz w:val="18"/>
          <w:szCs w:val="18"/>
        </w:rPr>
      </w:pPr>
      <w:r w:rsidRPr="00450F83">
        <w:rPr>
          <w:sz w:val="18"/>
          <w:szCs w:val="18"/>
        </w:rPr>
        <w:t>Στη στήλη «ΑΠΑΙΤΗΣΗ» έχει συμπληρωθεί η λέξη «ΝΑΙ», που σημαίνει ότι η αντίστοιχη προδιαγραφή είναι υποχρεωτική για τον Ανάδοχο επί ποινή αποκλεισμού, θεωρούμενη ως απαράβατος όρος σύμφωνα με την παρούσα διακήρυξη. Προσφορές που δεν καλύπτουν πλήρως απαράβατους όρους απορρίπτονται ως μη αποδεκτές.</w:t>
      </w:r>
    </w:p>
    <w:p w:rsidR="00777FE9" w:rsidRPr="00450F83" w:rsidRDefault="00777FE9" w:rsidP="00777FE9">
      <w:pPr>
        <w:rPr>
          <w:sz w:val="18"/>
          <w:szCs w:val="18"/>
        </w:rPr>
      </w:pPr>
      <w:r w:rsidRPr="00450F83">
        <w:rPr>
          <w:sz w:val="18"/>
          <w:szCs w:val="18"/>
        </w:rPr>
        <w:t>Αν η στήλη «ΑΠΑΙΤΗΣΗ» δεν έχει συμπληρωθεί με τη λέξη «ΝΑΙ» ή με κάποιον αριθμό, τότε η προδιαγραφή είναι επιθυμητή και όχι υποχρεωτική. Προσφορές που δεν καλύπτουν μη υποχρεωτικούς όρους ή αποκλίνουν από αυτούς δεν απορρίπτονται.</w:t>
      </w:r>
    </w:p>
    <w:p w:rsidR="00777FE9" w:rsidRPr="00450F83" w:rsidRDefault="00777FE9" w:rsidP="00777FE9">
      <w:pPr>
        <w:rPr>
          <w:sz w:val="18"/>
          <w:szCs w:val="18"/>
        </w:rPr>
      </w:pPr>
      <w:r w:rsidRPr="00450F83">
        <w:rPr>
          <w:sz w:val="18"/>
          <w:szCs w:val="18"/>
        </w:rPr>
        <w:t xml:space="preserve">Στη στήλη «ΑΠΑΝΤΗΣΗ» σημειώνεται η απάντηση του Αναδόχου που έχει τη μορφή ΝΑΙ/ΟΧΙ/ΥΠΕΡ εάν η αντίστοιχη προδιαγραφή </w:t>
      </w:r>
      <w:proofErr w:type="spellStart"/>
      <w:r w:rsidRPr="00450F83">
        <w:rPr>
          <w:sz w:val="18"/>
          <w:szCs w:val="18"/>
        </w:rPr>
        <w:t>πληρούται</w:t>
      </w:r>
      <w:proofErr w:type="spellEnd"/>
      <w:r w:rsidRPr="00450F83">
        <w:rPr>
          <w:sz w:val="18"/>
          <w:szCs w:val="18"/>
        </w:rPr>
        <w:t xml:space="preserve"> ή όχι ή υπερκαλύπτεται από την προσφορά ή ένα αριθμητικό μέγεθος που δηλώνει την ποσότητα του αντίστοιχου χαρακτηριστικού στην προσφορά. Απλή κατάφαση ή επεξήγηση δεν αποτελεί απόδειξη εκπλήρωσης της προδιαγραφής και η Επιτροπή αξιολόγησης έχει την υποχρέωση ελέγχου και επιβεβαίωσης της απαίτησης.</w:t>
      </w:r>
    </w:p>
    <w:p w:rsidR="00777FE9" w:rsidRPr="00450F83" w:rsidRDefault="00777FE9" w:rsidP="00777FE9">
      <w:pPr>
        <w:rPr>
          <w:sz w:val="18"/>
          <w:szCs w:val="18"/>
        </w:rPr>
      </w:pPr>
      <w:r w:rsidRPr="00450F83">
        <w:rPr>
          <w:sz w:val="18"/>
          <w:szCs w:val="18"/>
        </w:rPr>
        <w:t>Στη στήλη «ΠΑΡΑΠΟΜΠΗ» θα καταγραφεί η σαφής παραπομπή σε αντίστοιχο τεχνικό φυλλάδιο του κατασκευαστή ή αναλυτική τεχνική περιγραφή του εξοπλισμού λογισμικού ή της υπηρεσίας, ή του τρόπου διασύνδεσης και λειτουργίας, ή αναφορές μεθοδολογίας εγκατάστασης, υποστήριξης και εκπαίδευσης κ.λπ.. που θα παρατεθούν σε αντίστοιχο παράρτημα της τεχνικής προσφοράς.</w:t>
      </w:r>
    </w:p>
    <w:p w:rsidR="00777FE9" w:rsidRPr="00450F83" w:rsidRDefault="00777FE9" w:rsidP="00777FE9">
      <w:pPr>
        <w:rPr>
          <w:sz w:val="18"/>
          <w:szCs w:val="18"/>
        </w:rPr>
      </w:pPr>
      <w:r w:rsidRPr="00450F83">
        <w:rPr>
          <w:sz w:val="18"/>
          <w:szCs w:val="18"/>
        </w:rPr>
        <w:t>Σε περίπτωση που δεν έχει απαντηθεί οποιοσδήποτε όρος των πινάκων τότε η απάντηση θεωρείται αρνητική.</w:t>
      </w:r>
    </w:p>
    <w:p w:rsidR="00777FE9" w:rsidRPr="00450F83" w:rsidRDefault="00777FE9">
      <w:pPr>
        <w:rPr>
          <w:sz w:val="18"/>
          <w:szCs w:val="18"/>
        </w:rPr>
      </w:pPr>
      <w:r w:rsidRPr="00450F83">
        <w:rPr>
          <w:sz w:val="18"/>
          <w:szCs w:val="18"/>
        </w:rPr>
        <w:br w:type="page"/>
      </w:r>
    </w:p>
    <w:p w:rsidR="006C095F" w:rsidRDefault="006C095F"/>
    <w:p w:rsidR="006C095F" w:rsidRDefault="006C095F" w:rsidP="006C095F">
      <w:pPr>
        <w:jc w:val="center"/>
        <w:rPr>
          <w:b/>
        </w:rPr>
      </w:pPr>
      <w:r>
        <w:rPr>
          <w:b/>
        </w:rPr>
        <w:t xml:space="preserve">ΦΥΛΛΟ ΣΥΜΜΟΡΦΩΣΗΣ </w:t>
      </w:r>
    </w:p>
    <w:p w:rsidR="006C095F" w:rsidRDefault="006C095F" w:rsidP="006C095F">
      <w:pPr>
        <w:jc w:val="center"/>
        <w:rPr>
          <w:b/>
        </w:rPr>
      </w:pPr>
      <w:r w:rsidRPr="00933590">
        <w:rPr>
          <w:b/>
        </w:rPr>
        <w:t xml:space="preserve"> </w:t>
      </w:r>
      <w:r>
        <w:rPr>
          <w:b/>
        </w:rPr>
        <w:t xml:space="preserve"> ΓΙΑ ΤΟ ΤΜΗΜΑ 1: </w:t>
      </w:r>
      <w:r w:rsidRPr="00933590">
        <w:rPr>
          <w:b/>
        </w:rPr>
        <w:t>Αυτόνομοι Μηχανικοί Κομποστοποιητές (ΑΜΚ)</w:t>
      </w:r>
    </w:p>
    <w:p w:rsidR="006C095F" w:rsidRDefault="006C095F" w:rsidP="006C095F">
      <w:pPr>
        <w:jc w:val="center"/>
        <w:rPr>
          <w:b/>
        </w:rPr>
      </w:pPr>
      <w:r>
        <w:rPr>
          <w:b/>
        </w:rPr>
        <w:t xml:space="preserve">Της Εταιρίας με ΕΠΩΝΥΜΙΑ………………………………………………………………………ΑΦΜ:………………………….…………………………………………, </w:t>
      </w:r>
      <w:proofErr w:type="spellStart"/>
      <w:r>
        <w:rPr>
          <w:b/>
        </w:rPr>
        <w:t>Ταχ.Δ</w:t>
      </w:r>
      <w:proofErr w:type="spellEnd"/>
      <w:r>
        <w:rPr>
          <w:b/>
        </w:rPr>
        <w:t>/</w:t>
      </w:r>
      <w:proofErr w:type="spellStart"/>
      <w:r>
        <w:rPr>
          <w:b/>
        </w:rPr>
        <w:t>νση</w:t>
      </w:r>
      <w:proofErr w:type="spellEnd"/>
      <w:r>
        <w:rPr>
          <w:b/>
        </w:rPr>
        <w:t xml:space="preserve">, …………………………………………., </w:t>
      </w:r>
      <w:proofErr w:type="spellStart"/>
      <w:r>
        <w:rPr>
          <w:b/>
        </w:rPr>
        <w:t>Τηλ</w:t>
      </w:r>
      <w:proofErr w:type="spellEnd"/>
      <w:r>
        <w:rPr>
          <w:b/>
        </w:rPr>
        <w:t xml:space="preserve">…………………………………………………………………………………………………………, </w:t>
      </w:r>
    </w:p>
    <w:tbl>
      <w:tblPr>
        <w:tblW w:w="5575" w:type="pct"/>
        <w:tblInd w:w="-431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9"/>
        <w:gridCol w:w="5039"/>
        <w:gridCol w:w="1135"/>
        <w:gridCol w:w="1220"/>
        <w:gridCol w:w="1635"/>
      </w:tblGrid>
      <w:tr w:rsidR="006C095F" w:rsidRPr="00F47EB3" w:rsidTr="00450F83">
        <w:tc>
          <w:tcPr>
            <w:tcW w:w="500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</w:tcPr>
          <w:p w:rsidR="006C095F" w:rsidRPr="00F47EB3" w:rsidRDefault="006C095F" w:rsidP="00450F83">
            <w:r>
              <w:rPr>
                <w:b/>
              </w:rPr>
              <w:t xml:space="preserve">  </w:t>
            </w:r>
            <w:r w:rsidRPr="00933590">
              <w:rPr>
                <w:b/>
              </w:rPr>
              <w:t>Πίνακας Συμμόρφωσης –Τμήματος 1:</w:t>
            </w:r>
            <w:r>
              <w:rPr>
                <w:b/>
              </w:rPr>
              <w:t xml:space="preserve"> </w:t>
            </w:r>
            <w:r w:rsidRPr="00933590">
              <w:rPr>
                <w:b/>
              </w:rPr>
              <w:t xml:space="preserve">Αυτόνομοι Μηχανικοί </w:t>
            </w:r>
            <w:proofErr w:type="spellStart"/>
            <w:r w:rsidRPr="00933590">
              <w:rPr>
                <w:b/>
              </w:rPr>
              <w:t>Κομποστοποιητές</w:t>
            </w:r>
            <w:proofErr w:type="spellEnd"/>
            <w:r w:rsidRPr="00933590">
              <w:rPr>
                <w:b/>
              </w:rPr>
              <w:t xml:space="preserve"> (ΑΜΚ)</w:t>
            </w:r>
          </w:p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</w:tcPr>
          <w:p w:rsidR="006C095F" w:rsidRPr="00F47EB3" w:rsidRDefault="006C095F" w:rsidP="008432FC">
            <w:r w:rsidRPr="00F47EB3">
              <w:t>A/A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</w:tcPr>
          <w:p w:rsidR="006C095F" w:rsidRPr="00F47EB3" w:rsidRDefault="006C095F" w:rsidP="008432FC">
            <w:r w:rsidRPr="00F47EB3">
              <w:t>Προδιαγραφή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</w:tcPr>
          <w:p w:rsidR="006C095F" w:rsidRPr="00F47EB3" w:rsidRDefault="006C095F" w:rsidP="008432FC">
            <w:r w:rsidRPr="00F47EB3">
              <w:t>Απαίτηση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</w:tcPr>
          <w:p w:rsidR="006C095F" w:rsidRPr="00F47EB3" w:rsidRDefault="006C095F" w:rsidP="008432FC">
            <w:r w:rsidRPr="00F47EB3">
              <w:t>Απάντηση</w:t>
            </w:r>
          </w:p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0CECE"/>
            <w:vAlign w:val="center"/>
          </w:tcPr>
          <w:p w:rsidR="006C095F" w:rsidRPr="00F47EB3" w:rsidRDefault="006C095F" w:rsidP="008432FC">
            <w:r w:rsidRPr="00F47EB3">
              <w:t>Παραπομπή</w:t>
            </w:r>
          </w:p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1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Ηλεκτρικός πίνακας ΑΜΚ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2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Μετρητής κατανάλωσης ηλεκτρικού ρεύματος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3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ΑΜΚ: πιστοποίηση CE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4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Παρελκόμενος εξοπλισμός: πιστοποίηση CE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5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 xml:space="preserve">Σύστημα ανύψωσης κάδου </w:t>
            </w:r>
            <w:bookmarkStart w:id="0" w:name="OLE_LINK144"/>
            <w:bookmarkStart w:id="1" w:name="OLE_LINK145"/>
            <w:bookmarkStart w:id="2" w:name="OLE_LINK146"/>
            <w:r w:rsidRPr="00F47EB3">
              <w:t xml:space="preserve">(ΑΜΚ 8-15 </w:t>
            </w:r>
            <w:r w:rsidRPr="00F47EB3">
              <w:rPr>
                <w:lang w:val="en-US"/>
              </w:rPr>
              <w:t>m</w:t>
            </w:r>
            <w:r w:rsidRPr="00F47EB3">
              <w:t>3)</w:t>
            </w:r>
            <w:bookmarkEnd w:id="0"/>
            <w:bookmarkEnd w:id="1"/>
            <w:bookmarkEnd w:id="2"/>
            <w:r w:rsidRPr="00F47EB3">
              <w:t>: πιστοποίηση CE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6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Κινητήρες: Εγγύηση καλής λειτουργίας για 24 μήνες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7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Λοιπά μέρη (υλικά και εξαρτήματα): Εγγύηση καλής λειτουργίας για 10 χρόνια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8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 xml:space="preserve">Ειδικό σύστημα πρόσβασης, 500 κλειδιά ή κάρτες (ΑΜΚ 2-4 </w:t>
            </w:r>
            <w:r w:rsidRPr="00F47EB3">
              <w:rPr>
                <w:lang w:val="en-US"/>
              </w:rPr>
              <w:t>m</w:t>
            </w:r>
            <w:r w:rsidRPr="00F47EB3">
              <w:t>3)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9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 xml:space="preserve">Ειδικό σύστημα πρόσβασης, 30 κλειδιά ή κάρτες (ΑΜΚ 8-15 </w:t>
            </w:r>
            <w:r w:rsidRPr="00F47EB3">
              <w:rPr>
                <w:lang w:val="en-US"/>
              </w:rPr>
              <w:t>m</w:t>
            </w:r>
            <w:r w:rsidRPr="00F47EB3">
              <w:t>3)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bookmarkStart w:id="3" w:name="_Hlk14356753"/>
            <w:r w:rsidRPr="00F47EB3">
              <w:t>10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 xml:space="preserve">Λειτουργικός όγκος: 8 </w:t>
            </w:r>
            <w:r w:rsidRPr="00F47EB3">
              <w:rPr>
                <w:lang w:val="en-US"/>
              </w:rPr>
              <w:t>m</w:t>
            </w:r>
            <w:r w:rsidRPr="00F47EB3">
              <w:t xml:space="preserve">3 (ΑΜΚ 8-15 </w:t>
            </w:r>
            <w:r w:rsidRPr="00F47EB3">
              <w:rPr>
                <w:lang w:val="en-US"/>
              </w:rPr>
              <w:t>m</w:t>
            </w:r>
            <w:r w:rsidRPr="00F47EB3">
              <w:t>3)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11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 xml:space="preserve">Λειτουργικός όγκος: &gt;8 m3 έως 15 m3 (ΑΜΚ 8-15 </w:t>
            </w:r>
            <w:r w:rsidRPr="00F47EB3">
              <w:rPr>
                <w:lang w:val="en-GB"/>
              </w:rPr>
              <w:t>m</w:t>
            </w:r>
            <w:r w:rsidRPr="00F47EB3">
              <w:t>3)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ΟΧΙ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bookmarkEnd w:id="3"/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12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Σύστημα ανύψωσης κάδου (</w:t>
            </w:r>
            <w:proofErr w:type="spellStart"/>
            <w:r w:rsidRPr="00F47EB3">
              <w:t>bin</w:t>
            </w:r>
            <w:proofErr w:type="spellEnd"/>
            <w:r w:rsidRPr="00F47EB3">
              <w:t xml:space="preserve"> </w:t>
            </w:r>
            <w:proofErr w:type="spellStart"/>
            <w:r w:rsidRPr="00F47EB3">
              <w:t>lifter</w:t>
            </w:r>
            <w:proofErr w:type="spellEnd"/>
            <w:r w:rsidRPr="00F47EB3">
              <w:t xml:space="preserve">) (ΑΜΚ 8-15 </w:t>
            </w:r>
            <w:r w:rsidRPr="00F47EB3">
              <w:rPr>
                <w:lang w:val="en-US"/>
              </w:rPr>
              <w:t>m</w:t>
            </w:r>
            <w:r w:rsidRPr="00F47EB3">
              <w:t>3)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13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 xml:space="preserve">Λειτουργικός όγκος: 2 </w:t>
            </w:r>
            <w:r w:rsidRPr="00F47EB3">
              <w:rPr>
                <w:lang w:val="en-US"/>
              </w:rPr>
              <w:t>m</w:t>
            </w:r>
            <w:r w:rsidRPr="00F47EB3">
              <w:t xml:space="preserve">3 </w:t>
            </w:r>
            <w:bookmarkStart w:id="4" w:name="OLE_LINK149"/>
            <w:r w:rsidRPr="00F47EB3">
              <w:t xml:space="preserve">(ΑΜΚ 2-4 </w:t>
            </w:r>
            <w:r w:rsidRPr="00F47EB3">
              <w:rPr>
                <w:lang w:val="en-US"/>
              </w:rPr>
              <w:t>m</w:t>
            </w:r>
            <w:r w:rsidRPr="00F47EB3">
              <w:t>3)</w:t>
            </w:r>
            <w:bookmarkEnd w:id="4"/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14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 xml:space="preserve">Λειτουργικός όγκος: &gt;2 m3 έως 4 m3 </w:t>
            </w:r>
            <w:r>
              <w:t xml:space="preserve"> </w:t>
            </w:r>
            <w:r w:rsidRPr="00F47EB3">
              <w:t xml:space="preserve">(ΑΜΚ 2-4 </w:t>
            </w:r>
            <w:r w:rsidRPr="00F47EB3">
              <w:rPr>
                <w:lang w:val="en-GB"/>
              </w:rPr>
              <w:t>m</w:t>
            </w:r>
            <w:r w:rsidRPr="00F47EB3">
              <w:t>3)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ΟΧΙ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15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Υλικό κατασκευής εσωτερικού τυμπάνου: ανοξείδωτος χάλυβας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16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Σύστημα διαχείρισης στραγγισμάτων: Δεν επιτρέπεται η απορροή στραγγισμάτων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17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Σύστημα ανάδευσης / προώθησης υπολειμμάτων: Αυτόματο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18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Σύστημα διαχείρισης οσμών:</w:t>
            </w:r>
            <w:r>
              <w:t xml:space="preserve"> </w:t>
            </w:r>
          </w:p>
          <w:p w:rsidR="006C095F" w:rsidRPr="00F47EB3" w:rsidRDefault="006C095F" w:rsidP="008432FC">
            <w:r w:rsidRPr="00F47EB3">
              <w:t xml:space="preserve">Ειδική διαμόρφωση απομάκρυνσης των οσμών π.χ. </w:t>
            </w:r>
            <w:proofErr w:type="spellStart"/>
            <w:r w:rsidRPr="00F47EB3">
              <w:t>βιόφιλτρο</w:t>
            </w:r>
            <w:proofErr w:type="spellEnd"/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19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 xml:space="preserve">Αισθητήρα θερμοκρασίας: κατά ελάχιστον 2 εντός του χώρου </w:t>
            </w:r>
            <w:proofErr w:type="spellStart"/>
            <w:r w:rsidRPr="00F47EB3">
              <w:t>κομποστοποίησης</w:t>
            </w:r>
            <w:proofErr w:type="spellEnd"/>
            <w:r w:rsidRPr="00F47EB3">
              <w:t xml:space="preserve"> σε άμεση επαφή με τα υπό επεξεργασία υλικά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20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 xml:space="preserve">Αισθητήρα υγρασίας υλικού εντός του χώρου </w:t>
            </w:r>
            <w:proofErr w:type="spellStart"/>
            <w:r w:rsidRPr="00F47EB3">
              <w:t>κομποστοποίησης</w:t>
            </w:r>
            <w:proofErr w:type="spellEnd"/>
            <w:r w:rsidRPr="00F47EB3" w:rsidDel="00A3588C">
              <w:t xml:space="preserve"> 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ΟΧΙ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21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Αισθητήρες ατμόσφαιρας (υγρασίας και θερμοκρασίας)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ΟΧΙ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22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Αισθητήρες: Σύστημα καταγραφής και ανάλυσης δεδομένων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bookmarkStart w:id="5" w:name="_Hlk14448596"/>
            <w:r w:rsidRPr="00F47EB3">
              <w:t>23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Σύστημα μεταφοράς δεδομένων και σύστημα τηλεμετρίας (διαχείριση δεδομένων από απόσταση)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bookmarkEnd w:id="5"/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24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 xml:space="preserve">Τσιμεντένιο δάπεδο: πάχους κατά τουλάχιστον 15 </w:t>
            </w:r>
            <w:proofErr w:type="spellStart"/>
            <w:r w:rsidRPr="00F47EB3">
              <w:t>cm</w:t>
            </w:r>
            <w:proofErr w:type="spellEnd"/>
            <w:r w:rsidRPr="00F47EB3">
              <w:t xml:space="preserve">, οπλισμένο κατά ελάχιστον C16/20 με ελάχιστο οπλισμό 60 </w:t>
            </w:r>
            <w:proofErr w:type="spellStart"/>
            <w:r w:rsidRPr="00F47EB3">
              <w:t>kg</w:t>
            </w:r>
            <w:proofErr w:type="spellEnd"/>
            <w:r w:rsidRPr="00F47EB3">
              <w:t>/m3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25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Περίφραξη: οι ΑΜΚ θα πρέπει να περιφράσσονται, όπως περιγράφεται στην παράγραφο 3.22.2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26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 xml:space="preserve">Δομές ωρίμανσης </w:t>
            </w:r>
            <w:proofErr w:type="spellStart"/>
            <w:r w:rsidRPr="00F47EB3">
              <w:t>κόμποστ</w:t>
            </w:r>
            <w:proofErr w:type="spellEnd"/>
            <w:r w:rsidRPr="00F47EB3">
              <w:t>: Να παρέχεται ειδικός εξοπλισμός ή κατάλληλες υποδομές, εξωτερικές από τον ΑΜΚ να εξασφαλίζει χρόνο παραμονής τουλάχιστον 4 εβδομάδων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27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Πρόσβαση σε ΑΜΕΑ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28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 xml:space="preserve">Θόρυβος έξω από την περιοχή περίφραξης &lt;50 </w:t>
            </w:r>
            <w:proofErr w:type="spellStart"/>
            <w:r w:rsidRPr="00F47EB3">
              <w:t>dB</w:t>
            </w:r>
            <w:proofErr w:type="spellEnd"/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29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Εκπαίδευση προσωπικού - επίδειξη λειτουργίας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30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Εγχειρίδιο χρήσης και συντήρησης στην Ελληνική και Αγγλική γλώσσα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  <w:tr w:rsidR="006C095F" w:rsidRPr="00F47EB3" w:rsidTr="00450F83"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31</w:t>
            </w:r>
          </w:p>
        </w:tc>
        <w:tc>
          <w:tcPr>
            <w:tcW w:w="2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Η διαδικασία επεξεργασίας πρέπει να είναι ΒΙΟΛΟΓΙΚΗ και ΑΕΡΟΒΙΑ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095F" w:rsidRPr="00F47EB3" w:rsidRDefault="006C095F" w:rsidP="008432FC">
            <w:r w:rsidRPr="00F47EB3">
              <w:t>ΝΑΙ</w:t>
            </w:r>
          </w:p>
        </w:tc>
        <w:tc>
          <w:tcPr>
            <w:tcW w:w="6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  <w:tc>
          <w:tcPr>
            <w:tcW w:w="8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95F" w:rsidRPr="00F47EB3" w:rsidRDefault="006C095F" w:rsidP="008432FC"/>
        </w:tc>
      </w:tr>
    </w:tbl>
    <w:p w:rsidR="009959F3" w:rsidRDefault="009959F3" w:rsidP="009959F3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r>
        <w:tab/>
        <w:t xml:space="preserve">  Ημερομηνία…………………</w:t>
      </w:r>
    </w:p>
    <w:p w:rsidR="009959F3" w:rsidRDefault="009959F3" w:rsidP="009959F3">
      <w:pPr>
        <w:jc w:val="right"/>
      </w:pPr>
      <w:proofErr w:type="spellStart"/>
      <w:r>
        <w:t>Σφραγίδα&amp;Υπογραφή</w:t>
      </w:r>
      <w:proofErr w:type="spellEnd"/>
    </w:p>
    <w:p w:rsidR="006C095F" w:rsidRDefault="006C095F" w:rsidP="009959F3">
      <w:pPr>
        <w:jc w:val="right"/>
      </w:pPr>
    </w:p>
    <w:p w:rsidR="006C095F" w:rsidRDefault="006C095F" w:rsidP="009959F3">
      <w:pPr>
        <w:jc w:val="right"/>
      </w:pPr>
      <w:bookmarkStart w:id="6" w:name="_GoBack"/>
      <w:bookmarkEnd w:id="6"/>
    </w:p>
    <w:sectPr w:rsidR="006C095F" w:rsidSect="00450F83">
      <w:pgSz w:w="11906" w:h="16838"/>
      <w:pgMar w:top="1440" w:right="156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9F3"/>
    <w:rsid w:val="000E136E"/>
    <w:rsid w:val="001C7F56"/>
    <w:rsid w:val="00450F83"/>
    <w:rsid w:val="006C095F"/>
    <w:rsid w:val="00777FE9"/>
    <w:rsid w:val="009959F3"/>
    <w:rsid w:val="00A11539"/>
    <w:rsid w:val="00EA5CAA"/>
    <w:rsid w:val="00F93552"/>
    <w:rsid w:val="00F93F45"/>
    <w:rsid w:val="00FF7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2893B3-CC60-407E-B772-AE58184EC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59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678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3</cp:revision>
  <dcterms:created xsi:type="dcterms:W3CDTF">2020-02-27T10:52:00Z</dcterms:created>
  <dcterms:modified xsi:type="dcterms:W3CDTF">2020-02-27T10:53:00Z</dcterms:modified>
</cp:coreProperties>
</file>